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697E2" w14:textId="086692F2" w:rsidR="00A91A27" w:rsidRPr="007740DA" w:rsidRDefault="00A91A27" w:rsidP="00566A6D">
      <w:pPr>
        <w:spacing w:after="0" w:line="240" w:lineRule="auto"/>
        <w:rPr>
          <w:rFonts w:ascii="Calibri" w:eastAsia="Calibri" w:hAnsi="Calibri" w:cs="Calibri"/>
          <w:b/>
          <w:bCs/>
          <w:kern w:val="36"/>
          <w:sz w:val="24"/>
          <w:szCs w:val="24"/>
        </w:rPr>
      </w:pPr>
      <w:bookmarkStart w:id="0" w:name="_Hlk59423840"/>
      <w:r w:rsidRPr="007740DA">
        <w:rPr>
          <w:rFonts w:ascii="Times New Roman" w:hAnsi="Times New Roman" w:cs="Times New Roman"/>
          <w:noProof/>
          <w:sz w:val="24"/>
          <w:szCs w:val="24"/>
        </w:rPr>
        <mc:AlternateContent>
          <mc:Choice Requires="wps">
            <w:drawing>
              <wp:anchor distT="0" distB="0" distL="114300" distR="114300" simplePos="0" relativeHeight="251658244" behindDoc="0" locked="0" layoutInCell="1" allowOverlap="1" wp14:anchorId="5C9A45DB" wp14:editId="6BF93C95">
                <wp:simplePos x="0" y="0"/>
                <wp:positionH relativeFrom="margin">
                  <wp:posOffset>706582</wp:posOffset>
                </wp:positionH>
                <wp:positionV relativeFrom="paragraph">
                  <wp:posOffset>1842655</wp:posOffset>
                </wp:positionV>
                <wp:extent cx="4618355" cy="11080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18355" cy="1108075"/>
                        </a:xfrm>
                        <a:prstGeom prst="rect">
                          <a:avLst/>
                        </a:prstGeom>
                        <a:solidFill>
                          <a:schemeClr val="lt1"/>
                        </a:solidFill>
                        <a:ln w="6350">
                          <a:noFill/>
                        </a:ln>
                      </wps:spPr>
                      <wps:txbx>
                        <w:txbxContent>
                          <w:p w14:paraId="0AE3CB90" w14:textId="77777777" w:rsidR="00FB7F45" w:rsidRPr="003A62C4" w:rsidRDefault="00FB7F45" w:rsidP="002E5427">
                            <w:pPr>
                              <w:pStyle w:val="NoSpacing"/>
                              <w:shd w:val="clear" w:color="auto" w:fill="FFFFFF" w:themeFill="background1"/>
                              <w:spacing w:before="40" w:after="560"/>
                              <w:ind w:left="-630"/>
                              <w:contextualSpacing/>
                              <w:jc w:val="center"/>
                              <w:rPr>
                                <w:rFonts w:cstheme="minorHAnsi"/>
                                <w:b/>
                                <w:bCs/>
                                <w:color w:val="1B6BAD"/>
                                <w:sz w:val="40"/>
                                <w:szCs w:val="40"/>
                              </w:rPr>
                            </w:pPr>
                            <w:r w:rsidRPr="003A62C4">
                              <w:rPr>
                                <w:rFonts w:cstheme="minorHAnsi"/>
                                <w:b/>
                                <w:bCs/>
                                <w:color w:val="1B6BAD"/>
                                <w:sz w:val="40"/>
                                <w:szCs w:val="40"/>
                              </w:rPr>
                              <w:t>World Trade Center Health Program</w:t>
                            </w:r>
                          </w:p>
                          <w:p w14:paraId="600516D2" w14:textId="77777777" w:rsidR="00FB7F45" w:rsidRPr="00082D9C" w:rsidRDefault="00FB7F45" w:rsidP="002E5427">
                            <w:pPr>
                              <w:pStyle w:val="NoSpacing"/>
                              <w:spacing w:before="40" w:after="560"/>
                              <w:ind w:left="-630"/>
                              <w:contextualSpacing/>
                              <w:jc w:val="center"/>
                              <w:rPr>
                                <w:rFonts w:ascii="Aharoni" w:hAnsi="Aharoni" w:cs="Aharoni"/>
                                <w:color w:val="4F81BD" w:themeColor="accent1"/>
                                <w:sz w:val="40"/>
                                <w:szCs w:val="40"/>
                              </w:rPr>
                            </w:pPr>
                            <w:r w:rsidRPr="00D1139E">
                              <w:rPr>
                                <w:rFonts w:cstheme="minorHAnsi"/>
                                <w:b/>
                                <w:bCs/>
                                <w:color w:val="1B6BAD"/>
                                <w:sz w:val="40"/>
                                <w:szCs w:val="40"/>
                              </w:rPr>
                              <w:t>Nationwide Provider Network</w:t>
                            </w:r>
                          </w:p>
                          <w:p w14:paraId="3E496961" w14:textId="77777777" w:rsidR="00FB7F45" w:rsidRPr="00082D9C" w:rsidRDefault="00FB7F45" w:rsidP="00A91A27">
                            <w:pPr>
                              <w:pStyle w:val="NoSpacing"/>
                              <w:spacing w:before="40" w:after="560"/>
                              <w:contextualSpacing/>
                              <w:rPr>
                                <w:rFonts w:cstheme="minorHAnsi"/>
                                <w:color w:val="4F81BD" w:themeColor="accent1"/>
                                <w:sz w:val="40"/>
                                <w:szCs w:val="40"/>
                              </w:rPr>
                            </w:pPr>
                          </w:p>
                          <w:p w14:paraId="215C8814" w14:textId="77777777" w:rsidR="00FB7F45" w:rsidRDefault="00FB7F45" w:rsidP="00A91A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A45DB" id="_x0000_t202" coordsize="21600,21600" o:spt="202" path="m,l,21600r21600,l21600,xe">
                <v:stroke joinstyle="miter"/>
                <v:path gradientshapeok="t" o:connecttype="rect"/>
              </v:shapetype>
              <v:shape id="Text Box 15" o:spid="_x0000_s1026" type="#_x0000_t202" style="position:absolute;margin-left:55.65pt;margin-top:145.1pt;width:363.65pt;height:87.2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" fillcolor="white [3201]" stroked="f" strokeweight=".5pt">
                <v:textbox>
                  <w:txbxContent>
                    <w:p w14:paraId="0AE3CB90" w14:textId="77777777" w:rsidR="00FB7F45" w:rsidRPr="003A62C4" w:rsidRDefault="00FB7F45" w:rsidP="002E5427">
                      <w:pPr>
                        <w:pStyle w:val="NoSpacing"/>
                        <w:shd w:val="clear" w:color="auto" w:fill="FFFFFF" w:themeFill="background1"/>
                        <w:spacing w:before="40" w:after="560"/>
                        <w:ind w:left="-630"/>
                        <w:contextualSpacing/>
                        <w:jc w:val="center"/>
                        <w:rPr>
                          <w:rFonts w:cstheme="minorHAnsi"/>
                          <w:b/>
                          <w:bCs/>
                          <w:color w:val="1B6BAD"/>
                          <w:sz w:val="40"/>
                          <w:szCs w:val="40"/>
                        </w:rPr>
                      </w:pPr>
                      <w:r w:rsidRPr="003A62C4">
                        <w:rPr>
                          <w:rFonts w:cstheme="minorHAnsi"/>
                          <w:b/>
                          <w:bCs/>
                          <w:color w:val="1B6BAD"/>
                          <w:sz w:val="40"/>
                          <w:szCs w:val="40"/>
                        </w:rPr>
                        <w:t>World Trade Center Health Program</w:t>
                      </w:r>
                    </w:p>
                    <w:p w14:paraId="600516D2" w14:textId="77777777" w:rsidR="00FB7F45" w:rsidRPr="00082D9C" w:rsidRDefault="00FB7F45" w:rsidP="002E5427">
                      <w:pPr>
                        <w:pStyle w:val="NoSpacing"/>
                        <w:spacing w:before="40" w:after="560"/>
                        <w:ind w:left="-630"/>
                        <w:contextualSpacing/>
                        <w:jc w:val="center"/>
                        <w:rPr>
                          <w:rFonts w:ascii="Aharoni" w:hAnsi="Aharoni" w:cs="Aharoni"/>
                          <w:color w:val="4F81BD" w:themeColor="accent1"/>
                          <w:sz w:val="40"/>
                          <w:szCs w:val="40"/>
                        </w:rPr>
                      </w:pPr>
                      <w:r w:rsidRPr="00D1139E">
                        <w:rPr>
                          <w:rFonts w:cstheme="minorHAnsi"/>
                          <w:b/>
                          <w:bCs/>
                          <w:color w:val="1B6BAD"/>
                          <w:sz w:val="40"/>
                          <w:szCs w:val="40"/>
                        </w:rPr>
                        <w:t>Nationwide Provider Network</w:t>
                      </w:r>
                    </w:p>
                    <w:p w14:paraId="3E496961" w14:textId="77777777" w:rsidR="00FB7F45" w:rsidRPr="00082D9C" w:rsidRDefault="00FB7F45" w:rsidP="00A91A27">
                      <w:pPr>
                        <w:pStyle w:val="NoSpacing"/>
                        <w:spacing w:before="40" w:after="560"/>
                        <w:contextualSpacing/>
                        <w:rPr>
                          <w:rFonts w:cstheme="minorHAnsi"/>
                          <w:color w:val="4F81BD" w:themeColor="accent1"/>
                          <w:sz w:val="40"/>
                          <w:szCs w:val="40"/>
                        </w:rPr>
                      </w:pPr>
                    </w:p>
                    <w:p w14:paraId="215C8814" w14:textId="77777777" w:rsidR="00FB7F45" w:rsidRDefault="00FB7F45" w:rsidP="00A91A27"/>
                  </w:txbxContent>
                </v:textbox>
                <w10:wrap anchorx="margin"/>
              </v:shape>
            </w:pict>
          </mc:Fallback>
        </mc:AlternateContent>
      </w:r>
      <w:r w:rsidRPr="007740DA">
        <w:rPr>
          <w:rFonts w:ascii="Times New Roman" w:eastAsia="Times New Roman" w:hAnsi="Times New Roman" w:cs="Times New Roman"/>
          <w:b/>
          <w:noProof/>
          <w:kern w:val="36"/>
          <w:sz w:val="24"/>
          <w:szCs w:val="24"/>
        </w:rPr>
        <mc:AlternateContent>
          <mc:Choice Requires="wps">
            <w:drawing>
              <wp:anchor distT="0" distB="0" distL="114300" distR="114300" simplePos="0" relativeHeight="251658242" behindDoc="0" locked="0" layoutInCell="1" allowOverlap="1" wp14:anchorId="7B8059AF" wp14:editId="09E040A8">
                <wp:simplePos x="0" y="0"/>
                <wp:positionH relativeFrom="column">
                  <wp:posOffset>5286375</wp:posOffset>
                </wp:positionH>
                <wp:positionV relativeFrom="paragraph">
                  <wp:posOffset>0</wp:posOffset>
                </wp:positionV>
                <wp:extent cx="657225" cy="971550"/>
                <wp:effectExtent l="0" t="0" r="9525" b="0"/>
                <wp:wrapNone/>
                <wp:docPr id="23" name="Rectangle 23"/>
                <wp:cNvGraphicFramePr/>
                <a:graphic xmlns:a="http://schemas.openxmlformats.org/drawingml/2006/main">
                  <a:graphicData uri="http://schemas.microsoft.com/office/word/2010/wordprocessingShape">
                    <wps:wsp>
                      <wps:cNvSpPr/>
                      <wps:spPr>
                        <a:xfrm>
                          <a:off x="0" y="0"/>
                          <a:ext cx="657225" cy="971550"/>
                        </a:xfrm>
                        <a:prstGeom prst="rect">
                          <a:avLst/>
                        </a:prstGeom>
                        <a:solidFill>
                          <a:srgbClr val="1B6B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1ED243" w14:textId="77777777" w:rsidR="00FB7F45" w:rsidRDefault="00FB7F45" w:rsidP="00A91A27">
                            <w:pPr>
                              <w:jc w:val="center"/>
                              <w:rPr>
                                <w:sz w:val="28"/>
                                <w:szCs w:val="28"/>
                              </w:rPr>
                            </w:pPr>
                          </w:p>
                          <w:p w14:paraId="007537B3" w14:textId="77777777" w:rsidR="00FB7F45" w:rsidRDefault="00FB7F45" w:rsidP="00A91A27">
                            <w:pPr>
                              <w:spacing w:after="0"/>
                              <w:jc w:val="center"/>
                              <w:rPr>
                                <w:sz w:val="28"/>
                                <w:szCs w:val="28"/>
                              </w:rPr>
                            </w:pPr>
                          </w:p>
                          <w:p w14:paraId="2BE67C1C" w14:textId="77777777" w:rsidR="00FB7F45" w:rsidRPr="00A404C0" w:rsidRDefault="00FB7F45" w:rsidP="00A91A27">
                            <w:pPr>
                              <w:jc w:val="center"/>
                              <w:rPr>
                                <w:rFonts w:cstheme="minorHAnsi"/>
                                <w:sz w:val="28"/>
                                <w:szCs w:val="28"/>
                              </w:rPr>
                            </w:pPr>
                            <w:r w:rsidRPr="00A404C0">
                              <w:rPr>
                                <w:rFonts w:cstheme="minorHAnsi"/>
                                <w:sz w:val="28"/>
                                <w:szCs w:val="28"/>
                              </w:rPr>
                              <w:t>202</w:t>
                            </w:r>
                            <w:r>
                              <w:rPr>
                                <w:rFonts w:cstheme="minorHAns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59AF" id="Rectangle 23" o:spid="_x0000_s1027" style="position:absolute;margin-left:416.25pt;margin-top:0;width:51.75pt;height:7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" fillcolor="#1b6bad" stroked="f" strokeweight="2pt">
                <v:textbox>
                  <w:txbxContent>
                    <w:p w14:paraId="731ED243" w14:textId="77777777" w:rsidR="00FB7F45" w:rsidRDefault="00FB7F45" w:rsidP="00A91A27">
                      <w:pPr>
                        <w:jc w:val="center"/>
                        <w:rPr>
                          <w:sz w:val="28"/>
                          <w:szCs w:val="28"/>
                        </w:rPr>
                      </w:pPr>
                    </w:p>
                    <w:p w14:paraId="007537B3" w14:textId="77777777" w:rsidR="00FB7F45" w:rsidRDefault="00FB7F45" w:rsidP="00A91A27">
                      <w:pPr>
                        <w:spacing w:after="0"/>
                        <w:jc w:val="center"/>
                        <w:rPr>
                          <w:sz w:val="28"/>
                          <w:szCs w:val="28"/>
                        </w:rPr>
                      </w:pPr>
                    </w:p>
                    <w:p w14:paraId="2BE67C1C" w14:textId="77777777" w:rsidR="00FB7F45" w:rsidRPr="00A404C0" w:rsidRDefault="00FB7F45" w:rsidP="00A91A27">
                      <w:pPr>
                        <w:jc w:val="center"/>
                        <w:rPr>
                          <w:rFonts w:cstheme="minorHAnsi"/>
                          <w:sz w:val="28"/>
                          <w:szCs w:val="28"/>
                        </w:rPr>
                      </w:pPr>
                      <w:r w:rsidRPr="00A404C0">
                        <w:rPr>
                          <w:rFonts w:cstheme="minorHAnsi"/>
                          <w:sz w:val="28"/>
                          <w:szCs w:val="28"/>
                        </w:rPr>
                        <w:t>202</w:t>
                      </w:r>
                      <w:r>
                        <w:rPr>
                          <w:rFonts w:cstheme="minorHAnsi"/>
                          <w:sz w:val="28"/>
                          <w:szCs w:val="28"/>
                        </w:rPr>
                        <w:t>1</w:t>
                      </w:r>
                    </w:p>
                  </w:txbxContent>
                </v:textbox>
              </v:rect>
            </w:pict>
          </mc:Fallback>
        </mc:AlternateContent>
      </w:r>
      <w:bookmarkEnd w:id="0"/>
    </w:p>
    <w:p w14:paraId="44340CD9"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1BDDBB89"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247038B5" w14:textId="38A61043" w:rsidR="00A91A27" w:rsidRPr="007740DA" w:rsidRDefault="002E5427" w:rsidP="00566A6D">
      <w:pPr>
        <w:spacing w:after="0" w:line="240" w:lineRule="auto"/>
        <w:ind w:right="3366"/>
        <w:rPr>
          <w:rFonts w:ascii="Calibri" w:eastAsia="Calibri" w:hAnsi="Calibri" w:cs="Calibri"/>
          <w:b/>
          <w:bCs/>
          <w:spacing w:val="1"/>
          <w:sz w:val="24"/>
          <w:szCs w:val="24"/>
        </w:rPr>
      </w:pPr>
      <w:r w:rsidRPr="007740DA">
        <w:rPr>
          <w:rFonts w:ascii="Times New Roman" w:eastAsia="Times New Roman" w:hAnsi="Times New Roman" w:cs="Times New Roman"/>
          <w:b/>
          <w:noProof/>
          <w:kern w:val="36"/>
          <w:sz w:val="24"/>
          <w:szCs w:val="24"/>
        </w:rPr>
        <mc:AlternateContent>
          <mc:Choice Requires="wps">
            <w:drawing>
              <wp:anchor distT="0" distB="0" distL="114300" distR="114300" simplePos="0" relativeHeight="251658240" behindDoc="0" locked="0" layoutInCell="1" allowOverlap="1" wp14:anchorId="465BBEA9" wp14:editId="39E40333">
                <wp:simplePos x="0" y="0"/>
                <wp:positionH relativeFrom="margin">
                  <wp:posOffset>-219075</wp:posOffset>
                </wp:positionH>
                <wp:positionV relativeFrom="paragraph">
                  <wp:posOffset>92710</wp:posOffset>
                </wp:positionV>
                <wp:extent cx="6305550" cy="7550727"/>
                <wp:effectExtent l="0" t="0" r="19050" b="12700"/>
                <wp:wrapNone/>
                <wp:docPr id="8" name="Rectangle 8"/>
                <wp:cNvGraphicFramePr/>
                <a:graphic xmlns:a="http://schemas.openxmlformats.org/drawingml/2006/main">
                  <a:graphicData uri="http://schemas.microsoft.com/office/word/2010/wordprocessingShape">
                    <wps:wsp>
                      <wps:cNvSpPr/>
                      <wps:spPr>
                        <a:xfrm>
                          <a:off x="0" y="0"/>
                          <a:ext cx="6305550" cy="75507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18049" id="Rectangle 8" o:spid="_x0000_s1026" style="position:absolute;margin-left:-17.25pt;margin-top:7.3pt;width:496.5pt;height:594.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" filled="f" strokecolor="#243f60 [1604]" strokeweight="2pt">
                <w10:wrap anchorx="margin"/>
              </v:rect>
            </w:pict>
          </mc:Fallback>
        </mc:AlternateContent>
      </w:r>
    </w:p>
    <w:p w14:paraId="003C4B9A"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242D103D"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6FD4BDF7"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4F8891BC"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454BAD71"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0349A138"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3ABA9AAA"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23CC43E1"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6E54CA3B"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45DF1BD0"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1B3AE770"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3DCD643E"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0B8B6CFA"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7EE06D1C"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02C6D784"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21469EAC" w14:textId="2F306662" w:rsidR="00A91A27" w:rsidRPr="007740DA" w:rsidRDefault="002E5427" w:rsidP="00566A6D">
      <w:pPr>
        <w:spacing w:after="0" w:line="240" w:lineRule="auto"/>
        <w:ind w:right="3366"/>
        <w:rPr>
          <w:rFonts w:ascii="Calibri" w:eastAsia="Calibri" w:hAnsi="Calibri" w:cs="Calibri"/>
          <w:b/>
          <w:bCs/>
          <w:spacing w:val="1"/>
          <w:sz w:val="24"/>
          <w:szCs w:val="24"/>
        </w:rPr>
      </w:pPr>
      <w:r w:rsidRPr="007740DA">
        <w:rPr>
          <w:rFonts w:ascii="Times New Roman" w:eastAsia="Times New Roman" w:hAnsi="Times New Roman" w:cs="Times New Roman"/>
          <w:b/>
          <w:noProof/>
          <w:kern w:val="36"/>
          <w:sz w:val="24"/>
          <w:szCs w:val="24"/>
        </w:rPr>
        <w:drawing>
          <wp:anchor distT="0" distB="0" distL="114300" distR="114300" simplePos="0" relativeHeight="251658243" behindDoc="1" locked="0" layoutInCell="1" allowOverlap="1" wp14:anchorId="67C083A0" wp14:editId="677E6E92">
            <wp:simplePos x="0" y="0"/>
            <wp:positionH relativeFrom="margin">
              <wp:posOffset>2152650</wp:posOffset>
            </wp:positionH>
            <wp:positionV relativeFrom="paragraph">
              <wp:posOffset>10160</wp:posOffset>
            </wp:positionV>
            <wp:extent cx="1590675" cy="1390015"/>
            <wp:effectExtent l="0" t="0" r="9525" b="635"/>
            <wp:wrapTight wrapText="bothSides">
              <wp:wrapPolygon edited="0">
                <wp:start x="0" y="0"/>
                <wp:lineTo x="0" y="21314"/>
                <wp:lineTo x="21471" y="21314"/>
                <wp:lineTo x="21471" y="0"/>
                <wp:lineTo x="0" y="0"/>
              </wp:wrapPolygon>
            </wp:wrapTight>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TCHP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0675" cy="1390015"/>
                    </a:xfrm>
                    <a:prstGeom prst="rect">
                      <a:avLst/>
                    </a:prstGeom>
                  </pic:spPr>
                </pic:pic>
              </a:graphicData>
            </a:graphic>
            <wp14:sizeRelH relativeFrom="margin">
              <wp14:pctWidth>0</wp14:pctWidth>
            </wp14:sizeRelH>
            <wp14:sizeRelV relativeFrom="margin">
              <wp14:pctHeight>0</wp14:pctHeight>
            </wp14:sizeRelV>
          </wp:anchor>
        </w:drawing>
      </w:r>
    </w:p>
    <w:p w14:paraId="2D41FD69"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57A37637"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34FB0A5A"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1DC8E787"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3F66EECC"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6AE3F042"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4585003F"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1A675CDC" w14:textId="622013AC" w:rsidR="00A91A27" w:rsidRPr="007740DA" w:rsidRDefault="002E5427" w:rsidP="00566A6D">
      <w:pPr>
        <w:spacing w:after="0" w:line="240" w:lineRule="auto"/>
        <w:ind w:right="3366"/>
        <w:rPr>
          <w:rFonts w:ascii="Calibri" w:eastAsia="Calibri" w:hAnsi="Calibri" w:cs="Calibri"/>
          <w:b/>
          <w:bCs/>
          <w:spacing w:val="1"/>
          <w:sz w:val="24"/>
          <w:szCs w:val="24"/>
        </w:rPr>
      </w:pPr>
      <w:r w:rsidRPr="007740DA">
        <w:rPr>
          <w:rFonts w:ascii="Times New Roman" w:eastAsia="Times New Roman" w:hAnsi="Times New Roman" w:cs="Times New Roman"/>
          <w:b/>
          <w:noProof/>
          <w:kern w:val="36"/>
          <w:sz w:val="24"/>
          <w:szCs w:val="24"/>
        </w:rPr>
        <mc:AlternateContent>
          <mc:Choice Requires="wps">
            <w:drawing>
              <wp:anchor distT="0" distB="0" distL="114300" distR="114300" simplePos="0" relativeHeight="251658241" behindDoc="0" locked="0" layoutInCell="1" allowOverlap="1" wp14:anchorId="5B95D3A4" wp14:editId="613870D9">
                <wp:simplePos x="0" y="0"/>
                <wp:positionH relativeFrom="margin">
                  <wp:posOffset>1362075</wp:posOffset>
                </wp:positionH>
                <wp:positionV relativeFrom="paragraph">
                  <wp:posOffset>34290</wp:posOffset>
                </wp:positionV>
                <wp:extent cx="3105150" cy="27908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105150" cy="2790825"/>
                        </a:xfrm>
                        <a:prstGeom prst="rect">
                          <a:avLst/>
                        </a:prstGeom>
                        <a:solidFill>
                          <a:schemeClr val="lt1"/>
                        </a:solidFill>
                        <a:ln w="6350">
                          <a:noFill/>
                        </a:ln>
                      </wps:spPr>
                      <wps:txbx>
                        <w:txbxContent>
                          <w:p w14:paraId="5FC78410" w14:textId="77777777" w:rsidR="00FB7F45" w:rsidRDefault="00FB7F45" w:rsidP="00A91A27">
                            <w:pPr>
                              <w:pStyle w:val="ListParagraph"/>
                              <w:spacing w:before="40" w:after="560"/>
                              <w:jc w:val="center"/>
                              <w:rPr>
                                <w:rFonts w:ascii="Aharoni" w:hAnsi="Aharoni" w:cs="Aharoni"/>
                                <w:color w:val="4F81BD" w:themeColor="accent1"/>
                                <w:sz w:val="40"/>
                                <w:szCs w:val="40"/>
                              </w:rPr>
                            </w:pPr>
                          </w:p>
                          <w:p w14:paraId="042252E7" w14:textId="72DF2AD1" w:rsidR="00FB7F45" w:rsidRPr="00082D9C" w:rsidRDefault="00FB7F45" w:rsidP="00A91A27">
                            <w:pPr>
                              <w:pStyle w:val="ListParagraph"/>
                              <w:spacing w:before="40" w:after="40"/>
                              <w:ind w:left="0"/>
                              <w:jc w:val="center"/>
                              <w:rPr>
                                <w:rFonts w:cstheme="minorHAnsi"/>
                                <w:caps/>
                                <w:color w:val="215868" w:themeColor="accent5" w:themeShade="80"/>
                                <w:sz w:val="28"/>
                                <w:szCs w:val="28"/>
                              </w:rPr>
                            </w:pPr>
                            <w:r w:rsidRPr="00D1139E">
                              <w:rPr>
                                <w:rFonts w:cstheme="minorHAnsi"/>
                                <w:caps/>
                                <w:color w:val="215868" w:themeColor="accent5" w:themeShade="80"/>
                                <w:sz w:val="28"/>
                                <w:szCs w:val="28"/>
                              </w:rPr>
                              <w:t>Nationwide Provider Network</w:t>
                            </w:r>
                            <w:r w:rsidRPr="00926306">
                              <w:rPr>
                                <w:rFonts w:cstheme="minorHAnsi"/>
                                <w:caps/>
                                <w:color w:val="215868" w:themeColor="accent5" w:themeShade="80"/>
                                <w:sz w:val="28"/>
                                <w:szCs w:val="28"/>
                              </w:rPr>
                              <w:t xml:space="preserve"> </w:t>
                            </w:r>
                            <w:r w:rsidRPr="00926306">
                              <w:rPr>
                                <w:rFonts w:cstheme="minorHAnsi"/>
                                <w:caps/>
                                <w:color w:val="215868" w:themeColor="accent5" w:themeShade="80"/>
                                <w:sz w:val="28"/>
                                <w:szCs w:val="28"/>
                              </w:rPr>
                              <w:br/>
                            </w:r>
                            <w:r w:rsidRPr="00D1139E">
                              <w:rPr>
                                <w:rFonts w:cstheme="minorHAnsi"/>
                                <w:caps/>
                                <w:color w:val="215868" w:themeColor="accent5" w:themeShade="80"/>
                                <w:sz w:val="28"/>
                                <w:szCs w:val="28"/>
                              </w:rPr>
                              <w:t xml:space="preserve">RFP: </w:t>
                            </w:r>
                            <w:r w:rsidRPr="001D67B3">
                              <w:rPr>
                                <w:rFonts w:cstheme="minorHAnsi"/>
                                <w:caps/>
                                <w:color w:val="215868" w:themeColor="accent5" w:themeShade="80"/>
                                <w:sz w:val="28"/>
                                <w:szCs w:val="28"/>
                              </w:rPr>
                              <w:t>75D301-21-R-71962</w:t>
                            </w:r>
                          </w:p>
                          <w:p w14:paraId="33D30969" w14:textId="77777777" w:rsidR="00FB7F45" w:rsidRPr="00082D9C" w:rsidRDefault="00FB7F45" w:rsidP="00A91A27">
                            <w:pPr>
                              <w:pStyle w:val="ListParagraph"/>
                              <w:spacing w:before="40" w:after="40"/>
                              <w:jc w:val="center"/>
                              <w:rPr>
                                <w:rFonts w:cstheme="minorHAnsi"/>
                                <w:caps/>
                                <w:color w:val="215868" w:themeColor="accent5" w:themeShade="80"/>
                                <w:sz w:val="28"/>
                                <w:szCs w:val="28"/>
                              </w:rPr>
                            </w:pPr>
                          </w:p>
                          <w:p w14:paraId="421CE267" w14:textId="77777777" w:rsidR="00FB7F45" w:rsidRPr="00082D9C" w:rsidRDefault="00FB7F45" w:rsidP="00A91A27">
                            <w:pPr>
                              <w:pStyle w:val="ListParagraph"/>
                              <w:spacing w:before="40" w:after="40"/>
                              <w:jc w:val="center"/>
                              <w:rPr>
                                <w:rFonts w:cstheme="minorHAnsi"/>
                                <w:caps/>
                                <w:color w:val="215868" w:themeColor="accent5" w:themeShade="80"/>
                                <w:sz w:val="28"/>
                                <w:szCs w:val="28"/>
                              </w:rPr>
                            </w:pPr>
                          </w:p>
                          <w:p w14:paraId="69265A6A" w14:textId="77777777" w:rsidR="00FB7F45" w:rsidRPr="00082D9C" w:rsidRDefault="00FB7F45" w:rsidP="00A91A27">
                            <w:pPr>
                              <w:pStyle w:val="ListParagraph"/>
                              <w:spacing w:before="40" w:after="40"/>
                              <w:jc w:val="center"/>
                              <w:rPr>
                                <w:rFonts w:cstheme="minorHAnsi"/>
                                <w:caps/>
                                <w:color w:val="215868" w:themeColor="accent5" w:themeShade="80"/>
                                <w:sz w:val="28"/>
                                <w:szCs w:val="28"/>
                              </w:rPr>
                            </w:pPr>
                          </w:p>
                          <w:p w14:paraId="7F677BE8" w14:textId="77777777" w:rsidR="00FB7F45" w:rsidRPr="00082D9C" w:rsidRDefault="00FB7F45" w:rsidP="00A91A27">
                            <w:pPr>
                              <w:pStyle w:val="ListParagraph"/>
                              <w:spacing w:before="40" w:after="40"/>
                              <w:jc w:val="center"/>
                              <w:rPr>
                                <w:rFonts w:cstheme="minorHAnsi"/>
                                <w:caps/>
                                <w:color w:val="215868" w:themeColor="accent5" w:themeShade="80"/>
                                <w:sz w:val="28"/>
                                <w:szCs w:val="28"/>
                              </w:rPr>
                            </w:pPr>
                          </w:p>
                          <w:p w14:paraId="40096699" w14:textId="77777777" w:rsidR="00FB7F45" w:rsidRPr="00082D9C" w:rsidRDefault="00FB7F45" w:rsidP="00A91A27">
                            <w:pPr>
                              <w:pStyle w:val="ListParagraph"/>
                              <w:spacing w:before="40" w:after="560"/>
                              <w:rPr>
                                <w:rFonts w:ascii="Aharoni" w:hAnsi="Aharoni" w:cs="Aharoni"/>
                                <w:color w:val="4F81BD" w:themeColor="accent1"/>
                                <w:sz w:val="40"/>
                                <w:szCs w:val="40"/>
                              </w:rPr>
                            </w:pPr>
                          </w:p>
                          <w:p w14:paraId="43B1C40A" w14:textId="77777777" w:rsidR="00FB7F45" w:rsidRPr="00082D9C" w:rsidRDefault="00FB7F45" w:rsidP="00A91A27">
                            <w:pPr>
                              <w:pStyle w:val="ListParagraph"/>
                              <w:spacing w:before="40" w:after="560"/>
                              <w:rPr>
                                <w:rFonts w:cstheme="minorHAnsi"/>
                                <w:color w:val="4F81BD" w:themeColor="accent1"/>
                                <w:sz w:val="40"/>
                                <w:szCs w:val="40"/>
                              </w:rPr>
                            </w:pPr>
                          </w:p>
                          <w:p w14:paraId="15BA7FEA" w14:textId="77777777" w:rsidR="00FB7F45" w:rsidRDefault="00FB7F45" w:rsidP="00A91A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5D3A4" id="Text Box 16" o:spid="_x0000_s1028" type="#_x0000_t202" style="position:absolute;margin-left:107.25pt;margin-top:2.7pt;width:244.5pt;height:219.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" fillcolor="white [3201]" stroked="f" strokeweight=".5pt">
                <v:textbox>
                  <w:txbxContent>
                    <w:p w14:paraId="5FC78410" w14:textId="77777777" w:rsidR="00FB7F45" w:rsidRDefault="00FB7F45" w:rsidP="00A91A27">
                      <w:pPr>
                        <w:pStyle w:val="ListParagraph"/>
                        <w:spacing w:before="40" w:after="560"/>
                        <w:jc w:val="center"/>
                        <w:rPr>
                          <w:rFonts w:ascii="Aharoni" w:hAnsi="Aharoni" w:cs="Aharoni"/>
                          <w:color w:val="4F81BD" w:themeColor="accent1"/>
                          <w:sz w:val="40"/>
                          <w:szCs w:val="40"/>
                        </w:rPr>
                      </w:pPr>
                    </w:p>
                    <w:p w14:paraId="042252E7" w14:textId="72DF2AD1" w:rsidR="00FB7F45" w:rsidRPr="00082D9C" w:rsidRDefault="00FB7F45" w:rsidP="00A91A27">
                      <w:pPr>
                        <w:pStyle w:val="ListParagraph"/>
                        <w:spacing w:before="40" w:after="40"/>
                        <w:ind w:left="0"/>
                        <w:jc w:val="center"/>
                        <w:rPr>
                          <w:rFonts w:cstheme="minorHAnsi"/>
                          <w:caps/>
                          <w:color w:val="215868" w:themeColor="accent5" w:themeShade="80"/>
                          <w:sz w:val="28"/>
                          <w:szCs w:val="28"/>
                        </w:rPr>
                      </w:pPr>
                      <w:r w:rsidRPr="00D1139E">
                        <w:rPr>
                          <w:rFonts w:cstheme="minorHAnsi"/>
                          <w:caps/>
                          <w:color w:val="215868" w:themeColor="accent5" w:themeShade="80"/>
                          <w:sz w:val="28"/>
                          <w:szCs w:val="28"/>
                        </w:rPr>
                        <w:t>Nationwide Provider Network</w:t>
                      </w:r>
                      <w:r w:rsidRPr="00926306">
                        <w:rPr>
                          <w:rFonts w:cstheme="minorHAnsi"/>
                          <w:caps/>
                          <w:color w:val="215868" w:themeColor="accent5" w:themeShade="80"/>
                          <w:sz w:val="28"/>
                          <w:szCs w:val="28"/>
                        </w:rPr>
                        <w:t xml:space="preserve"> </w:t>
                      </w:r>
                      <w:r w:rsidRPr="00926306">
                        <w:rPr>
                          <w:rFonts w:cstheme="minorHAnsi"/>
                          <w:caps/>
                          <w:color w:val="215868" w:themeColor="accent5" w:themeShade="80"/>
                          <w:sz w:val="28"/>
                          <w:szCs w:val="28"/>
                        </w:rPr>
                        <w:br/>
                      </w:r>
                      <w:r w:rsidRPr="00D1139E">
                        <w:rPr>
                          <w:rFonts w:cstheme="minorHAnsi"/>
                          <w:caps/>
                          <w:color w:val="215868" w:themeColor="accent5" w:themeShade="80"/>
                          <w:sz w:val="28"/>
                          <w:szCs w:val="28"/>
                        </w:rPr>
                        <w:t xml:space="preserve">RFP: </w:t>
                      </w:r>
                      <w:r w:rsidRPr="001D67B3">
                        <w:rPr>
                          <w:rFonts w:cstheme="minorHAnsi"/>
                          <w:caps/>
                          <w:color w:val="215868" w:themeColor="accent5" w:themeShade="80"/>
                          <w:sz w:val="28"/>
                          <w:szCs w:val="28"/>
                        </w:rPr>
                        <w:t>75D301-21-R-71962</w:t>
                      </w:r>
                    </w:p>
                    <w:p w14:paraId="33D30969" w14:textId="77777777" w:rsidR="00FB7F45" w:rsidRPr="00082D9C" w:rsidRDefault="00FB7F45" w:rsidP="00A91A27">
                      <w:pPr>
                        <w:pStyle w:val="ListParagraph"/>
                        <w:spacing w:before="40" w:after="40"/>
                        <w:jc w:val="center"/>
                        <w:rPr>
                          <w:rFonts w:cstheme="minorHAnsi"/>
                          <w:caps/>
                          <w:color w:val="215868" w:themeColor="accent5" w:themeShade="80"/>
                          <w:sz w:val="28"/>
                          <w:szCs w:val="28"/>
                        </w:rPr>
                      </w:pPr>
                    </w:p>
                    <w:p w14:paraId="421CE267" w14:textId="77777777" w:rsidR="00FB7F45" w:rsidRPr="00082D9C" w:rsidRDefault="00FB7F45" w:rsidP="00A91A27">
                      <w:pPr>
                        <w:pStyle w:val="ListParagraph"/>
                        <w:spacing w:before="40" w:after="40"/>
                        <w:jc w:val="center"/>
                        <w:rPr>
                          <w:rFonts w:cstheme="minorHAnsi"/>
                          <w:caps/>
                          <w:color w:val="215868" w:themeColor="accent5" w:themeShade="80"/>
                          <w:sz w:val="28"/>
                          <w:szCs w:val="28"/>
                        </w:rPr>
                      </w:pPr>
                    </w:p>
                    <w:p w14:paraId="69265A6A" w14:textId="77777777" w:rsidR="00FB7F45" w:rsidRPr="00082D9C" w:rsidRDefault="00FB7F45" w:rsidP="00A91A27">
                      <w:pPr>
                        <w:pStyle w:val="ListParagraph"/>
                        <w:spacing w:before="40" w:after="40"/>
                        <w:jc w:val="center"/>
                        <w:rPr>
                          <w:rFonts w:cstheme="minorHAnsi"/>
                          <w:caps/>
                          <w:color w:val="215868" w:themeColor="accent5" w:themeShade="80"/>
                          <w:sz w:val="28"/>
                          <w:szCs w:val="28"/>
                        </w:rPr>
                      </w:pPr>
                    </w:p>
                    <w:p w14:paraId="7F677BE8" w14:textId="77777777" w:rsidR="00FB7F45" w:rsidRPr="00082D9C" w:rsidRDefault="00FB7F45" w:rsidP="00A91A27">
                      <w:pPr>
                        <w:pStyle w:val="ListParagraph"/>
                        <w:spacing w:before="40" w:after="40"/>
                        <w:jc w:val="center"/>
                        <w:rPr>
                          <w:rFonts w:cstheme="minorHAnsi"/>
                          <w:caps/>
                          <w:color w:val="215868" w:themeColor="accent5" w:themeShade="80"/>
                          <w:sz w:val="28"/>
                          <w:szCs w:val="28"/>
                        </w:rPr>
                      </w:pPr>
                    </w:p>
                    <w:p w14:paraId="40096699" w14:textId="77777777" w:rsidR="00FB7F45" w:rsidRPr="00082D9C" w:rsidRDefault="00FB7F45" w:rsidP="00A91A27">
                      <w:pPr>
                        <w:pStyle w:val="ListParagraph"/>
                        <w:spacing w:before="40" w:after="560"/>
                        <w:rPr>
                          <w:rFonts w:ascii="Aharoni" w:hAnsi="Aharoni" w:cs="Aharoni"/>
                          <w:color w:val="4F81BD" w:themeColor="accent1"/>
                          <w:sz w:val="40"/>
                          <w:szCs w:val="40"/>
                        </w:rPr>
                      </w:pPr>
                    </w:p>
                    <w:p w14:paraId="43B1C40A" w14:textId="77777777" w:rsidR="00FB7F45" w:rsidRPr="00082D9C" w:rsidRDefault="00FB7F45" w:rsidP="00A91A27">
                      <w:pPr>
                        <w:pStyle w:val="ListParagraph"/>
                        <w:spacing w:before="40" w:after="560"/>
                        <w:rPr>
                          <w:rFonts w:cstheme="minorHAnsi"/>
                          <w:color w:val="4F81BD" w:themeColor="accent1"/>
                          <w:sz w:val="40"/>
                          <w:szCs w:val="40"/>
                        </w:rPr>
                      </w:pPr>
                    </w:p>
                    <w:p w14:paraId="15BA7FEA" w14:textId="77777777" w:rsidR="00FB7F45" w:rsidRDefault="00FB7F45" w:rsidP="00A91A27"/>
                  </w:txbxContent>
                </v:textbox>
                <w10:wrap anchorx="margin"/>
              </v:shape>
            </w:pict>
          </mc:Fallback>
        </mc:AlternateContent>
      </w:r>
    </w:p>
    <w:p w14:paraId="0A6233F3"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746FA473"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7A04D24D"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2604BE00"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1EF9BA61"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6D6FCD70"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75293659" w14:textId="77777777" w:rsidR="00A91A27" w:rsidRPr="007740DA" w:rsidRDefault="00A91A27" w:rsidP="00566A6D">
      <w:pPr>
        <w:spacing w:after="0" w:line="240" w:lineRule="auto"/>
        <w:ind w:right="3366"/>
        <w:rPr>
          <w:rFonts w:ascii="Calibri" w:eastAsia="Calibri" w:hAnsi="Calibri" w:cs="Calibri"/>
          <w:b/>
          <w:bCs/>
          <w:spacing w:val="1"/>
          <w:sz w:val="24"/>
          <w:szCs w:val="24"/>
        </w:rPr>
      </w:pPr>
    </w:p>
    <w:p w14:paraId="4916ED7E" w14:textId="77777777" w:rsidR="00A91A27" w:rsidRPr="007740DA" w:rsidRDefault="00A91A27" w:rsidP="00566A6D">
      <w:pPr>
        <w:spacing w:after="0" w:line="240" w:lineRule="auto"/>
        <w:rPr>
          <w:rFonts w:ascii="Calibri" w:eastAsia="Calibri" w:hAnsi="Calibri" w:cs="Calibri"/>
          <w:b/>
          <w:bCs/>
          <w:spacing w:val="1"/>
          <w:sz w:val="24"/>
          <w:szCs w:val="24"/>
        </w:rPr>
      </w:pPr>
      <w:r w:rsidRPr="09AAF55B">
        <w:rPr>
          <w:rFonts w:ascii="Calibri" w:eastAsia="Calibri" w:hAnsi="Calibri" w:cs="Calibri"/>
          <w:b/>
          <w:bCs/>
          <w:sz w:val="24"/>
          <w:szCs w:val="24"/>
        </w:rPr>
        <w:br w:type="page"/>
      </w:r>
    </w:p>
    <w:p w14:paraId="52633A00" w14:textId="77777777" w:rsidR="00D93E81" w:rsidRPr="007740DA" w:rsidRDefault="3D9518D6" w:rsidP="00566A6D">
      <w:pPr>
        <w:pStyle w:val="Heading1"/>
        <w:spacing w:before="0" w:line="240" w:lineRule="auto"/>
        <w:rPr>
          <w:rFonts w:ascii="Calibri" w:eastAsia="Calibri" w:hAnsi="Calibri" w:cs="Calibri"/>
        </w:rPr>
      </w:pPr>
      <w:r w:rsidRPr="09AAF55B">
        <w:rPr>
          <w:rFonts w:ascii="Calibri" w:eastAsia="Calibri" w:hAnsi="Calibri" w:cs="Calibri"/>
        </w:rPr>
        <w:lastRenderedPageBreak/>
        <w:t xml:space="preserve">SECTION 1- </w:t>
      </w:r>
      <w:r w:rsidR="74969593" w:rsidRPr="09AAF55B">
        <w:rPr>
          <w:rFonts w:ascii="Calibri" w:eastAsia="Calibri" w:hAnsi="Calibri" w:cs="Calibri"/>
        </w:rPr>
        <w:t>BACKGROUND</w:t>
      </w:r>
    </w:p>
    <w:p w14:paraId="43B4EE03" w14:textId="77777777" w:rsidR="00D93E81" w:rsidRPr="007740DA" w:rsidRDefault="00D93E81" w:rsidP="00566A6D">
      <w:pPr>
        <w:spacing w:after="0" w:line="240" w:lineRule="auto"/>
        <w:rPr>
          <w:rFonts w:ascii="Calibri" w:eastAsia="Calibri" w:hAnsi="Calibri" w:cs="Calibri"/>
        </w:rPr>
      </w:pPr>
    </w:p>
    <w:p w14:paraId="0F1BC508" w14:textId="77777777" w:rsidR="003B5D82" w:rsidRPr="007740DA" w:rsidRDefault="00CF0BFD" w:rsidP="00566A6D">
      <w:pPr>
        <w:spacing w:after="0" w:line="240" w:lineRule="auto"/>
        <w:ind w:right="-20"/>
        <w:rPr>
          <w:rFonts w:ascii="Calibri" w:eastAsia="Calibri" w:hAnsi="Calibri" w:cs="Calibri"/>
          <w:sz w:val="20"/>
          <w:szCs w:val="20"/>
        </w:rPr>
      </w:pPr>
      <w:r w:rsidRPr="003A62C4">
        <w:rPr>
          <w:rFonts w:ascii="Calibri" w:eastAsia="Calibri" w:hAnsi="Calibri" w:cs="Calibri"/>
          <w:sz w:val="20"/>
          <w:szCs w:val="20"/>
        </w:rPr>
        <w:t>T</w:t>
      </w:r>
      <w:r w:rsidR="4E05C440" w:rsidRPr="003A62C4">
        <w:rPr>
          <w:rFonts w:ascii="Calibri" w:eastAsia="Calibri" w:hAnsi="Calibri" w:cs="Calibri"/>
          <w:sz w:val="20"/>
          <w:szCs w:val="20"/>
        </w:rPr>
        <w:t>he James Zadroga 9/11 Health and Compensation Act of 2010 (Zadroga Act)</w:t>
      </w:r>
      <w:r>
        <w:rPr>
          <w:rFonts w:ascii="Calibri" w:eastAsia="Calibri" w:hAnsi="Calibri" w:cs="Calibri"/>
          <w:sz w:val="20"/>
          <w:szCs w:val="20"/>
        </w:rPr>
        <w:t xml:space="preserve"> was signed into law on January 2, 2011; the Act was subsequently reauthorized through 2090</w:t>
      </w:r>
      <w:r w:rsidR="4E05C440" w:rsidRPr="09AAF55B">
        <w:rPr>
          <w:rFonts w:ascii="Calibri" w:eastAsia="Calibri" w:hAnsi="Calibri" w:cs="Calibri"/>
          <w:sz w:val="20"/>
          <w:szCs w:val="20"/>
        </w:rPr>
        <w:t>.</w:t>
      </w:r>
      <w:r>
        <w:rPr>
          <w:rFonts w:ascii="Calibri" w:eastAsia="Calibri" w:hAnsi="Calibri" w:cs="Calibri"/>
          <w:sz w:val="20"/>
          <w:szCs w:val="20"/>
        </w:rPr>
        <w:t xml:space="preserve"> Pub. L. </w:t>
      </w:r>
      <w:r w:rsidRPr="00CF0BFD">
        <w:rPr>
          <w:rFonts w:ascii="Calibri" w:eastAsia="Calibri" w:hAnsi="Calibri" w:cs="Calibri"/>
          <w:sz w:val="20"/>
          <w:szCs w:val="20"/>
        </w:rPr>
        <w:t>11</w:t>
      </w:r>
      <w:r w:rsidR="00FD4408">
        <w:rPr>
          <w:rFonts w:ascii="Calibri" w:eastAsia="Calibri" w:hAnsi="Calibri" w:cs="Calibri"/>
          <w:sz w:val="20"/>
          <w:szCs w:val="20"/>
        </w:rPr>
        <w:t>1-347</w:t>
      </w:r>
      <w:r w:rsidRPr="00CF0BFD">
        <w:rPr>
          <w:rFonts w:ascii="Calibri" w:eastAsia="Calibri" w:hAnsi="Calibri" w:cs="Calibri"/>
          <w:sz w:val="20"/>
          <w:szCs w:val="20"/>
        </w:rPr>
        <w:t xml:space="preserve">, </w:t>
      </w:r>
      <w:r>
        <w:rPr>
          <w:rFonts w:ascii="Calibri" w:eastAsia="Calibri" w:hAnsi="Calibri" w:cs="Calibri"/>
          <w:sz w:val="20"/>
          <w:szCs w:val="20"/>
        </w:rPr>
        <w:t>as amended by Pub. L. 114-11</w:t>
      </w:r>
      <w:r w:rsidR="00FD4408">
        <w:rPr>
          <w:rFonts w:ascii="Calibri" w:eastAsia="Calibri" w:hAnsi="Calibri" w:cs="Calibri"/>
          <w:sz w:val="20"/>
          <w:szCs w:val="20"/>
        </w:rPr>
        <w:t xml:space="preserve">3 and </w:t>
      </w:r>
      <w:r w:rsidRPr="00CF0BFD">
        <w:rPr>
          <w:rFonts w:ascii="Calibri" w:eastAsia="Calibri" w:hAnsi="Calibri" w:cs="Calibri"/>
          <w:sz w:val="20"/>
          <w:szCs w:val="20"/>
        </w:rPr>
        <w:t>Pub. L. 116-59</w:t>
      </w:r>
      <w:r w:rsidR="00FD4408">
        <w:rPr>
          <w:rFonts w:ascii="Calibri" w:eastAsia="Calibri" w:hAnsi="Calibri" w:cs="Calibri"/>
          <w:sz w:val="20"/>
          <w:szCs w:val="20"/>
        </w:rPr>
        <w:t>; codified at 42 U.S.C. §§ 300mm – 300mm-61</w:t>
      </w:r>
      <w:r w:rsidRPr="00CF0BFD">
        <w:rPr>
          <w:rFonts w:ascii="Calibri" w:eastAsia="Calibri" w:hAnsi="Calibri" w:cs="Calibri"/>
          <w:sz w:val="20"/>
          <w:szCs w:val="20"/>
        </w:rPr>
        <w:t>.</w:t>
      </w:r>
      <w:r w:rsidR="4E05C440" w:rsidRPr="09AAF55B">
        <w:rPr>
          <w:rFonts w:ascii="Calibri" w:eastAsia="Calibri" w:hAnsi="Calibri" w:cs="Calibri"/>
          <w:sz w:val="20"/>
          <w:szCs w:val="20"/>
        </w:rPr>
        <w:t xml:space="preserve"> The </w:t>
      </w:r>
      <w:r w:rsidR="150A9D32" w:rsidRPr="09AAF55B">
        <w:rPr>
          <w:rFonts w:ascii="Calibri" w:eastAsia="Calibri" w:hAnsi="Calibri" w:cs="Calibri"/>
          <w:sz w:val="20"/>
          <w:szCs w:val="20"/>
        </w:rPr>
        <w:t xml:space="preserve">Zadroga </w:t>
      </w:r>
      <w:r w:rsidR="4E05C440" w:rsidRPr="09AAF55B">
        <w:rPr>
          <w:rFonts w:ascii="Calibri" w:eastAsia="Calibri" w:hAnsi="Calibri" w:cs="Calibri"/>
          <w:sz w:val="20"/>
          <w:szCs w:val="20"/>
        </w:rPr>
        <w:t xml:space="preserve">Act established </w:t>
      </w:r>
      <w:r w:rsidRPr="09AAF55B">
        <w:rPr>
          <w:rFonts w:ascii="Calibri" w:eastAsia="Calibri" w:hAnsi="Calibri" w:cs="Calibri"/>
          <w:sz w:val="20"/>
          <w:szCs w:val="20"/>
        </w:rPr>
        <w:t xml:space="preserve">the World Trade Center (WTC) Health Program </w:t>
      </w:r>
      <w:r w:rsidR="4E05C440" w:rsidRPr="09AAF55B">
        <w:rPr>
          <w:rFonts w:ascii="Calibri" w:eastAsia="Calibri" w:hAnsi="Calibri" w:cs="Calibri"/>
          <w:sz w:val="20"/>
          <w:szCs w:val="20"/>
        </w:rPr>
        <w:t>with</w:t>
      </w:r>
      <w:r w:rsidR="1D77D2C1" w:rsidRPr="09AAF55B">
        <w:rPr>
          <w:rFonts w:ascii="Calibri" w:eastAsia="Calibri" w:hAnsi="Calibri" w:cs="Calibri"/>
          <w:sz w:val="20"/>
          <w:szCs w:val="20"/>
        </w:rPr>
        <w:t>in</w:t>
      </w:r>
      <w:r w:rsidR="4E05C440" w:rsidRPr="09AAF55B">
        <w:rPr>
          <w:rFonts w:ascii="Calibri" w:eastAsia="Calibri" w:hAnsi="Calibri" w:cs="Calibri"/>
          <w:sz w:val="20"/>
          <w:szCs w:val="20"/>
        </w:rPr>
        <w:t xml:space="preserve"> the Department of Health and Human Services</w:t>
      </w:r>
      <w:r w:rsidR="00FD4408">
        <w:rPr>
          <w:rFonts w:ascii="Calibri" w:eastAsia="Calibri" w:hAnsi="Calibri" w:cs="Calibri"/>
          <w:sz w:val="20"/>
          <w:szCs w:val="20"/>
        </w:rPr>
        <w:t>’</w:t>
      </w:r>
      <w:r>
        <w:rPr>
          <w:rFonts w:ascii="Calibri" w:eastAsia="Calibri" w:hAnsi="Calibri" w:cs="Calibri"/>
          <w:sz w:val="20"/>
          <w:szCs w:val="20"/>
        </w:rPr>
        <w:t xml:space="preserve"> </w:t>
      </w:r>
      <w:r w:rsidRPr="00CF0BFD">
        <w:rPr>
          <w:rFonts w:ascii="Calibri" w:eastAsia="Calibri" w:hAnsi="Calibri" w:cs="Calibri"/>
          <w:sz w:val="20"/>
          <w:szCs w:val="20"/>
        </w:rPr>
        <w:t>Centers for Disease Control and Prevention</w:t>
      </w:r>
      <w:r>
        <w:rPr>
          <w:rFonts w:ascii="Calibri" w:eastAsia="Calibri" w:hAnsi="Calibri" w:cs="Calibri"/>
          <w:sz w:val="20"/>
          <w:szCs w:val="20"/>
        </w:rPr>
        <w:t xml:space="preserve"> (CDC)</w:t>
      </w:r>
      <w:r w:rsidR="4E05C440" w:rsidRPr="09AAF55B">
        <w:rPr>
          <w:rFonts w:ascii="Calibri" w:eastAsia="Calibri" w:hAnsi="Calibri" w:cs="Calibri"/>
          <w:sz w:val="20"/>
          <w:szCs w:val="20"/>
        </w:rPr>
        <w:t xml:space="preserve"> </w:t>
      </w:r>
      <w:r w:rsidR="00FD4408">
        <w:rPr>
          <w:rFonts w:ascii="Calibri" w:eastAsia="Calibri" w:hAnsi="Calibri" w:cs="Calibri"/>
          <w:sz w:val="20"/>
          <w:szCs w:val="20"/>
        </w:rPr>
        <w:t xml:space="preserve">to </w:t>
      </w:r>
      <w:r w:rsidR="4E05C440" w:rsidRPr="09AAF55B">
        <w:rPr>
          <w:rFonts w:ascii="Calibri" w:eastAsia="Calibri" w:hAnsi="Calibri" w:cs="Calibri"/>
          <w:sz w:val="20"/>
          <w:szCs w:val="20"/>
        </w:rPr>
        <w:t>provide medical monitoring, screening</w:t>
      </w:r>
      <w:r w:rsidR="00FD4408">
        <w:rPr>
          <w:rFonts w:ascii="Calibri" w:eastAsia="Calibri" w:hAnsi="Calibri" w:cs="Calibri"/>
          <w:sz w:val="20"/>
          <w:szCs w:val="20"/>
        </w:rPr>
        <w:t>,</w:t>
      </w:r>
      <w:r w:rsidR="4E05C440" w:rsidRPr="09AAF55B">
        <w:rPr>
          <w:rFonts w:ascii="Calibri" w:eastAsia="Calibri" w:hAnsi="Calibri" w:cs="Calibri"/>
          <w:sz w:val="20"/>
          <w:szCs w:val="20"/>
        </w:rPr>
        <w:t xml:space="preserve"> and treatment for responders and survivors of the </w:t>
      </w:r>
      <w:r w:rsidR="1D77D2C1" w:rsidRPr="09AAF55B">
        <w:rPr>
          <w:rFonts w:ascii="Calibri" w:eastAsia="Calibri" w:hAnsi="Calibri" w:cs="Calibri"/>
          <w:sz w:val="20"/>
          <w:szCs w:val="20"/>
        </w:rPr>
        <w:t>September 11, 2001</w:t>
      </w:r>
      <w:r w:rsidR="00FD4408">
        <w:rPr>
          <w:rFonts w:ascii="Calibri" w:eastAsia="Calibri" w:hAnsi="Calibri" w:cs="Calibri"/>
          <w:sz w:val="20"/>
          <w:szCs w:val="20"/>
        </w:rPr>
        <w:t>,</w:t>
      </w:r>
      <w:r w:rsidR="4E05C440" w:rsidRPr="09AAF55B">
        <w:rPr>
          <w:rFonts w:ascii="Calibri" w:eastAsia="Calibri" w:hAnsi="Calibri" w:cs="Calibri"/>
          <w:sz w:val="20"/>
          <w:szCs w:val="20"/>
        </w:rPr>
        <w:t xml:space="preserve"> terrorist attacks. Responders include worker</w:t>
      </w:r>
      <w:r w:rsidR="1D77D2C1" w:rsidRPr="09AAF55B">
        <w:rPr>
          <w:rFonts w:ascii="Calibri" w:eastAsia="Calibri" w:hAnsi="Calibri" w:cs="Calibri"/>
          <w:sz w:val="20"/>
          <w:szCs w:val="20"/>
        </w:rPr>
        <w:t>s</w:t>
      </w:r>
      <w:r w:rsidR="4E05C440" w:rsidRPr="09AAF55B">
        <w:rPr>
          <w:rFonts w:ascii="Calibri" w:eastAsia="Calibri" w:hAnsi="Calibri" w:cs="Calibri"/>
          <w:sz w:val="20"/>
          <w:szCs w:val="20"/>
        </w:rPr>
        <w:t xml:space="preserve"> or volunteer</w:t>
      </w:r>
      <w:r w:rsidR="1D77D2C1" w:rsidRPr="09AAF55B">
        <w:rPr>
          <w:rFonts w:ascii="Calibri" w:eastAsia="Calibri" w:hAnsi="Calibri" w:cs="Calibri"/>
          <w:sz w:val="20"/>
          <w:szCs w:val="20"/>
        </w:rPr>
        <w:t>s</w:t>
      </w:r>
      <w:r w:rsidR="4E05C440" w:rsidRPr="09AAF55B">
        <w:rPr>
          <w:rFonts w:ascii="Calibri" w:eastAsia="Calibri" w:hAnsi="Calibri" w:cs="Calibri"/>
          <w:sz w:val="20"/>
          <w:szCs w:val="20"/>
        </w:rPr>
        <w:t xml:space="preserve"> who </w:t>
      </w:r>
      <w:r w:rsidR="00FD4408" w:rsidRPr="00FD4408">
        <w:rPr>
          <w:rFonts w:ascii="Calibri" w:eastAsia="Calibri" w:hAnsi="Calibri" w:cs="Calibri"/>
          <w:sz w:val="20"/>
          <w:szCs w:val="20"/>
        </w:rPr>
        <w:t>provided rescue, recovery, debris cleanup, and related support services on or in the aftermath of the September 11, 2001</w:t>
      </w:r>
      <w:r w:rsidR="00FD4408">
        <w:rPr>
          <w:rFonts w:ascii="Calibri" w:eastAsia="Calibri" w:hAnsi="Calibri" w:cs="Calibri"/>
          <w:sz w:val="20"/>
          <w:szCs w:val="20"/>
        </w:rPr>
        <w:t>, terrorist attacks at</w:t>
      </w:r>
      <w:r w:rsidR="4E05C440" w:rsidRPr="09AAF55B">
        <w:rPr>
          <w:rFonts w:ascii="Calibri" w:eastAsia="Calibri" w:hAnsi="Calibri" w:cs="Calibri"/>
          <w:sz w:val="20"/>
          <w:szCs w:val="20"/>
        </w:rPr>
        <w:t xml:space="preserve"> the World Trade Center</w:t>
      </w:r>
      <w:r w:rsidR="1D77D2C1" w:rsidRPr="09AAF55B">
        <w:rPr>
          <w:rFonts w:ascii="Calibri" w:eastAsia="Calibri" w:hAnsi="Calibri" w:cs="Calibri"/>
          <w:sz w:val="20"/>
          <w:szCs w:val="20"/>
        </w:rPr>
        <w:t>, the Pentagon, or the air</w:t>
      </w:r>
      <w:r w:rsidR="00CA2815">
        <w:rPr>
          <w:rFonts w:ascii="Calibri" w:eastAsia="Calibri" w:hAnsi="Calibri" w:cs="Calibri"/>
          <w:sz w:val="20"/>
          <w:szCs w:val="20"/>
        </w:rPr>
        <w:t>craft</w:t>
      </w:r>
      <w:r w:rsidR="1D77D2C1" w:rsidRPr="09AAF55B">
        <w:rPr>
          <w:rFonts w:ascii="Calibri" w:eastAsia="Calibri" w:hAnsi="Calibri" w:cs="Calibri"/>
          <w:sz w:val="20"/>
          <w:szCs w:val="20"/>
        </w:rPr>
        <w:t xml:space="preserve"> crash site near Shanksville, PA</w:t>
      </w:r>
      <w:r w:rsidR="4E05C440" w:rsidRPr="09AAF55B">
        <w:rPr>
          <w:rFonts w:ascii="Calibri" w:eastAsia="Calibri" w:hAnsi="Calibri" w:cs="Calibri"/>
          <w:sz w:val="20"/>
          <w:szCs w:val="20"/>
        </w:rPr>
        <w:t xml:space="preserve">. Survivors include persons </w:t>
      </w:r>
      <w:r w:rsidR="1D77D2C1" w:rsidRPr="09AAF55B">
        <w:rPr>
          <w:rFonts w:ascii="Calibri" w:eastAsia="Calibri" w:hAnsi="Calibri" w:cs="Calibri"/>
          <w:sz w:val="20"/>
          <w:szCs w:val="20"/>
        </w:rPr>
        <w:t>who</w:t>
      </w:r>
      <w:r w:rsidR="4E05C440" w:rsidRPr="09AAF55B">
        <w:rPr>
          <w:rFonts w:ascii="Calibri" w:eastAsia="Calibri" w:hAnsi="Calibri" w:cs="Calibri"/>
          <w:sz w:val="20"/>
          <w:szCs w:val="20"/>
        </w:rPr>
        <w:t xml:space="preserve"> </w:t>
      </w:r>
      <w:r w:rsidR="00CA2815" w:rsidRPr="00CA2815">
        <w:rPr>
          <w:rFonts w:ascii="Calibri" w:eastAsia="Calibri" w:hAnsi="Calibri" w:cs="Calibri"/>
          <w:sz w:val="20"/>
          <w:szCs w:val="20"/>
        </w:rPr>
        <w:t>were present in the New York City (NYC) Disaster Area in the dust or dust cloud on September 11, 2001</w:t>
      </w:r>
      <w:r w:rsidR="00CA2815">
        <w:rPr>
          <w:rFonts w:ascii="Calibri" w:eastAsia="Calibri" w:hAnsi="Calibri" w:cs="Calibri"/>
          <w:sz w:val="20"/>
          <w:szCs w:val="20"/>
        </w:rPr>
        <w:t xml:space="preserve"> or </w:t>
      </w:r>
      <w:r w:rsidR="00CA2815" w:rsidRPr="00CA2815">
        <w:rPr>
          <w:rFonts w:ascii="Calibri" w:eastAsia="Calibri" w:hAnsi="Calibri" w:cs="Calibri"/>
          <w:sz w:val="20"/>
          <w:szCs w:val="20"/>
        </w:rPr>
        <w:t xml:space="preserve">who </w:t>
      </w:r>
      <w:r w:rsidR="4E05C440" w:rsidRPr="09AAF55B">
        <w:rPr>
          <w:rFonts w:ascii="Calibri" w:eastAsia="Calibri" w:hAnsi="Calibri" w:cs="Calibri"/>
          <w:sz w:val="20"/>
          <w:szCs w:val="20"/>
        </w:rPr>
        <w:t xml:space="preserve">worked, </w:t>
      </w:r>
      <w:r w:rsidR="00CA2815">
        <w:rPr>
          <w:rFonts w:ascii="Calibri" w:eastAsia="Calibri" w:hAnsi="Calibri" w:cs="Calibri"/>
          <w:sz w:val="20"/>
          <w:szCs w:val="20"/>
        </w:rPr>
        <w:t>resided</w:t>
      </w:r>
      <w:r w:rsidR="4E05C440" w:rsidRPr="09AAF55B">
        <w:rPr>
          <w:rFonts w:ascii="Calibri" w:eastAsia="Calibri" w:hAnsi="Calibri" w:cs="Calibri"/>
          <w:sz w:val="20"/>
          <w:szCs w:val="20"/>
        </w:rPr>
        <w:t xml:space="preserve">, or attended school, childcare, or adult daycare in the </w:t>
      </w:r>
      <w:r w:rsidR="003A2B54">
        <w:rPr>
          <w:rFonts w:ascii="Calibri" w:eastAsia="Calibri" w:hAnsi="Calibri" w:cs="Calibri"/>
          <w:sz w:val="20"/>
          <w:szCs w:val="20"/>
        </w:rPr>
        <w:t>NYC</w:t>
      </w:r>
      <w:r w:rsidR="4E05C440" w:rsidRPr="09AAF55B">
        <w:rPr>
          <w:rFonts w:ascii="Calibri" w:eastAsia="Calibri" w:hAnsi="Calibri" w:cs="Calibri"/>
          <w:sz w:val="20"/>
          <w:szCs w:val="20"/>
        </w:rPr>
        <w:t xml:space="preserve"> </w:t>
      </w:r>
      <w:r w:rsidR="003A2B54">
        <w:rPr>
          <w:rFonts w:ascii="Calibri" w:eastAsia="Calibri" w:hAnsi="Calibri" w:cs="Calibri"/>
          <w:sz w:val="20"/>
          <w:szCs w:val="20"/>
        </w:rPr>
        <w:t>D</w:t>
      </w:r>
      <w:r w:rsidR="4E05C440" w:rsidRPr="09AAF55B">
        <w:rPr>
          <w:rFonts w:ascii="Calibri" w:eastAsia="Calibri" w:hAnsi="Calibri" w:cs="Calibri"/>
          <w:sz w:val="20"/>
          <w:szCs w:val="20"/>
        </w:rPr>
        <w:t xml:space="preserve">isaster </w:t>
      </w:r>
      <w:r w:rsidR="003A2B54">
        <w:rPr>
          <w:rFonts w:ascii="Calibri" w:eastAsia="Calibri" w:hAnsi="Calibri" w:cs="Calibri"/>
          <w:sz w:val="20"/>
          <w:szCs w:val="20"/>
        </w:rPr>
        <w:t>A</w:t>
      </w:r>
      <w:r w:rsidR="4E05C440" w:rsidRPr="09AAF55B">
        <w:rPr>
          <w:rFonts w:ascii="Calibri" w:eastAsia="Calibri" w:hAnsi="Calibri" w:cs="Calibri"/>
          <w:sz w:val="20"/>
          <w:szCs w:val="20"/>
        </w:rPr>
        <w:t xml:space="preserve">rea </w:t>
      </w:r>
      <w:r w:rsidR="00CA2815">
        <w:rPr>
          <w:rFonts w:ascii="Calibri" w:eastAsia="Calibri" w:hAnsi="Calibri" w:cs="Calibri"/>
          <w:sz w:val="20"/>
          <w:szCs w:val="20"/>
        </w:rPr>
        <w:t xml:space="preserve">for a certain period following the </w:t>
      </w:r>
      <w:r w:rsidR="00405538">
        <w:rPr>
          <w:rFonts w:ascii="Calibri" w:eastAsia="Calibri" w:hAnsi="Calibri" w:cs="Calibri"/>
          <w:sz w:val="20"/>
          <w:szCs w:val="20"/>
        </w:rPr>
        <w:t>September 11, 2001, terrorist attacks</w:t>
      </w:r>
      <w:r w:rsidR="4E05C440" w:rsidRPr="09AAF55B">
        <w:rPr>
          <w:rFonts w:ascii="Calibri" w:eastAsia="Calibri" w:hAnsi="Calibri" w:cs="Calibri"/>
          <w:sz w:val="20"/>
          <w:szCs w:val="20"/>
        </w:rPr>
        <w:t>.</w:t>
      </w:r>
      <w:r w:rsidR="1D77D2C1" w:rsidRPr="09AAF55B">
        <w:rPr>
          <w:rFonts w:ascii="Calibri" w:eastAsia="Calibri" w:hAnsi="Calibri" w:cs="Calibri"/>
          <w:sz w:val="20"/>
          <w:szCs w:val="20"/>
        </w:rPr>
        <w:t xml:space="preserve"> In order to enroll in the Program, survivors and responders must meet certain </w:t>
      </w:r>
      <w:r w:rsidR="00405538">
        <w:rPr>
          <w:rFonts w:ascii="Calibri" w:eastAsia="Calibri" w:hAnsi="Calibri" w:cs="Calibri"/>
          <w:sz w:val="20"/>
          <w:szCs w:val="20"/>
        </w:rPr>
        <w:t xml:space="preserve">eligibility </w:t>
      </w:r>
      <w:r w:rsidR="1D77D2C1" w:rsidRPr="09AAF55B">
        <w:rPr>
          <w:rFonts w:ascii="Calibri" w:eastAsia="Calibri" w:hAnsi="Calibri" w:cs="Calibri"/>
          <w:sz w:val="20"/>
          <w:szCs w:val="20"/>
        </w:rPr>
        <w:t>criteria described in the Zadroga Act (</w:t>
      </w:r>
      <w:r w:rsidR="00405538" w:rsidRPr="00405538">
        <w:t xml:space="preserve"> </w:t>
      </w:r>
      <w:hyperlink r:id="rId15" w:history="1">
        <w:r w:rsidR="0035474B" w:rsidRPr="00DD6A6F">
          <w:rPr>
            <w:rStyle w:val="Hyperlink"/>
            <w:rFonts w:ascii="Calibri" w:eastAsia="Calibri" w:hAnsi="Calibri" w:cs="Calibri"/>
            <w:sz w:val="20"/>
            <w:szCs w:val="20"/>
          </w:rPr>
          <w:t>https://www.cdc.gov/wtc/eligiblegroups.html</w:t>
        </w:r>
      </w:hyperlink>
      <w:r w:rsidR="1D77D2C1" w:rsidRPr="09AAF55B">
        <w:rPr>
          <w:rFonts w:ascii="Calibri" w:eastAsia="Calibri" w:hAnsi="Calibri" w:cs="Calibri"/>
          <w:sz w:val="20"/>
          <w:szCs w:val="20"/>
        </w:rPr>
        <w:t>).</w:t>
      </w:r>
      <w:r w:rsidR="0035474B">
        <w:rPr>
          <w:rFonts w:ascii="Calibri" w:eastAsia="Calibri" w:hAnsi="Calibri" w:cs="Calibri"/>
          <w:sz w:val="20"/>
          <w:szCs w:val="20"/>
        </w:rPr>
        <w:t xml:space="preserve"> The WTC Health Program has promulgated regulations implementing the Zadroga Act that govern the administration of the Program at 42 CFR pt. 88.</w:t>
      </w:r>
      <w:r w:rsidR="4E05C440" w:rsidRPr="09AAF55B">
        <w:rPr>
          <w:rFonts w:ascii="Calibri" w:eastAsia="Calibri" w:hAnsi="Calibri" w:cs="Calibri"/>
          <w:sz w:val="20"/>
          <w:szCs w:val="20"/>
        </w:rPr>
        <w:t xml:space="preserve"> </w:t>
      </w:r>
    </w:p>
    <w:p w14:paraId="37627283" w14:textId="77777777" w:rsidR="003B5D82" w:rsidRPr="007740DA" w:rsidRDefault="003B5D82" w:rsidP="00566A6D">
      <w:pPr>
        <w:spacing w:after="0" w:line="240" w:lineRule="auto"/>
        <w:ind w:right="-20"/>
        <w:rPr>
          <w:rFonts w:ascii="Calibri" w:eastAsia="Calibri" w:hAnsi="Calibri" w:cs="Calibri"/>
          <w:sz w:val="20"/>
          <w:szCs w:val="20"/>
        </w:rPr>
      </w:pPr>
    </w:p>
    <w:p w14:paraId="56CFE4AE" w14:textId="77777777" w:rsidR="002C045F" w:rsidRPr="007740DA" w:rsidRDefault="4E05C440" w:rsidP="00566A6D">
      <w:pPr>
        <w:spacing w:after="0" w:line="240" w:lineRule="auto"/>
        <w:ind w:right="-20"/>
        <w:rPr>
          <w:rFonts w:ascii="Calibri" w:eastAsia="Calibri" w:hAnsi="Calibri" w:cs="Calibri"/>
          <w:sz w:val="20"/>
          <w:szCs w:val="20"/>
        </w:rPr>
      </w:pPr>
      <w:r w:rsidRPr="09AAF55B">
        <w:rPr>
          <w:rFonts w:ascii="Calibri" w:eastAsia="Calibri" w:hAnsi="Calibri" w:cs="Calibri"/>
          <w:sz w:val="20"/>
          <w:szCs w:val="20"/>
        </w:rPr>
        <w:t xml:space="preserve">The WTC Health Program </w:t>
      </w:r>
      <w:r w:rsidR="65EC67B8" w:rsidRPr="09AAF55B">
        <w:rPr>
          <w:rFonts w:ascii="Calibri" w:eastAsia="Calibri" w:hAnsi="Calibri" w:cs="Calibri"/>
          <w:sz w:val="20"/>
          <w:szCs w:val="20"/>
        </w:rPr>
        <w:t>(the Program)</w:t>
      </w:r>
      <w:r w:rsidRPr="09AAF55B">
        <w:rPr>
          <w:rFonts w:ascii="Calibri" w:eastAsia="Calibri" w:hAnsi="Calibri" w:cs="Calibri"/>
          <w:sz w:val="20"/>
          <w:szCs w:val="20"/>
        </w:rPr>
        <w:t xml:space="preserve"> is a limited benefit </w:t>
      </w:r>
      <w:r w:rsidR="003A2B54">
        <w:rPr>
          <w:rFonts w:ascii="Calibri" w:eastAsia="Calibri" w:hAnsi="Calibri" w:cs="Calibri"/>
          <w:sz w:val="20"/>
          <w:szCs w:val="20"/>
        </w:rPr>
        <w:t xml:space="preserve">health </w:t>
      </w:r>
      <w:r w:rsidRPr="09AAF55B">
        <w:rPr>
          <w:rFonts w:ascii="Calibri" w:eastAsia="Calibri" w:hAnsi="Calibri" w:cs="Calibri"/>
          <w:sz w:val="20"/>
          <w:szCs w:val="20"/>
        </w:rPr>
        <w:t xml:space="preserve">program, meaning that treatment is covered for </w:t>
      </w:r>
      <w:r w:rsidR="04E9A119" w:rsidRPr="09AAF55B">
        <w:rPr>
          <w:rFonts w:ascii="Calibri" w:eastAsia="Calibri" w:hAnsi="Calibri" w:cs="Calibri"/>
          <w:sz w:val="20"/>
          <w:szCs w:val="20"/>
        </w:rPr>
        <w:t xml:space="preserve">only </w:t>
      </w:r>
      <w:r w:rsidR="1D77D2C1" w:rsidRPr="09AAF55B">
        <w:rPr>
          <w:rFonts w:ascii="Calibri" w:eastAsia="Calibri" w:hAnsi="Calibri" w:cs="Calibri"/>
          <w:sz w:val="20"/>
          <w:szCs w:val="20"/>
        </w:rPr>
        <w:t xml:space="preserve">specified </w:t>
      </w:r>
      <w:r w:rsidRPr="09AAF55B">
        <w:rPr>
          <w:rFonts w:ascii="Calibri" w:eastAsia="Calibri" w:hAnsi="Calibri" w:cs="Calibri"/>
          <w:sz w:val="20"/>
          <w:szCs w:val="20"/>
        </w:rPr>
        <w:t xml:space="preserve">health condition(s) </w:t>
      </w:r>
      <w:r w:rsidR="1D77D2C1" w:rsidRPr="09AAF55B">
        <w:rPr>
          <w:rFonts w:ascii="Calibri" w:eastAsia="Calibri" w:hAnsi="Calibri" w:cs="Calibri"/>
          <w:sz w:val="20"/>
          <w:szCs w:val="20"/>
        </w:rPr>
        <w:t>resulting from</w:t>
      </w:r>
      <w:r w:rsidRPr="09AAF55B">
        <w:rPr>
          <w:rFonts w:ascii="Calibri" w:eastAsia="Calibri" w:hAnsi="Calibri" w:cs="Calibri"/>
          <w:sz w:val="20"/>
          <w:szCs w:val="20"/>
        </w:rPr>
        <w:t xml:space="preserve"> exposure to airborne toxins, hazards, or other adverse conditions </w:t>
      </w:r>
      <w:r w:rsidR="1D77D2C1" w:rsidRPr="09AAF55B">
        <w:rPr>
          <w:rFonts w:ascii="Calibri" w:eastAsia="Calibri" w:hAnsi="Calibri" w:cs="Calibri"/>
          <w:sz w:val="20"/>
          <w:szCs w:val="20"/>
        </w:rPr>
        <w:t>arising</w:t>
      </w:r>
      <w:r w:rsidRPr="09AAF55B">
        <w:rPr>
          <w:rFonts w:ascii="Calibri" w:eastAsia="Calibri" w:hAnsi="Calibri" w:cs="Calibri"/>
          <w:sz w:val="20"/>
          <w:szCs w:val="20"/>
        </w:rPr>
        <w:t xml:space="preserve"> from the September 11, 2001, terrorist attacks. </w:t>
      </w:r>
      <w:r w:rsidR="003A2B54">
        <w:rPr>
          <w:rFonts w:ascii="Calibri" w:eastAsia="Calibri" w:hAnsi="Calibri" w:cs="Calibri"/>
          <w:sz w:val="20"/>
          <w:szCs w:val="20"/>
        </w:rPr>
        <w:t>A provider affiliated with the WTC Health Program must diagnose a member with a covered health condition</w:t>
      </w:r>
      <w:r w:rsidR="00981C19">
        <w:rPr>
          <w:rFonts w:ascii="Calibri" w:eastAsia="Calibri" w:hAnsi="Calibri" w:cs="Calibri"/>
          <w:sz w:val="20"/>
          <w:szCs w:val="20"/>
        </w:rPr>
        <w:t xml:space="preserve"> and determine that it is related to the member’s 9/11 exposure</w:t>
      </w:r>
      <w:r w:rsidR="00775F6A">
        <w:rPr>
          <w:rFonts w:ascii="Calibri" w:eastAsia="Calibri" w:hAnsi="Calibri" w:cs="Calibri"/>
          <w:sz w:val="20"/>
          <w:szCs w:val="20"/>
        </w:rPr>
        <w:t xml:space="preserve"> and</w:t>
      </w:r>
      <w:r w:rsidR="00981C19">
        <w:rPr>
          <w:rFonts w:ascii="Calibri" w:eastAsia="Calibri" w:hAnsi="Calibri" w:cs="Calibri"/>
          <w:sz w:val="20"/>
          <w:szCs w:val="20"/>
        </w:rPr>
        <w:t xml:space="preserve"> th</w:t>
      </w:r>
      <w:r w:rsidR="00775F6A">
        <w:rPr>
          <w:rFonts w:ascii="Calibri" w:eastAsia="Calibri" w:hAnsi="Calibri" w:cs="Calibri"/>
          <w:sz w:val="20"/>
          <w:szCs w:val="20"/>
        </w:rPr>
        <w:t>e</w:t>
      </w:r>
      <w:r w:rsidR="00981C19">
        <w:rPr>
          <w:rFonts w:ascii="Calibri" w:eastAsia="Calibri" w:hAnsi="Calibri" w:cs="Calibri"/>
          <w:sz w:val="20"/>
          <w:szCs w:val="20"/>
        </w:rPr>
        <w:t xml:space="preserve"> determination must then be</w:t>
      </w:r>
      <w:r w:rsidRPr="09AAF55B">
        <w:rPr>
          <w:rFonts w:ascii="Calibri" w:eastAsia="Calibri" w:hAnsi="Calibri" w:cs="Calibri"/>
          <w:sz w:val="20"/>
          <w:szCs w:val="20"/>
        </w:rPr>
        <w:t xml:space="preserve"> certified by the Program for the member to receive treatment. </w:t>
      </w:r>
      <w:r w:rsidR="00981C19">
        <w:rPr>
          <w:rFonts w:ascii="Calibri" w:eastAsia="Calibri" w:hAnsi="Calibri" w:cs="Calibri"/>
          <w:sz w:val="20"/>
          <w:szCs w:val="20"/>
        </w:rPr>
        <w:t>A</w:t>
      </w:r>
      <w:r w:rsidRPr="09AAF55B">
        <w:rPr>
          <w:rFonts w:ascii="Calibri" w:eastAsia="Calibri" w:hAnsi="Calibri" w:cs="Calibri"/>
          <w:sz w:val="20"/>
          <w:szCs w:val="20"/>
        </w:rPr>
        <w:t>n enrolled member must meet certain exposure, latency, and symptom</w:t>
      </w:r>
      <w:r w:rsidR="1D77D2C1" w:rsidRPr="09AAF55B">
        <w:rPr>
          <w:rFonts w:ascii="Calibri" w:eastAsia="Calibri" w:hAnsi="Calibri" w:cs="Calibri"/>
          <w:sz w:val="20"/>
          <w:szCs w:val="20"/>
        </w:rPr>
        <w:t>-</w:t>
      </w:r>
      <w:r w:rsidRPr="09AAF55B">
        <w:rPr>
          <w:rFonts w:ascii="Calibri" w:eastAsia="Calibri" w:hAnsi="Calibri" w:cs="Calibri"/>
          <w:sz w:val="20"/>
          <w:szCs w:val="20"/>
        </w:rPr>
        <w:t>onset requirements for</w:t>
      </w:r>
      <w:r w:rsidR="00981C19">
        <w:rPr>
          <w:rFonts w:ascii="Calibri" w:eastAsia="Calibri" w:hAnsi="Calibri" w:cs="Calibri"/>
          <w:sz w:val="20"/>
          <w:szCs w:val="20"/>
        </w:rPr>
        <w:t xml:space="preserve"> their health</w:t>
      </w:r>
      <w:r w:rsidRPr="09AAF55B">
        <w:rPr>
          <w:rFonts w:ascii="Calibri" w:eastAsia="Calibri" w:hAnsi="Calibri" w:cs="Calibri"/>
          <w:sz w:val="20"/>
          <w:szCs w:val="20"/>
        </w:rPr>
        <w:t xml:space="preserve"> condition</w:t>
      </w:r>
      <w:r w:rsidR="00981C19">
        <w:rPr>
          <w:rFonts w:ascii="Calibri" w:eastAsia="Calibri" w:hAnsi="Calibri" w:cs="Calibri"/>
          <w:sz w:val="20"/>
          <w:szCs w:val="20"/>
        </w:rPr>
        <w:t xml:space="preserve"> to be certified</w:t>
      </w:r>
      <w:r w:rsidRPr="09AAF55B">
        <w:rPr>
          <w:rFonts w:ascii="Calibri" w:eastAsia="Calibri" w:hAnsi="Calibri" w:cs="Calibri"/>
          <w:sz w:val="20"/>
          <w:szCs w:val="20"/>
        </w:rPr>
        <w:t xml:space="preserve">. </w:t>
      </w:r>
      <w:r w:rsidR="00981C19">
        <w:rPr>
          <w:rStyle w:val="normaltextrun1"/>
          <w:rFonts w:ascii="Calibri" w:eastAsia="Calibri" w:hAnsi="Calibri" w:cs="Calibri"/>
          <w:sz w:val="20"/>
          <w:szCs w:val="20"/>
        </w:rPr>
        <w:t>P</w:t>
      </w:r>
      <w:r w:rsidR="4DE20745" w:rsidRPr="09AAF55B">
        <w:rPr>
          <w:rStyle w:val="normaltextrun1"/>
          <w:rFonts w:ascii="Calibri" w:eastAsia="Calibri" w:hAnsi="Calibri" w:cs="Calibri"/>
          <w:sz w:val="20"/>
          <w:szCs w:val="20"/>
        </w:rPr>
        <w:t>rogram eligibility and certification decisions are made by the WTC Health Program enrollment and certification specialists</w:t>
      </w:r>
      <w:r w:rsidR="00981C19">
        <w:rPr>
          <w:rStyle w:val="normaltextrun1"/>
          <w:rFonts w:ascii="Calibri" w:eastAsia="Calibri" w:hAnsi="Calibri" w:cs="Calibri"/>
          <w:sz w:val="20"/>
          <w:szCs w:val="20"/>
        </w:rPr>
        <w:t>, respectively</w:t>
      </w:r>
      <w:r w:rsidR="4DE20745" w:rsidRPr="09AAF55B">
        <w:rPr>
          <w:rStyle w:val="normaltextrun1"/>
          <w:rFonts w:ascii="Calibri" w:eastAsia="Calibri" w:hAnsi="Calibri" w:cs="Calibri"/>
          <w:sz w:val="20"/>
          <w:szCs w:val="20"/>
        </w:rPr>
        <w:t xml:space="preserve">. </w:t>
      </w:r>
      <w:r w:rsidRPr="09AAF55B">
        <w:rPr>
          <w:rFonts w:ascii="Calibri" w:eastAsia="Calibri" w:hAnsi="Calibri" w:cs="Calibri"/>
          <w:sz w:val="20"/>
          <w:szCs w:val="20"/>
        </w:rPr>
        <w:t>A range of conditions are covered including mental health, aerodigestive</w:t>
      </w:r>
      <w:r w:rsidR="1D77D2C1" w:rsidRPr="09AAF55B">
        <w:rPr>
          <w:rFonts w:ascii="Calibri" w:eastAsia="Calibri" w:hAnsi="Calibri" w:cs="Calibri"/>
          <w:sz w:val="20"/>
          <w:szCs w:val="20"/>
        </w:rPr>
        <w:t xml:space="preserve"> disorders</w:t>
      </w:r>
      <w:r w:rsidRPr="09AAF55B">
        <w:rPr>
          <w:rFonts w:ascii="Calibri" w:eastAsia="Calibri" w:hAnsi="Calibri" w:cs="Calibri"/>
          <w:sz w:val="20"/>
          <w:szCs w:val="20"/>
        </w:rPr>
        <w:t>, and cancer</w:t>
      </w:r>
      <w:r w:rsidR="003A2B54">
        <w:rPr>
          <w:rFonts w:ascii="Calibri" w:eastAsia="Calibri" w:hAnsi="Calibri" w:cs="Calibri"/>
          <w:sz w:val="20"/>
          <w:szCs w:val="20"/>
        </w:rPr>
        <w:t>; see 42 C.F.R. § 88.15 for the complete List of WTC-Related Health Conditions (List).</w:t>
      </w:r>
      <w:r w:rsidRPr="09AAF55B">
        <w:rPr>
          <w:rFonts w:ascii="Calibri" w:eastAsia="Calibri" w:hAnsi="Calibri" w:cs="Calibri"/>
          <w:sz w:val="20"/>
          <w:szCs w:val="20"/>
        </w:rPr>
        <w:t xml:space="preserve"> </w:t>
      </w:r>
    </w:p>
    <w:p w14:paraId="0084BFEE" w14:textId="77777777" w:rsidR="002C045F" w:rsidRPr="007740DA" w:rsidRDefault="002C045F" w:rsidP="00566A6D">
      <w:pPr>
        <w:spacing w:after="0" w:line="240" w:lineRule="auto"/>
        <w:ind w:right="-20"/>
        <w:rPr>
          <w:rFonts w:ascii="Calibri" w:eastAsia="Calibri" w:hAnsi="Calibri" w:cs="Calibri"/>
          <w:sz w:val="20"/>
          <w:szCs w:val="20"/>
        </w:rPr>
      </w:pPr>
    </w:p>
    <w:p w14:paraId="7FC3C355" w14:textId="586C3179" w:rsidR="0035474B" w:rsidRPr="007740DA" w:rsidRDefault="04E9A119" w:rsidP="00566A6D">
      <w:pPr>
        <w:spacing w:after="0" w:line="240" w:lineRule="auto"/>
        <w:ind w:right="-20"/>
        <w:rPr>
          <w:rFonts w:ascii="Calibri" w:eastAsia="Calibri" w:hAnsi="Calibri" w:cs="Calibri"/>
          <w:sz w:val="20"/>
          <w:szCs w:val="20"/>
        </w:rPr>
      </w:pPr>
      <w:r w:rsidRPr="09AAF55B">
        <w:rPr>
          <w:rFonts w:ascii="Calibri" w:eastAsia="Calibri" w:hAnsi="Calibri" w:cs="Calibri"/>
          <w:sz w:val="20"/>
          <w:szCs w:val="20"/>
        </w:rPr>
        <w:t xml:space="preserve">The </w:t>
      </w:r>
      <w:r w:rsidR="00582E77">
        <w:rPr>
          <w:rFonts w:ascii="Calibri" w:eastAsia="Calibri" w:hAnsi="Calibri" w:cs="Calibri"/>
          <w:sz w:val="20"/>
          <w:szCs w:val="20"/>
        </w:rPr>
        <w:t>Clinical Centers of Excellence (</w:t>
      </w:r>
      <w:r w:rsidRPr="09AAF55B">
        <w:rPr>
          <w:rFonts w:ascii="Calibri" w:eastAsia="Calibri" w:hAnsi="Calibri" w:cs="Calibri"/>
          <w:sz w:val="20"/>
          <w:szCs w:val="20"/>
        </w:rPr>
        <w:t>CCEs</w:t>
      </w:r>
      <w:r w:rsidR="00582E77">
        <w:rPr>
          <w:rFonts w:ascii="Calibri" w:eastAsia="Calibri" w:hAnsi="Calibri" w:cs="Calibri"/>
          <w:sz w:val="20"/>
          <w:szCs w:val="20"/>
        </w:rPr>
        <w:t>)</w:t>
      </w:r>
      <w:r w:rsidRPr="09AAF55B">
        <w:rPr>
          <w:rFonts w:ascii="Calibri" w:eastAsia="Calibri" w:hAnsi="Calibri" w:cs="Calibri"/>
          <w:sz w:val="20"/>
          <w:szCs w:val="20"/>
        </w:rPr>
        <w:t xml:space="preserve"> and </w:t>
      </w:r>
      <w:r w:rsidR="00582E77">
        <w:rPr>
          <w:rFonts w:ascii="Calibri" w:eastAsia="Calibri" w:hAnsi="Calibri" w:cs="Calibri"/>
          <w:sz w:val="20"/>
          <w:szCs w:val="20"/>
        </w:rPr>
        <w:t>Nationwide Provider Network (</w:t>
      </w:r>
      <w:r w:rsidRPr="09AAF55B">
        <w:rPr>
          <w:rFonts w:ascii="Calibri" w:eastAsia="Calibri" w:hAnsi="Calibri" w:cs="Calibri"/>
          <w:sz w:val="20"/>
          <w:szCs w:val="20"/>
        </w:rPr>
        <w:t>NPN</w:t>
      </w:r>
      <w:r w:rsidR="00582E77">
        <w:rPr>
          <w:rFonts w:ascii="Calibri" w:eastAsia="Calibri" w:hAnsi="Calibri" w:cs="Calibri"/>
          <w:sz w:val="20"/>
          <w:szCs w:val="20"/>
        </w:rPr>
        <w:t>)</w:t>
      </w:r>
      <w:r w:rsidRPr="09AAF55B">
        <w:rPr>
          <w:rFonts w:ascii="Calibri" w:eastAsia="Calibri" w:hAnsi="Calibri" w:cs="Calibri"/>
          <w:sz w:val="20"/>
          <w:szCs w:val="20"/>
        </w:rPr>
        <w:t xml:space="preserve"> </w:t>
      </w:r>
      <w:r w:rsidR="00775F6A">
        <w:rPr>
          <w:rFonts w:ascii="Calibri" w:eastAsia="Calibri" w:hAnsi="Calibri" w:cs="Calibri"/>
          <w:sz w:val="20"/>
          <w:szCs w:val="20"/>
        </w:rPr>
        <w:t xml:space="preserve">provide </w:t>
      </w:r>
      <w:r w:rsidRPr="09AAF55B">
        <w:rPr>
          <w:rFonts w:ascii="Calibri" w:eastAsia="Calibri" w:hAnsi="Calibri" w:cs="Calibri"/>
          <w:sz w:val="20"/>
          <w:szCs w:val="20"/>
        </w:rPr>
        <w:t>treat</w:t>
      </w:r>
      <w:r w:rsidR="00775F6A">
        <w:rPr>
          <w:rFonts w:ascii="Calibri" w:eastAsia="Calibri" w:hAnsi="Calibri" w:cs="Calibri"/>
          <w:sz w:val="20"/>
          <w:szCs w:val="20"/>
        </w:rPr>
        <w:t>ment</w:t>
      </w:r>
      <w:r w:rsidRPr="09AAF55B">
        <w:rPr>
          <w:rFonts w:ascii="Calibri" w:eastAsia="Calibri" w:hAnsi="Calibri" w:cs="Calibri"/>
          <w:sz w:val="20"/>
          <w:szCs w:val="20"/>
        </w:rPr>
        <w:t xml:space="preserve"> and medical monitor</w:t>
      </w:r>
      <w:r w:rsidR="00775F6A">
        <w:rPr>
          <w:rFonts w:ascii="Calibri" w:eastAsia="Calibri" w:hAnsi="Calibri" w:cs="Calibri"/>
          <w:sz w:val="20"/>
          <w:szCs w:val="20"/>
        </w:rPr>
        <w:t>ing for</w:t>
      </w:r>
      <w:r w:rsidRPr="09AAF55B">
        <w:rPr>
          <w:rFonts w:ascii="Calibri" w:eastAsia="Calibri" w:hAnsi="Calibri" w:cs="Calibri"/>
          <w:sz w:val="20"/>
          <w:szCs w:val="20"/>
        </w:rPr>
        <w:t xml:space="preserve"> over 100,000 Program members, while the WTC Health Program administers Program policy</w:t>
      </w:r>
      <w:r w:rsidR="3979A3E0" w:rsidRPr="09AAF55B">
        <w:rPr>
          <w:rFonts w:ascii="Calibri" w:eastAsia="Calibri" w:hAnsi="Calibri" w:cs="Calibri"/>
          <w:sz w:val="20"/>
          <w:szCs w:val="20"/>
        </w:rPr>
        <w:t xml:space="preserve">, </w:t>
      </w:r>
      <w:r w:rsidR="00A42855">
        <w:rPr>
          <w:rFonts w:ascii="Calibri" w:eastAsia="Calibri" w:hAnsi="Calibri" w:cs="Calibri"/>
          <w:sz w:val="20"/>
          <w:szCs w:val="20"/>
        </w:rPr>
        <w:t xml:space="preserve">makes </w:t>
      </w:r>
      <w:r w:rsidR="3979A3E0" w:rsidRPr="09AAF55B">
        <w:rPr>
          <w:rFonts w:ascii="Calibri" w:eastAsia="Calibri" w:hAnsi="Calibri" w:cs="Calibri"/>
          <w:sz w:val="20"/>
          <w:szCs w:val="20"/>
        </w:rPr>
        <w:t>eligibility and certification</w:t>
      </w:r>
      <w:r w:rsidR="00775F6A">
        <w:rPr>
          <w:rFonts w:ascii="Calibri" w:eastAsia="Calibri" w:hAnsi="Calibri" w:cs="Calibri"/>
          <w:sz w:val="20"/>
          <w:szCs w:val="20"/>
        </w:rPr>
        <w:t xml:space="preserve"> decisions</w:t>
      </w:r>
      <w:r w:rsidR="3979A3E0" w:rsidRPr="09AAF55B">
        <w:rPr>
          <w:rFonts w:ascii="Calibri" w:eastAsia="Calibri" w:hAnsi="Calibri" w:cs="Calibri"/>
          <w:sz w:val="20"/>
          <w:szCs w:val="20"/>
        </w:rPr>
        <w:t>,</w:t>
      </w:r>
      <w:r w:rsidRPr="09AAF55B">
        <w:rPr>
          <w:rFonts w:ascii="Calibri" w:eastAsia="Calibri" w:hAnsi="Calibri" w:cs="Calibri"/>
          <w:sz w:val="20"/>
          <w:szCs w:val="20"/>
        </w:rPr>
        <w:t xml:space="preserve"> and covers the costs associated with treatment and monitoring. </w:t>
      </w:r>
      <w:r w:rsidR="7D5D4ED7" w:rsidRPr="09AAF55B">
        <w:rPr>
          <w:rStyle w:val="normaltextrun1"/>
          <w:rFonts w:ascii="Calibri" w:eastAsia="Calibri" w:hAnsi="Calibri" w:cs="Calibri"/>
          <w:sz w:val="20"/>
          <w:szCs w:val="20"/>
        </w:rPr>
        <w:t xml:space="preserve">The Zadroga Act encompasses myriad </w:t>
      </w:r>
      <w:r w:rsidR="00775F6A">
        <w:rPr>
          <w:rStyle w:val="normaltextrun1"/>
          <w:rFonts w:ascii="Calibri" w:eastAsia="Calibri" w:hAnsi="Calibri" w:cs="Calibri"/>
          <w:sz w:val="20"/>
          <w:szCs w:val="20"/>
        </w:rPr>
        <w:t xml:space="preserve">Program administration and performance </w:t>
      </w:r>
      <w:r w:rsidR="7D5D4ED7" w:rsidRPr="09AAF55B">
        <w:rPr>
          <w:rStyle w:val="normaltextrun1"/>
          <w:rFonts w:ascii="Calibri" w:eastAsia="Calibri" w:hAnsi="Calibri" w:cs="Calibri"/>
          <w:sz w:val="20"/>
          <w:szCs w:val="20"/>
        </w:rPr>
        <w:t xml:space="preserve">responsibilities </w:t>
      </w:r>
      <w:r w:rsidR="00775F6A">
        <w:rPr>
          <w:rStyle w:val="normaltextrun1"/>
          <w:rFonts w:ascii="Calibri" w:eastAsia="Calibri" w:hAnsi="Calibri" w:cs="Calibri"/>
          <w:sz w:val="20"/>
          <w:szCs w:val="20"/>
        </w:rPr>
        <w:t>including those pertaining to</w:t>
      </w:r>
      <w:r w:rsidR="7D5D4ED7" w:rsidRPr="09AAF55B">
        <w:rPr>
          <w:rStyle w:val="normaltextrun1"/>
          <w:rFonts w:ascii="Calibri" w:eastAsia="Calibri" w:hAnsi="Calibri" w:cs="Calibri"/>
          <w:sz w:val="20"/>
          <w:szCs w:val="20"/>
        </w:rPr>
        <w:t xml:space="preserve"> enroll</w:t>
      </w:r>
      <w:r w:rsidR="00775F6A">
        <w:rPr>
          <w:rStyle w:val="normaltextrun1"/>
          <w:rFonts w:ascii="Calibri" w:eastAsia="Calibri" w:hAnsi="Calibri" w:cs="Calibri"/>
          <w:sz w:val="20"/>
          <w:szCs w:val="20"/>
        </w:rPr>
        <w:t>ment</w:t>
      </w:r>
      <w:r w:rsidR="7D5D4ED7" w:rsidRPr="09AAF55B">
        <w:rPr>
          <w:rStyle w:val="normaltextrun1"/>
          <w:rFonts w:ascii="Calibri" w:eastAsia="Calibri" w:hAnsi="Calibri" w:cs="Calibri"/>
          <w:sz w:val="20"/>
          <w:szCs w:val="20"/>
        </w:rPr>
        <w:t>, initial evaluat</w:t>
      </w:r>
      <w:r w:rsidR="00775F6A">
        <w:rPr>
          <w:rStyle w:val="normaltextrun1"/>
          <w:rFonts w:ascii="Calibri" w:eastAsia="Calibri" w:hAnsi="Calibri" w:cs="Calibri"/>
          <w:sz w:val="20"/>
          <w:szCs w:val="20"/>
        </w:rPr>
        <w:t>ion</w:t>
      </w:r>
      <w:r w:rsidR="7D5D4ED7" w:rsidRPr="09AAF55B">
        <w:rPr>
          <w:rStyle w:val="normaltextrun1"/>
          <w:rFonts w:ascii="Calibri" w:eastAsia="Calibri" w:hAnsi="Calibri" w:cs="Calibri"/>
          <w:sz w:val="20"/>
          <w:szCs w:val="20"/>
        </w:rPr>
        <w:t>, medical monitor</w:t>
      </w:r>
      <w:r w:rsidR="00775F6A">
        <w:rPr>
          <w:rStyle w:val="normaltextrun1"/>
          <w:rFonts w:ascii="Calibri" w:eastAsia="Calibri" w:hAnsi="Calibri" w:cs="Calibri"/>
          <w:sz w:val="20"/>
          <w:szCs w:val="20"/>
        </w:rPr>
        <w:t>ing</w:t>
      </w:r>
      <w:r w:rsidR="7D5D4ED7" w:rsidRPr="09AAF55B">
        <w:rPr>
          <w:rStyle w:val="normaltextrun1"/>
          <w:rFonts w:ascii="Calibri" w:eastAsia="Calibri" w:hAnsi="Calibri" w:cs="Calibri"/>
          <w:sz w:val="20"/>
          <w:szCs w:val="20"/>
        </w:rPr>
        <w:t xml:space="preserve">, and </w:t>
      </w:r>
      <w:r w:rsidR="00775F6A">
        <w:rPr>
          <w:rStyle w:val="normaltextrun1"/>
          <w:rFonts w:ascii="Calibri" w:eastAsia="Calibri" w:hAnsi="Calibri" w:cs="Calibri"/>
          <w:sz w:val="20"/>
          <w:szCs w:val="20"/>
        </w:rPr>
        <w:t xml:space="preserve">care </w:t>
      </w:r>
      <w:r w:rsidR="7D5D4ED7" w:rsidRPr="09AAF55B">
        <w:rPr>
          <w:rStyle w:val="normaltextrun1"/>
          <w:rFonts w:ascii="Calibri" w:eastAsia="Calibri" w:hAnsi="Calibri" w:cs="Calibri"/>
          <w:sz w:val="20"/>
          <w:szCs w:val="20"/>
        </w:rPr>
        <w:t>manage</w:t>
      </w:r>
      <w:r w:rsidR="00775F6A">
        <w:rPr>
          <w:rStyle w:val="normaltextrun1"/>
          <w:rFonts w:ascii="Calibri" w:eastAsia="Calibri" w:hAnsi="Calibri" w:cs="Calibri"/>
          <w:sz w:val="20"/>
          <w:szCs w:val="20"/>
        </w:rPr>
        <w:t>ment of</w:t>
      </w:r>
      <w:r w:rsidR="7D5D4ED7" w:rsidRPr="09AAF55B">
        <w:rPr>
          <w:rStyle w:val="normaltextrun1"/>
          <w:rFonts w:ascii="Calibri" w:eastAsia="Calibri" w:hAnsi="Calibri" w:cs="Calibri"/>
          <w:sz w:val="20"/>
          <w:szCs w:val="20"/>
        </w:rPr>
        <w:t xml:space="preserve"> covered health conditions for eligible individuals through diagnostic and treatment services.</w:t>
      </w:r>
      <w:r w:rsidR="743F82E0" w:rsidRPr="09AAF55B">
        <w:rPr>
          <w:rFonts w:ascii="Calibri" w:eastAsia="Calibri" w:hAnsi="Calibri" w:cs="Calibri"/>
          <w:sz w:val="20"/>
          <w:szCs w:val="20"/>
        </w:rPr>
        <w:t xml:space="preserve"> There</w:t>
      </w:r>
      <w:r w:rsidR="4E05C440" w:rsidRPr="09AAF55B">
        <w:rPr>
          <w:rFonts w:ascii="Calibri" w:eastAsia="Calibri" w:hAnsi="Calibri" w:cs="Calibri"/>
          <w:sz w:val="20"/>
          <w:szCs w:val="20"/>
        </w:rPr>
        <w:t xml:space="preserve"> are currently seven (7) </w:t>
      </w:r>
      <w:r w:rsidR="1D77D2C1" w:rsidRPr="09AAF55B">
        <w:rPr>
          <w:rFonts w:ascii="Calibri" w:eastAsia="Calibri" w:hAnsi="Calibri" w:cs="Calibri"/>
          <w:sz w:val="20"/>
          <w:szCs w:val="20"/>
        </w:rPr>
        <w:t xml:space="preserve">CCEs </w:t>
      </w:r>
      <w:r w:rsidR="4E05C440" w:rsidRPr="09AAF55B">
        <w:rPr>
          <w:rFonts w:ascii="Calibri" w:eastAsia="Calibri" w:hAnsi="Calibri" w:cs="Calibri"/>
          <w:sz w:val="20"/>
          <w:szCs w:val="20"/>
        </w:rPr>
        <w:t>and one Short-term Survivor Clinic (SSC) in the N</w:t>
      </w:r>
      <w:r w:rsidR="00873A2E">
        <w:rPr>
          <w:rFonts w:ascii="Calibri" w:eastAsia="Calibri" w:hAnsi="Calibri" w:cs="Calibri"/>
          <w:sz w:val="20"/>
          <w:szCs w:val="20"/>
        </w:rPr>
        <w:t xml:space="preserve">ew </w:t>
      </w:r>
      <w:r w:rsidR="4E05C440" w:rsidRPr="09AAF55B">
        <w:rPr>
          <w:rFonts w:ascii="Calibri" w:eastAsia="Calibri" w:hAnsi="Calibri" w:cs="Calibri"/>
          <w:sz w:val="20"/>
          <w:szCs w:val="20"/>
        </w:rPr>
        <w:t>Y</w:t>
      </w:r>
      <w:r w:rsidR="00873A2E">
        <w:rPr>
          <w:rFonts w:ascii="Calibri" w:eastAsia="Calibri" w:hAnsi="Calibri" w:cs="Calibri"/>
          <w:sz w:val="20"/>
          <w:szCs w:val="20"/>
        </w:rPr>
        <w:t>ork</w:t>
      </w:r>
      <w:r w:rsidR="4E05C440" w:rsidRPr="09AAF55B">
        <w:rPr>
          <w:rFonts w:ascii="Calibri" w:eastAsia="Calibri" w:hAnsi="Calibri" w:cs="Calibri"/>
          <w:sz w:val="20"/>
          <w:szCs w:val="20"/>
        </w:rPr>
        <w:t xml:space="preserve"> </w:t>
      </w:r>
      <w:r w:rsidR="1D77D2C1" w:rsidRPr="09AAF55B">
        <w:rPr>
          <w:rFonts w:ascii="Calibri" w:eastAsia="Calibri" w:hAnsi="Calibri" w:cs="Calibri"/>
          <w:sz w:val="20"/>
          <w:szCs w:val="20"/>
        </w:rPr>
        <w:t>M</w:t>
      </w:r>
      <w:r w:rsidR="4E05C440" w:rsidRPr="09AAF55B">
        <w:rPr>
          <w:rFonts w:ascii="Calibri" w:eastAsia="Calibri" w:hAnsi="Calibri" w:cs="Calibri"/>
          <w:sz w:val="20"/>
          <w:szCs w:val="20"/>
        </w:rPr>
        <w:t>etro</w:t>
      </w:r>
      <w:r w:rsidR="1D77D2C1" w:rsidRPr="09AAF55B">
        <w:rPr>
          <w:rFonts w:ascii="Calibri" w:eastAsia="Calibri" w:hAnsi="Calibri" w:cs="Calibri"/>
          <w:sz w:val="20"/>
          <w:szCs w:val="20"/>
        </w:rPr>
        <w:t>politan</w:t>
      </w:r>
      <w:r w:rsidR="4E05C440" w:rsidRPr="09AAF55B">
        <w:rPr>
          <w:rFonts w:ascii="Calibri" w:eastAsia="Calibri" w:hAnsi="Calibri" w:cs="Calibri"/>
          <w:sz w:val="20"/>
          <w:szCs w:val="20"/>
        </w:rPr>
        <w:t xml:space="preserve"> </w:t>
      </w:r>
      <w:r w:rsidR="1D77D2C1" w:rsidRPr="09AAF55B">
        <w:rPr>
          <w:rFonts w:ascii="Calibri" w:eastAsia="Calibri" w:hAnsi="Calibri" w:cs="Calibri"/>
          <w:sz w:val="20"/>
          <w:szCs w:val="20"/>
        </w:rPr>
        <w:t>A</w:t>
      </w:r>
      <w:r w:rsidR="4E05C440" w:rsidRPr="09AAF55B">
        <w:rPr>
          <w:rFonts w:ascii="Calibri" w:eastAsia="Calibri" w:hAnsi="Calibri" w:cs="Calibri"/>
          <w:sz w:val="20"/>
          <w:szCs w:val="20"/>
        </w:rPr>
        <w:t xml:space="preserve">rea, and one </w:t>
      </w:r>
      <w:r w:rsidR="1D77D2C1" w:rsidRPr="09AAF55B">
        <w:rPr>
          <w:rFonts w:ascii="Calibri" w:eastAsia="Calibri" w:hAnsi="Calibri" w:cs="Calibri"/>
          <w:sz w:val="20"/>
          <w:szCs w:val="20"/>
        </w:rPr>
        <w:t>NPN</w:t>
      </w:r>
      <w:r w:rsidR="4E05C440" w:rsidRPr="09AAF55B">
        <w:rPr>
          <w:rFonts w:ascii="Calibri" w:eastAsia="Calibri" w:hAnsi="Calibri" w:cs="Calibri"/>
          <w:sz w:val="20"/>
          <w:szCs w:val="20"/>
        </w:rPr>
        <w:t xml:space="preserve"> that administer</w:t>
      </w:r>
      <w:r w:rsidR="1D77D2C1" w:rsidRPr="09AAF55B">
        <w:rPr>
          <w:rFonts w:ascii="Calibri" w:eastAsia="Calibri" w:hAnsi="Calibri" w:cs="Calibri"/>
          <w:sz w:val="20"/>
          <w:szCs w:val="20"/>
        </w:rPr>
        <w:t>s</w:t>
      </w:r>
      <w:r w:rsidR="4E05C440" w:rsidRPr="09AAF55B">
        <w:rPr>
          <w:rFonts w:ascii="Calibri" w:eastAsia="Calibri" w:hAnsi="Calibri" w:cs="Calibri"/>
          <w:sz w:val="20"/>
          <w:szCs w:val="20"/>
        </w:rPr>
        <w:t xml:space="preserve"> benefits to members.</w:t>
      </w:r>
      <w:r w:rsidR="009C0874" w:rsidRPr="09AAF55B">
        <w:rPr>
          <w:rFonts w:ascii="Calibri" w:eastAsia="Calibri" w:hAnsi="Calibri" w:cs="Calibri"/>
          <w:sz w:val="20"/>
          <w:szCs w:val="20"/>
        </w:rPr>
        <w:t xml:space="preserve"> </w:t>
      </w:r>
      <w:r w:rsidR="0035474B" w:rsidRPr="09AAF55B">
        <w:rPr>
          <w:rFonts w:ascii="Calibri" w:eastAsia="Calibri" w:hAnsi="Calibri" w:cs="Calibri"/>
          <w:sz w:val="20"/>
          <w:szCs w:val="20"/>
        </w:rPr>
        <w:t xml:space="preserve">As of </w:t>
      </w:r>
      <w:r w:rsidR="008A751E">
        <w:rPr>
          <w:rFonts w:ascii="Calibri" w:eastAsia="Calibri" w:hAnsi="Calibri" w:cs="Calibri"/>
          <w:sz w:val="20"/>
          <w:szCs w:val="20"/>
        </w:rPr>
        <w:t>December</w:t>
      </w:r>
      <w:r w:rsidR="0035474B" w:rsidRPr="09AAF55B">
        <w:rPr>
          <w:rFonts w:ascii="Calibri" w:eastAsia="Calibri" w:hAnsi="Calibri" w:cs="Calibri"/>
          <w:sz w:val="20"/>
          <w:szCs w:val="20"/>
        </w:rPr>
        <w:t xml:space="preserve"> 2020, there were a total of </w:t>
      </w:r>
      <w:r w:rsidR="008A751E">
        <w:rPr>
          <w:rFonts w:ascii="Calibri" w:eastAsia="Calibri" w:hAnsi="Calibri" w:cs="Calibri"/>
          <w:sz w:val="20"/>
          <w:szCs w:val="20"/>
        </w:rPr>
        <w:t>80, 146</w:t>
      </w:r>
      <w:r w:rsidR="0035474B" w:rsidRPr="09AAF55B">
        <w:rPr>
          <w:rFonts w:ascii="Calibri" w:eastAsia="Calibri" w:hAnsi="Calibri" w:cs="Calibri"/>
          <w:sz w:val="20"/>
          <w:szCs w:val="20"/>
        </w:rPr>
        <w:t xml:space="preserve"> responders and 2</w:t>
      </w:r>
      <w:r w:rsidR="008A751E">
        <w:rPr>
          <w:rFonts w:ascii="Calibri" w:eastAsia="Calibri" w:hAnsi="Calibri" w:cs="Calibri"/>
          <w:sz w:val="20"/>
          <w:szCs w:val="20"/>
        </w:rPr>
        <w:t xml:space="preserve">8,394 </w:t>
      </w:r>
      <w:r w:rsidR="0035474B" w:rsidRPr="09AAF55B">
        <w:rPr>
          <w:rFonts w:ascii="Calibri" w:eastAsia="Calibri" w:hAnsi="Calibri" w:cs="Calibri"/>
          <w:sz w:val="20"/>
          <w:szCs w:val="20"/>
        </w:rPr>
        <w:t xml:space="preserve">survivors enrolled in the Program; of these, </w:t>
      </w:r>
      <w:r w:rsidR="008A751E">
        <w:rPr>
          <w:rFonts w:ascii="Calibri" w:eastAsia="Calibri" w:hAnsi="Calibri" w:cs="Calibri"/>
          <w:sz w:val="20"/>
          <w:szCs w:val="20"/>
        </w:rPr>
        <w:t>22, 122</w:t>
      </w:r>
      <w:r w:rsidR="0035474B" w:rsidRPr="09AAF55B">
        <w:rPr>
          <w:rFonts w:ascii="Calibri" w:eastAsia="Calibri" w:hAnsi="Calibri" w:cs="Calibri"/>
          <w:sz w:val="20"/>
          <w:szCs w:val="20"/>
        </w:rPr>
        <w:t xml:space="preserve"> </w:t>
      </w:r>
      <w:r w:rsidR="008A751E">
        <w:rPr>
          <w:rFonts w:ascii="Calibri" w:eastAsia="Calibri" w:hAnsi="Calibri" w:cs="Calibri"/>
          <w:sz w:val="20"/>
          <w:szCs w:val="20"/>
        </w:rPr>
        <w:t xml:space="preserve">live </w:t>
      </w:r>
      <w:r w:rsidR="0035474B">
        <w:rPr>
          <w:rFonts w:ascii="Calibri" w:eastAsia="Calibri" w:hAnsi="Calibri" w:cs="Calibri"/>
          <w:sz w:val="20"/>
          <w:szCs w:val="20"/>
        </w:rPr>
        <w:t>outside of the New York Metropolitan Area</w:t>
      </w:r>
      <w:r w:rsidR="0035474B" w:rsidRPr="09AAF55B">
        <w:rPr>
          <w:rFonts w:ascii="Calibri" w:eastAsia="Calibri" w:hAnsi="Calibri" w:cs="Calibri"/>
          <w:sz w:val="20"/>
          <w:szCs w:val="20"/>
        </w:rPr>
        <w:t xml:space="preserve"> </w:t>
      </w:r>
      <w:r w:rsidR="008A751E">
        <w:rPr>
          <w:rFonts w:ascii="Calibri" w:eastAsia="Calibri" w:hAnsi="Calibri" w:cs="Calibri"/>
          <w:sz w:val="20"/>
          <w:szCs w:val="20"/>
        </w:rPr>
        <w:t xml:space="preserve">and are </w:t>
      </w:r>
      <w:r w:rsidR="0035474B" w:rsidRPr="09AAF55B">
        <w:rPr>
          <w:rFonts w:ascii="Calibri" w:eastAsia="Calibri" w:hAnsi="Calibri" w:cs="Calibri"/>
          <w:sz w:val="20"/>
          <w:szCs w:val="20"/>
        </w:rPr>
        <w:t>served by the</w:t>
      </w:r>
      <w:r w:rsidR="0035474B">
        <w:rPr>
          <w:rFonts w:ascii="Calibri" w:eastAsia="Calibri" w:hAnsi="Calibri" w:cs="Calibri"/>
          <w:sz w:val="20"/>
          <w:szCs w:val="20"/>
        </w:rPr>
        <w:t xml:space="preserve"> </w:t>
      </w:r>
      <w:r w:rsidR="0035474B" w:rsidRPr="09AAF55B">
        <w:rPr>
          <w:rFonts w:ascii="Calibri" w:eastAsia="Calibri" w:hAnsi="Calibri" w:cs="Calibri"/>
          <w:sz w:val="20"/>
          <w:szCs w:val="20"/>
        </w:rPr>
        <w:t>NPN</w:t>
      </w:r>
      <w:r w:rsidR="00DD1948">
        <w:rPr>
          <w:rFonts w:ascii="Calibri" w:eastAsia="Calibri" w:hAnsi="Calibri" w:cs="Calibri"/>
          <w:sz w:val="20"/>
          <w:szCs w:val="20"/>
        </w:rPr>
        <w:t xml:space="preserve"> as defined in</w:t>
      </w:r>
      <w:r w:rsidR="00DD1948" w:rsidRPr="09AAF55B">
        <w:rPr>
          <w:rFonts w:ascii="Calibri" w:eastAsia="Calibri" w:hAnsi="Calibri" w:cs="Calibri"/>
          <w:sz w:val="20"/>
          <w:szCs w:val="20"/>
        </w:rPr>
        <w:t xml:space="preserve"> </w:t>
      </w:r>
      <w:r w:rsidR="00DD1948">
        <w:rPr>
          <w:rFonts w:ascii="Calibri" w:eastAsia="Calibri" w:hAnsi="Calibri" w:cs="Calibri"/>
          <w:sz w:val="20"/>
          <w:szCs w:val="20"/>
        </w:rPr>
        <w:t xml:space="preserve">Section </w:t>
      </w:r>
      <w:r w:rsidR="00DD1948" w:rsidRPr="09AAF55B">
        <w:rPr>
          <w:rFonts w:ascii="Calibri" w:eastAsia="Calibri" w:hAnsi="Calibri" w:cs="Calibri"/>
          <w:sz w:val="20"/>
          <w:szCs w:val="20"/>
        </w:rPr>
        <w:t>3313</w:t>
      </w:r>
      <w:r w:rsidR="00DD1948">
        <w:rPr>
          <w:rFonts w:ascii="Calibri" w:eastAsia="Calibri" w:hAnsi="Calibri" w:cs="Calibri"/>
          <w:sz w:val="20"/>
          <w:szCs w:val="20"/>
        </w:rPr>
        <w:t xml:space="preserve"> of the Zadroga Act; 42 U.S.C. § 300mm-5</w:t>
      </w:r>
      <w:r w:rsidR="0035474B" w:rsidRPr="09AAF55B">
        <w:rPr>
          <w:rFonts w:ascii="Calibri" w:eastAsia="Calibri" w:hAnsi="Calibri" w:cs="Calibri"/>
          <w:sz w:val="20"/>
          <w:szCs w:val="20"/>
        </w:rPr>
        <w:t>.</w:t>
      </w:r>
    </w:p>
    <w:p w14:paraId="142984BA" w14:textId="77777777" w:rsidR="000E454D" w:rsidRPr="007740DA" w:rsidRDefault="000E454D" w:rsidP="00566A6D">
      <w:pPr>
        <w:spacing w:after="0" w:line="240" w:lineRule="auto"/>
        <w:rPr>
          <w:rFonts w:ascii="Calibri" w:eastAsia="Calibri" w:hAnsi="Calibri" w:cs="Calibri"/>
          <w:sz w:val="20"/>
          <w:szCs w:val="20"/>
        </w:rPr>
      </w:pPr>
    </w:p>
    <w:p w14:paraId="17D5815B" w14:textId="77777777" w:rsidR="00114BB8" w:rsidRPr="007740DA" w:rsidRDefault="3D9518D6" w:rsidP="00A824C1">
      <w:pPr>
        <w:pStyle w:val="Heading2"/>
      </w:pPr>
      <w:r w:rsidRPr="09AAF55B">
        <w:t>SECTION 1.1</w:t>
      </w:r>
      <w:r w:rsidR="24D7400E" w:rsidRPr="09AAF55B">
        <w:t xml:space="preserve"> </w:t>
      </w:r>
      <w:r w:rsidR="2B7F672E" w:rsidRPr="09AAF55B">
        <w:t xml:space="preserve">– </w:t>
      </w:r>
      <w:r w:rsidR="24D7400E" w:rsidRPr="09AAF55B">
        <w:t>Definitions</w:t>
      </w:r>
      <w:r w:rsidR="2B7F672E" w:rsidRPr="09AAF55B">
        <w:t xml:space="preserve"> </w:t>
      </w:r>
    </w:p>
    <w:p w14:paraId="74D032DB" w14:textId="77777777" w:rsidR="00093F20" w:rsidRPr="00D73117" w:rsidRDefault="00093F20" w:rsidP="00566A6D">
      <w:pPr>
        <w:spacing w:after="0" w:line="240" w:lineRule="auto"/>
        <w:rPr>
          <w:rFonts w:ascii="Calibri" w:eastAsia="Calibri" w:hAnsi="Calibri" w:cs="Calibri"/>
          <w:b/>
          <w:bCs/>
          <w:sz w:val="20"/>
          <w:szCs w:val="20"/>
        </w:rPr>
      </w:pPr>
    </w:p>
    <w:p w14:paraId="723C019A" w14:textId="77777777" w:rsidR="002D684A" w:rsidRPr="007740DA" w:rsidRDefault="442CBA0C" w:rsidP="00566A6D">
      <w:pPr>
        <w:spacing w:after="0" w:line="240" w:lineRule="auto"/>
        <w:ind w:right="-20"/>
        <w:rPr>
          <w:rFonts w:ascii="Calibri" w:eastAsia="Calibri" w:hAnsi="Calibri" w:cs="Calibri"/>
          <w:sz w:val="20"/>
          <w:szCs w:val="20"/>
        </w:rPr>
      </w:pPr>
      <w:r w:rsidRPr="09AAF55B">
        <w:rPr>
          <w:rFonts w:ascii="Calibri" w:eastAsia="Calibri" w:hAnsi="Calibri" w:cs="Calibri"/>
          <w:b/>
          <w:bCs/>
          <w:sz w:val="20"/>
          <w:szCs w:val="20"/>
        </w:rPr>
        <w:t>Business Days</w:t>
      </w:r>
      <w:r w:rsidRPr="09AAF55B">
        <w:rPr>
          <w:rFonts w:ascii="Calibri" w:eastAsia="Calibri" w:hAnsi="Calibri" w:cs="Calibri"/>
          <w:sz w:val="20"/>
          <w:szCs w:val="20"/>
        </w:rPr>
        <w:t xml:space="preserve">: All days excluding Saturdays, Sundays, and designated federal holidays. </w:t>
      </w:r>
    </w:p>
    <w:p w14:paraId="03166F81" w14:textId="77777777" w:rsidR="002D684A" w:rsidRPr="007740DA" w:rsidRDefault="002D684A" w:rsidP="00566A6D">
      <w:pPr>
        <w:spacing w:after="0" w:line="240" w:lineRule="auto"/>
        <w:ind w:right="-20"/>
        <w:rPr>
          <w:rFonts w:ascii="Calibri" w:eastAsia="Calibri" w:hAnsi="Calibri" w:cs="Calibri"/>
          <w:b/>
          <w:bCs/>
          <w:sz w:val="20"/>
          <w:szCs w:val="20"/>
        </w:rPr>
      </w:pPr>
    </w:p>
    <w:p w14:paraId="0EC05366" w14:textId="77777777" w:rsidR="002D684A" w:rsidRPr="007740DA" w:rsidRDefault="442CBA0C" w:rsidP="00566A6D">
      <w:pPr>
        <w:spacing w:after="0" w:line="240" w:lineRule="auto"/>
        <w:ind w:right="-20"/>
        <w:rPr>
          <w:rFonts w:ascii="Calibri" w:eastAsia="Calibri" w:hAnsi="Calibri" w:cs="Calibri"/>
          <w:sz w:val="20"/>
          <w:szCs w:val="20"/>
        </w:rPr>
      </w:pPr>
      <w:r w:rsidRPr="09AAF55B">
        <w:rPr>
          <w:rFonts w:ascii="Calibri" w:eastAsia="Calibri" w:hAnsi="Calibri" w:cs="Calibri"/>
          <w:b/>
          <w:bCs/>
          <w:sz w:val="20"/>
          <w:szCs w:val="20"/>
        </w:rPr>
        <w:t>Calendar Days</w:t>
      </w:r>
      <w:r w:rsidRPr="09AAF55B">
        <w:rPr>
          <w:rFonts w:ascii="Calibri" w:eastAsia="Calibri" w:hAnsi="Calibri" w:cs="Calibri"/>
          <w:sz w:val="20"/>
          <w:szCs w:val="20"/>
        </w:rPr>
        <w:t xml:space="preserve">: All days including Saturdays, Sundays, and designated federal holidays. </w:t>
      </w:r>
    </w:p>
    <w:p w14:paraId="034C37FE" w14:textId="77777777" w:rsidR="006D2401" w:rsidRPr="007740DA" w:rsidRDefault="006D2401" w:rsidP="00566A6D">
      <w:pPr>
        <w:spacing w:after="0" w:line="240" w:lineRule="auto"/>
        <w:rPr>
          <w:rStyle w:val="Strong"/>
          <w:rFonts w:ascii="Calibri" w:eastAsia="Calibri" w:hAnsi="Calibri" w:cs="Calibri"/>
          <w:sz w:val="20"/>
          <w:szCs w:val="20"/>
          <w:shd w:val="clear" w:color="auto" w:fill="FFFFFF"/>
        </w:rPr>
      </w:pPr>
    </w:p>
    <w:p w14:paraId="1E0CBDC7" w14:textId="77777777" w:rsidR="006D2401" w:rsidRPr="007740DA" w:rsidRDefault="3B808C33" w:rsidP="00566A6D">
      <w:pPr>
        <w:spacing w:after="0" w:line="240" w:lineRule="auto"/>
        <w:ind w:right="-20"/>
        <w:rPr>
          <w:rFonts w:ascii="Calibri" w:eastAsia="Calibri" w:hAnsi="Calibri" w:cs="Calibri"/>
          <w:sz w:val="20"/>
          <w:szCs w:val="20"/>
        </w:rPr>
      </w:pPr>
      <w:r w:rsidRPr="09AAF55B">
        <w:rPr>
          <w:rStyle w:val="Strong"/>
          <w:rFonts w:ascii="Calibri" w:eastAsia="Calibri" w:hAnsi="Calibri" w:cs="Calibri"/>
          <w:sz w:val="20"/>
          <w:szCs w:val="20"/>
        </w:rPr>
        <w:t xml:space="preserve">Certification: </w:t>
      </w:r>
      <w:r w:rsidR="00DA3DA7" w:rsidRPr="00DA3DA7">
        <w:rPr>
          <w:rStyle w:val="Strong"/>
          <w:rFonts w:ascii="Calibri" w:eastAsia="Calibri" w:hAnsi="Calibri" w:cs="Calibri"/>
          <w:b w:val="0"/>
          <w:bCs w:val="0"/>
          <w:sz w:val="20"/>
          <w:szCs w:val="20"/>
        </w:rPr>
        <w:t xml:space="preserve">WTC Health Program review </w:t>
      </w:r>
      <w:r w:rsidR="00FE17B2">
        <w:rPr>
          <w:rStyle w:val="Strong"/>
          <w:rFonts w:ascii="Calibri" w:eastAsia="Calibri" w:hAnsi="Calibri" w:cs="Calibri"/>
          <w:b w:val="0"/>
          <w:bCs w:val="0"/>
          <w:sz w:val="20"/>
          <w:szCs w:val="20"/>
        </w:rPr>
        <w:t xml:space="preserve">for purposes of approval of coverage </w:t>
      </w:r>
      <w:r w:rsidR="00DA3DA7" w:rsidRPr="00DA3DA7">
        <w:rPr>
          <w:rStyle w:val="Strong"/>
          <w:rFonts w:ascii="Calibri" w:eastAsia="Calibri" w:hAnsi="Calibri" w:cs="Calibri"/>
          <w:b w:val="0"/>
          <w:bCs w:val="0"/>
          <w:sz w:val="20"/>
          <w:szCs w:val="20"/>
        </w:rPr>
        <w:t xml:space="preserve">of </w:t>
      </w:r>
      <w:r w:rsidR="00FE17B2">
        <w:rPr>
          <w:rStyle w:val="Strong"/>
          <w:rFonts w:ascii="Calibri" w:eastAsia="Calibri" w:hAnsi="Calibri" w:cs="Calibri"/>
          <w:b w:val="0"/>
          <w:bCs w:val="0"/>
          <w:sz w:val="20"/>
          <w:szCs w:val="20"/>
        </w:rPr>
        <w:t>the determination that a</w:t>
      </w:r>
      <w:r w:rsidR="00DA3DA7" w:rsidRPr="00DA3DA7">
        <w:rPr>
          <w:rStyle w:val="Strong"/>
          <w:rFonts w:ascii="Calibri" w:eastAsia="Calibri" w:hAnsi="Calibri" w:cs="Calibri"/>
          <w:b w:val="0"/>
          <w:bCs w:val="0"/>
          <w:sz w:val="20"/>
          <w:szCs w:val="20"/>
        </w:rPr>
        <w:t xml:space="preserve"> health condition in a particular WTC Health Program member </w:t>
      </w:r>
      <w:r w:rsidR="00FE17B2">
        <w:rPr>
          <w:rStyle w:val="Strong"/>
          <w:rFonts w:ascii="Calibri" w:eastAsia="Calibri" w:hAnsi="Calibri" w:cs="Calibri"/>
          <w:b w:val="0"/>
          <w:bCs w:val="0"/>
          <w:sz w:val="20"/>
          <w:szCs w:val="20"/>
        </w:rPr>
        <w:t xml:space="preserve">is </w:t>
      </w:r>
      <w:r w:rsidR="00DA3DA7" w:rsidRPr="00DA3DA7">
        <w:rPr>
          <w:rStyle w:val="Strong"/>
          <w:rFonts w:ascii="Calibri" w:eastAsia="Calibri" w:hAnsi="Calibri" w:cs="Calibri"/>
          <w:b w:val="0"/>
          <w:bCs w:val="0"/>
          <w:sz w:val="20"/>
          <w:szCs w:val="20"/>
        </w:rPr>
        <w:t>a WTC-related health condition, as included on the List of WTC-Related Health Conditions in 42 CFR 88.15, or a health condition medically associated with a WTC-related health condition</w:t>
      </w:r>
      <w:r w:rsidR="1FEB2994" w:rsidRPr="09AAF55B">
        <w:rPr>
          <w:rStyle w:val="normaltextrun1"/>
          <w:rFonts w:ascii="Calibri" w:eastAsia="Calibri" w:hAnsi="Calibri" w:cs="Calibri"/>
          <w:sz w:val="20"/>
          <w:szCs w:val="20"/>
        </w:rPr>
        <w:t xml:space="preserve"> and the member’s 9/11 exposures are substantially likely to be a significant factor in aggravating, contributing to, or causing the illness or</w:t>
      </w:r>
      <w:r w:rsidR="009C0874" w:rsidRPr="09AAF55B">
        <w:rPr>
          <w:rStyle w:val="normaltextrun1"/>
          <w:rFonts w:ascii="Calibri" w:eastAsia="Calibri" w:hAnsi="Calibri" w:cs="Calibri"/>
          <w:sz w:val="20"/>
          <w:szCs w:val="20"/>
        </w:rPr>
        <w:t xml:space="preserve"> </w:t>
      </w:r>
      <w:r w:rsidR="1FEB2994" w:rsidRPr="09AAF55B">
        <w:rPr>
          <w:rStyle w:val="normaltextrun1"/>
          <w:rFonts w:ascii="Calibri" w:eastAsia="Calibri" w:hAnsi="Calibri" w:cs="Calibri"/>
          <w:sz w:val="20"/>
          <w:szCs w:val="20"/>
        </w:rPr>
        <w:t>health condition</w:t>
      </w:r>
      <w:r w:rsidR="00804E26">
        <w:rPr>
          <w:rStyle w:val="normaltextrun1"/>
          <w:rFonts w:ascii="Calibri" w:eastAsia="Calibri" w:hAnsi="Calibri" w:cs="Calibri"/>
          <w:sz w:val="20"/>
          <w:szCs w:val="20"/>
        </w:rPr>
        <w:t>.</w:t>
      </w:r>
      <w:r w:rsidR="1FEB2994" w:rsidRPr="09AAF55B">
        <w:rPr>
          <w:rStyle w:val="normaltextrun1"/>
          <w:rFonts w:ascii="Calibri" w:eastAsia="Calibri" w:hAnsi="Calibri" w:cs="Calibri"/>
          <w:sz w:val="20"/>
          <w:szCs w:val="20"/>
        </w:rPr>
        <w:t xml:space="preserve"> </w:t>
      </w:r>
      <w:r w:rsidR="00804E26" w:rsidRPr="00804E26">
        <w:rPr>
          <w:rFonts w:ascii="Calibri" w:eastAsia="Calibri" w:hAnsi="Calibri" w:cs="Calibri"/>
          <w:i/>
          <w:iCs/>
          <w:sz w:val="20"/>
          <w:szCs w:val="20"/>
        </w:rPr>
        <w:t>S</w:t>
      </w:r>
      <w:r w:rsidR="00DA3DA7" w:rsidRPr="00804E26">
        <w:rPr>
          <w:rFonts w:ascii="Calibri" w:eastAsia="Calibri" w:hAnsi="Calibri" w:cs="Calibri"/>
          <w:i/>
          <w:iCs/>
          <w:sz w:val="20"/>
          <w:szCs w:val="20"/>
        </w:rPr>
        <w:t>ee</w:t>
      </w:r>
      <w:r w:rsidR="00DA3DA7">
        <w:rPr>
          <w:rFonts w:ascii="Calibri" w:eastAsia="Calibri" w:hAnsi="Calibri" w:cs="Calibri"/>
          <w:sz w:val="20"/>
          <w:szCs w:val="20"/>
        </w:rPr>
        <w:t xml:space="preserve"> </w:t>
      </w:r>
      <w:r w:rsidRPr="09AAF55B">
        <w:rPr>
          <w:rFonts w:ascii="Calibri" w:eastAsia="Calibri" w:hAnsi="Calibri" w:cs="Calibri"/>
          <w:sz w:val="20"/>
          <w:szCs w:val="20"/>
        </w:rPr>
        <w:t xml:space="preserve">42 CFR </w:t>
      </w:r>
      <w:r w:rsidR="00FE17B2">
        <w:rPr>
          <w:rFonts w:ascii="Calibri" w:eastAsia="Calibri" w:hAnsi="Calibri" w:cs="Calibri"/>
          <w:sz w:val="20"/>
          <w:szCs w:val="20"/>
        </w:rPr>
        <w:t xml:space="preserve">88.1, </w:t>
      </w:r>
      <w:r w:rsidRPr="09AAF55B">
        <w:rPr>
          <w:rFonts w:ascii="Calibri" w:eastAsia="Calibri" w:hAnsi="Calibri" w:cs="Calibri"/>
          <w:sz w:val="20"/>
          <w:szCs w:val="20"/>
        </w:rPr>
        <w:t>88.1</w:t>
      </w:r>
      <w:r w:rsidR="00DA3DA7">
        <w:rPr>
          <w:rFonts w:ascii="Calibri" w:eastAsia="Calibri" w:hAnsi="Calibri" w:cs="Calibri"/>
          <w:sz w:val="20"/>
          <w:szCs w:val="20"/>
        </w:rPr>
        <w:t>8</w:t>
      </w:r>
      <w:r w:rsidR="1FEB2994" w:rsidRPr="09AAF55B">
        <w:rPr>
          <w:rFonts w:ascii="Calibri" w:eastAsia="Calibri" w:hAnsi="Calibri" w:cs="Calibri"/>
          <w:sz w:val="20"/>
          <w:szCs w:val="20"/>
        </w:rPr>
        <w:t>.</w:t>
      </w:r>
      <w:r w:rsidR="009C0874" w:rsidRPr="09AAF55B">
        <w:rPr>
          <w:rFonts w:ascii="Calibri" w:eastAsia="Calibri" w:hAnsi="Calibri" w:cs="Calibri"/>
          <w:sz w:val="20"/>
          <w:szCs w:val="20"/>
        </w:rPr>
        <w:t xml:space="preserve"> </w:t>
      </w:r>
    </w:p>
    <w:p w14:paraId="69D93F1A" w14:textId="77777777" w:rsidR="00111BD5" w:rsidRPr="007740DA" w:rsidRDefault="00111BD5" w:rsidP="00566A6D">
      <w:pPr>
        <w:spacing w:after="0" w:line="240" w:lineRule="auto"/>
        <w:ind w:right="-20"/>
        <w:rPr>
          <w:rFonts w:ascii="Calibri" w:eastAsia="Calibri" w:hAnsi="Calibri" w:cs="Calibri"/>
          <w:b/>
          <w:bCs/>
          <w:sz w:val="20"/>
          <w:szCs w:val="20"/>
        </w:rPr>
      </w:pPr>
    </w:p>
    <w:p w14:paraId="4E56C80C" w14:textId="77777777" w:rsidR="002D684A" w:rsidRPr="007740DA" w:rsidRDefault="442CBA0C" w:rsidP="00566A6D">
      <w:pPr>
        <w:spacing w:after="0" w:line="240" w:lineRule="auto"/>
        <w:rPr>
          <w:rFonts w:ascii="Calibri" w:eastAsia="Calibri" w:hAnsi="Calibri" w:cs="Calibri"/>
          <w:b/>
          <w:bCs/>
          <w:sz w:val="20"/>
          <w:szCs w:val="20"/>
        </w:rPr>
      </w:pPr>
      <w:r w:rsidRPr="09AAF55B">
        <w:rPr>
          <w:rStyle w:val="Strong"/>
          <w:rFonts w:ascii="Calibri" w:eastAsia="Calibri" w:hAnsi="Calibri" w:cs="Calibri"/>
          <w:sz w:val="20"/>
          <w:szCs w:val="20"/>
          <w:shd w:val="clear" w:color="auto" w:fill="FFFFFF"/>
        </w:rPr>
        <w:t>Certified-eligible survivor</w:t>
      </w:r>
      <w:r w:rsidRPr="09AAF55B">
        <w:rPr>
          <w:rFonts w:ascii="Calibri" w:eastAsia="Calibri" w:hAnsi="Calibri" w:cs="Calibri"/>
          <w:sz w:val="20"/>
          <w:szCs w:val="20"/>
          <w:shd w:val="clear" w:color="auto" w:fill="FFFFFF"/>
        </w:rPr>
        <w:t xml:space="preserve">: An individual who has been identified as eligible for medical monitoring and </w:t>
      </w:r>
      <w:r w:rsidRPr="09AAF55B">
        <w:rPr>
          <w:rFonts w:ascii="Calibri" w:eastAsia="Calibri" w:hAnsi="Calibri" w:cs="Calibri"/>
          <w:sz w:val="20"/>
          <w:szCs w:val="20"/>
          <w:shd w:val="clear" w:color="auto" w:fill="FFFFFF"/>
        </w:rPr>
        <w:lastRenderedPageBreak/>
        <w:t>treatment as of January 2, 2011; or a screening-eligible survivor who is eligible for follow-up monitoring and treatment pursuant to § 88.12(b) of the Regulations (</w:t>
      </w:r>
      <w:hyperlink r:id="rId16" w:history="1">
        <w:r w:rsidR="0035474B" w:rsidRPr="00DD6A6F">
          <w:rPr>
            <w:rStyle w:val="Hyperlink"/>
            <w:rFonts w:ascii="Calibri" w:eastAsia="Calibri" w:hAnsi="Calibri" w:cs="Calibri"/>
            <w:sz w:val="20"/>
            <w:szCs w:val="20"/>
            <w:shd w:val="clear" w:color="auto" w:fill="FFFFFF"/>
          </w:rPr>
          <w:t>https://www.cdc.gov/wtc/regulations2.html</w:t>
        </w:r>
      </w:hyperlink>
      <w:r w:rsidRPr="09AAF55B">
        <w:rPr>
          <w:rFonts w:ascii="Calibri" w:eastAsia="Calibri" w:hAnsi="Calibri" w:cs="Calibri"/>
          <w:sz w:val="20"/>
          <w:szCs w:val="20"/>
          <w:shd w:val="clear" w:color="auto" w:fill="FFFFFF"/>
        </w:rPr>
        <w:t>)</w:t>
      </w:r>
      <w:r w:rsidR="0035474B">
        <w:rPr>
          <w:rFonts w:ascii="Calibri" w:eastAsia="Calibri" w:hAnsi="Calibri" w:cs="Calibri"/>
          <w:sz w:val="20"/>
          <w:szCs w:val="20"/>
          <w:shd w:val="clear" w:color="auto" w:fill="FFFFFF"/>
        </w:rPr>
        <w:t xml:space="preserve">. </w:t>
      </w:r>
      <w:r w:rsidR="0035474B" w:rsidRPr="00804E26">
        <w:rPr>
          <w:rFonts w:ascii="Calibri" w:eastAsia="Calibri" w:hAnsi="Calibri" w:cs="Calibri"/>
          <w:i/>
          <w:iCs/>
          <w:sz w:val="20"/>
          <w:szCs w:val="20"/>
          <w:shd w:val="clear" w:color="auto" w:fill="FFFFFF"/>
        </w:rPr>
        <w:t xml:space="preserve">See </w:t>
      </w:r>
      <w:r w:rsidR="0035474B">
        <w:rPr>
          <w:rFonts w:ascii="Calibri" w:eastAsia="Calibri" w:hAnsi="Calibri" w:cs="Calibri"/>
          <w:sz w:val="20"/>
          <w:szCs w:val="20"/>
          <w:shd w:val="clear" w:color="auto" w:fill="FFFFFF"/>
        </w:rPr>
        <w:t>42 CFR 88.1</w:t>
      </w:r>
      <w:r w:rsidRPr="09AAF55B">
        <w:rPr>
          <w:rFonts w:ascii="Calibri" w:eastAsia="Calibri" w:hAnsi="Calibri" w:cs="Calibri"/>
          <w:sz w:val="20"/>
          <w:szCs w:val="20"/>
          <w:shd w:val="clear" w:color="auto" w:fill="FFFFFF"/>
        </w:rPr>
        <w:t>.</w:t>
      </w:r>
    </w:p>
    <w:p w14:paraId="72455B02" w14:textId="77777777" w:rsidR="002D684A" w:rsidRPr="007740DA" w:rsidRDefault="002D684A" w:rsidP="00566A6D">
      <w:pPr>
        <w:spacing w:after="0" w:line="240" w:lineRule="auto"/>
        <w:ind w:right="-20"/>
        <w:rPr>
          <w:rFonts w:ascii="Calibri" w:eastAsia="Calibri" w:hAnsi="Calibri" w:cs="Calibri"/>
          <w:b/>
          <w:bCs/>
          <w:sz w:val="20"/>
          <w:szCs w:val="20"/>
        </w:rPr>
      </w:pPr>
    </w:p>
    <w:p w14:paraId="69C15615" w14:textId="77777777" w:rsidR="00111BD5" w:rsidRPr="007740DA" w:rsidRDefault="2DBC6113" w:rsidP="00566A6D">
      <w:pPr>
        <w:spacing w:after="0" w:line="240" w:lineRule="auto"/>
        <w:ind w:right="-20"/>
        <w:rPr>
          <w:rFonts w:ascii="Calibri" w:eastAsia="Calibri" w:hAnsi="Calibri" w:cs="Calibri"/>
          <w:sz w:val="20"/>
          <w:szCs w:val="20"/>
        </w:rPr>
      </w:pPr>
      <w:r w:rsidRPr="09AAF55B">
        <w:rPr>
          <w:rFonts w:ascii="Calibri" w:eastAsia="Calibri" w:hAnsi="Calibri" w:cs="Calibri"/>
          <w:b/>
          <w:bCs/>
          <w:sz w:val="20"/>
          <w:szCs w:val="20"/>
        </w:rPr>
        <w:t>Clinical Center of Excellence (CCE):</w:t>
      </w:r>
      <w:r w:rsidRPr="09AAF55B">
        <w:rPr>
          <w:rFonts w:ascii="Calibri" w:eastAsia="Calibri" w:hAnsi="Calibri" w:cs="Calibri"/>
          <w:sz w:val="20"/>
          <w:szCs w:val="20"/>
        </w:rPr>
        <w:t xml:space="preserve"> A </w:t>
      </w:r>
      <w:r w:rsidR="00137A3D">
        <w:rPr>
          <w:rFonts w:ascii="Calibri" w:eastAsia="Calibri" w:hAnsi="Calibri" w:cs="Calibri"/>
          <w:sz w:val="20"/>
          <w:szCs w:val="20"/>
        </w:rPr>
        <w:t>New York metropolitan area (</w:t>
      </w:r>
      <w:r w:rsidRPr="09AAF55B">
        <w:rPr>
          <w:rFonts w:ascii="Calibri" w:eastAsia="Calibri" w:hAnsi="Calibri" w:cs="Calibri"/>
          <w:spacing w:val="1"/>
          <w:sz w:val="20"/>
          <w:szCs w:val="20"/>
        </w:rPr>
        <w:t>NYMA</w:t>
      </w:r>
      <w:r w:rsidR="00137A3D">
        <w:rPr>
          <w:rFonts w:ascii="Calibri" w:eastAsia="Calibri" w:hAnsi="Calibri" w:cs="Calibri"/>
          <w:spacing w:val="1"/>
          <w:sz w:val="20"/>
          <w:szCs w:val="20"/>
        </w:rPr>
        <w:t>)</w:t>
      </w:r>
      <w:r w:rsidRPr="09AAF55B">
        <w:rPr>
          <w:rFonts w:ascii="Calibri" w:eastAsia="Calibri" w:hAnsi="Calibri" w:cs="Calibri"/>
          <w:spacing w:val="1"/>
          <w:sz w:val="20"/>
          <w:szCs w:val="20"/>
        </w:rPr>
        <w:t>-</w:t>
      </w:r>
      <w:r w:rsidRPr="09AAF55B">
        <w:rPr>
          <w:rFonts w:ascii="Calibri" w:eastAsia="Calibri" w:hAnsi="Calibri" w:cs="Calibri"/>
          <w:sz w:val="20"/>
          <w:szCs w:val="20"/>
        </w:rPr>
        <w:t>based medical facility that, in accordance with the Zadroga Act</w:t>
      </w:r>
      <w:r w:rsidR="0035474B">
        <w:rPr>
          <w:rFonts w:ascii="Calibri" w:eastAsia="Calibri" w:hAnsi="Calibri" w:cs="Calibri"/>
          <w:sz w:val="20"/>
          <w:szCs w:val="20"/>
        </w:rPr>
        <w:t xml:space="preserve"> and program regulations</w:t>
      </w:r>
      <w:r w:rsidRPr="09AAF55B">
        <w:rPr>
          <w:rFonts w:ascii="Calibri" w:eastAsia="Calibri" w:hAnsi="Calibri" w:cs="Calibri"/>
          <w:sz w:val="20"/>
          <w:szCs w:val="20"/>
        </w:rPr>
        <w:t xml:space="preserve">, operates under an individual contractual relationship with </w:t>
      </w:r>
      <w:r w:rsidR="099BCAC9" w:rsidRPr="09AAF55B">
        <w:rPr>
          <w:rFonts w:ascii="Calibri" w:eastAsia="Calibri" w:hAnsi="Calibri" w:cs="Calibri"/>
          <w:sz w:val="20"/>
          <w:szCs w:val="20"/>
        </w:rPr>
        <w:t xml:space="preserve">the </w:t>
      </w:r>
      <w:r w:rsidRPr="09AAF55B">
        <w:rPr>
          <w:rFonts w:ascii="Calibri" w:eastAsia="Calibri" w:hAnsi="Calibri" w:cs="Calibri"/>
          <w:sz w:val="20"/>
          <w:szCs w:val="20"/>
        </w:rPr>
        <w:t>WTC Health Program to provide medical monitoring, diagnosis, and treatment services for members in the N</w:t>
      </w:r>
      <w:r w:rsidR="00137A3D">
        <w:rPr>
          <w:rFonts w:ascii="Calibri" w:eastAsia="Calibri" w:hAnsi="Calibri" w:cs="Calibri"/>
          <w:sz w:val="20"/>
          <w:szCs w:val="20"/>
        </w:rPr>
        <w:t>YMA</w:t>
      </w:r>
      <w:r w:rsidRPr="09AAF55B">
        <w:rPr>
          <w:rFonts w:ascii="Calibri" w:eastAsia="Calibri" w:hAnsi="Calibri" w:cs="Calibri"/>
          <w:sz w:val="20"/>
          <w:szCs w:val="20"/>
        </w:rPr>
        <w:t>. Members are assigned a CCE which is responsible for coordinating their care under the WTC Health Program. There are currently seven CCEs contracted with the Program</w:t>
      </w:r>
      <w:r w:rsidR="008A751E">
        <w:rPr>
          <w:rFonts w:ascii="Calibri" w:eastAsia="Calibri" w:hAnsi="Calibri" w:cs="Calibri"/>
          <w:sz w:val="20"/>
          <w:szCs w:val="20"/>
        </w:rPr>
        <w:t xml:space="preserve"> and one Short-term Survivor Clinic</w:t>
      </w:r>
      <w:r w:rsidRPr="09AAF55B">
        <w:rPr>
          <w:rFonts w:ascii="Calibri" w:eastAsia="Calibri" w:hAnsi="Calibri" w:cs="Calibri"/>
          <w:sz w:val="20"/>
          <w:szCs w:val="20"/>
        </w:rPr>
        <w:t>: one for the survivor population and six for the responder population.</w:t>
      </w:r>
      <w:r w:rsidR="0035474B">
        <w:rPr>
          <w:rFonts w:ascii="Calibri" w:eastAsia="Calibri" w:hAnsi="Calibri" w:cs="Calibri"/>
          <w:sz w:val="20"/>
          <w:szCs w:val="20"/>
        </w:rPr>
        <w:t xml:space="preserve"> </w:t>
      </w:r>
      <w:r w:rsidR="0035474B" w:rsidRPr="0035474B">
        <w:rPr>
          <w:rFonts w:ascii="Calibri" w:eastAsia="Calibri" w:hAnsi="Calibri" w:cs="Calibri"/>
          <w:i/>
          <w:iCs/>
          <w:sz w:val="20"/>
          <w:szCs w:val="20"/>
        </w:rPr>
        <w:t>See</w:t>
      </w:r>
      <w:r w:rsidR="0035474B">
        <w:rPr>
          <w:rFonts w:ascii="Calibri" w:eastAsia="Calibri" w:hAnsi="Calibri" w:cs="Calibri"/>
          <w:sz w:val="20"/>
          <w:szCs w:val="20"/>
        </w:rPr>
        <w:t xml:space="preserve"> 42 CFR 88.1</w:t>
      </w:r>
    </w:p>
    <w:p w14:paraId="3910554C" w14:textId="77777777" w:rsidR="00520235" w:rsidRPr="007740DA" w:rsidRDefault="00520235" w:rsidP="00566A6D">
      <w:pPr>
        <w:spacing w:after="0" w:line="240" w:lineRule="auto"/>
        <w:rPr>
          <w:rFonts w:ascii="Calibri" w:eastAsia="Calibri" w:hAnsi="Calibri" w:cs="Calibri"/>
          <w:sz w:val="20"/>
          <w:szCs w:val="20"/>
        </w:rPr>
      </w:pPr>
    </w:p>
    <w:p w14:paraId="42A50D24" w14:textId="77777777" w:rsidR="00A85FC6" w:rsidRPr="007740DA" w:rsidRDefault="3CC033D5" w:rsidP="00566A6D">
      <w:pPr>
        <w:spacing w:after="0" w:line="240" w:lineRule="auto"/>
        <w:rPr>
          <w:rFonts w:ascii="Calibri" w:eastAsia="Calibri" w:hAnsi="Calibri" w:cs="Calibri"/>
          <w:sz w:val="20"/>
          <w:szCs w:val="20"/>
        </w:rPr>
      </w:pPr>
      <w:r w:rsidRPr="09AAF55B">
        <w:rPr>
          <w:rFonts w:ascii="Calibri" w:eastAsia="Calibri" w:hAnsi="Calibri" w:cs="Calibri"/>
          <w:b/>
          <w:bCs/>
          <w:sz w:val="20"/>
          <w:szCs w:val="20"/>
        </w:rPr>
        <w:t xml:space="preserve">Codebook: </w:t>
      </w:r>
      <w:r w:rsidR="55E74F66" w:rsidRPr="09AAF55B">
        <w:rPr>
          <w:rFonts w:ascii="Calibri" w:eastAsia="Calibri" w:hAnsi="Calibri" w:cs="Calibri"/>
          <w:sz w:val="20"/>
          <w:szCs w:val="20"/>
        </w:rPr>
        <w:t>A list of medical codes (</w:t>
      </w:r>
      <w:r w:rsidR="5431D444" w:rsidRPr="09AAF55B">
        <w:rPr>
          <w:rFonts w:ascii="Calibri" w:eastAsia="Calibri" w:hAnsi="Calibri" w:cs="Calibri"/>
          <w:sz w:val="20"/>
          <w:szCs w:val="20"/>
        </w:rPr>
        <w:t>i.</w:t>
      </w:r>
      <w:r w:rsidR="55E74F66" w:rsidRPr="09AAF55B">
        <w:rPr>
          <w:rFonts w:ascii="Calibri" w:eastAsia="Calibri" w:hAnsi="Calibri" w:cs="Calibri"/>
          <w:sz w:val="20"/>
          <w:szCs w:val="20"/>
        </w:rPr>
        <w:t>e.</w:t>
      </w:r>
      <w:r w:rsidR="00252FFE">
        <w:rPr>
          <w:rFonts w:ascii="Calibri" w:eastAsia="Calibri" w:hAnsi="Calibri" w:cs="Calibri"/>
          <w:sz w:val="20"/>
          <w:szCs w:val="20"/>
        </w:rPr>
        <w:t>,</w:t>
      </w:r>
      <w:r w:rsidR="55E74F66" w:rsidRPr="09AAF55B">
        <w:rPr>
          <w:rFonts w:ascii="Calibri" w:eastAsia="Calibri" w:hAnsi="Calibri" w:cs="Calibri"/>
          <w:sz w:val="20"/>
          <w:szCs w:val="20"/>
        </w:rPr>
        <w:t xml:space="preserve"> ICD-9 and ICD-10) </w:t>
      </w:r>
      <w:r w:rsidR="51827207" w:rsidRPr="09AAF55B">
        <w:rPr>
          <w:rFonts w:ascii="Calibri" w:eastAsia="Calibri" w:hAnsi="Calibri" w:cs="Calibri"/>
          <w:sz w:val="20"/>
          <w:szCs w:val="20"/>
        </w:rPr>
        <w:t xml:space="preserve">managed by the Program </w:t>
      </w:r>
      <w:r w:rsidR="22AEF239" w:rsidRPr="09AAF55B">
        <w:rPr>
          <w:rFonts w:ascii="Calibri" w:eastAsia="Calibri" w:hAnsi="Calibri" w:cs="Calibri"/>
          <w:sz w:val="20"/>
          <w:szCs w:val="20"/>
        </w:rPr>
        <w:t xml:space="preserve">that determines approved </w:t>
      </w:r>
      <w:r w:rsidR="5D09394D" w:rsidRPr="09AAF55B">
        <w:rPr>
          <w:rFonts w:ascii="Calibri" w:eastAsia="Calibri" w:hAnsi="Calibri" w:cs="Calibri"/>
          <w:sz w:val="20"/>
          <w:szCs w:val="20"/>
        </w:rPr>
        <w:t xml:space="preserve">medical </w:t>
      </w:r>
      <w:r w:rsidR="22AEF239" w:rsidRPr="09AAF55B">
        <w:rPr>
          <w:rFonts w:ascii="Calibri" w:eastAsia="Calibri" w:hAnsi="Calibri" w:cs="Calibri"/>
          <w:sz w:val="20"/>
          <w:szCs w:val="20"/>
        </w:rPr>
        <w:t>treatments</w:t>
      </w:r>
      <w:r w:rsidR="5D09394D" w:rsidRPr="09AAF55B">
        <w:rPr>
          <w:rFonts w:ascii="Calibri" w:eastAsia="Calibri" w:hAnsi="Calibri" w:cs="Calibri"/>
          <w:sz w:val="20"/>
          <w:szCs w:val="20"/>
        </w:rPr>
        <w:t xml:space="preserve"> covered by the Program</w:t>
      </w:r>
      <w:r w:rsidR="22AEF239" w:rsidRPr="09AAF55B">
        <w:rPr>
          <w:rFonts w:ascii="Calibri" w:eastAsia="Calibri" w:hAnsi="Calibri" w:cs="Calibri"/>
          <w:sz w:val="20"/>
          <w:szCs w:val="20"/>
        </w:rPr>
        <w:t xml:space="preserve">, </w:t>
      </w:r>
      <w:r w:rsidR="42A8AF2B" w:rsidRPr="09AAF55B">
        <w:rPr>
          <w:rFonts w:ascii="Calibri" w:eastAsia="Calibri" w:hAnsi="Calibri" w:cs="Calibri"/>
          <w:sz w:val="20"/>
          <w:szCs w:val="20"/>
        </w:rPr>
        <w:t xml:space="preserve">identifies care suites, </w:t>
      </w:r>
      <w:r w:rsidR="22AEF239" w:rsidRPr="09AAF55B">
        <w:rPr>
          <w:rFonts w:ascii="Calibri" w:eastAsia="Calibri" w:hAnsi="Calibri" w:cs="Calibri"/>
          <w:sz w:val="20"/>
          <w:szCs w:val="20"/>
        </w:rPr>
        <w:t>provides</w:t>
      </w:r>
      <w:r w:rsidR="5431D444" w:rsidRPr="09AAF55B">
        <w:rPr>
          <w:rFonts w:ascii="Calibri" w:eastAsia="Calibri" w:hAnsi="Calibri" w:cs="Calibri"/>
          <w:sz w:val="20"/>
          <w:szCs w:val="20"/>
        </w:rPr>
        <w:t xml:space="preserve"> </w:t>
      </w:r>
      <w:r w:rsidR="42A8AF2B" w:rsidRPr="09AAF55B">
        <w:rPr>
          <w:rFonts w:ascii="Calibri" w:eastAsia="Calibri" w:hAnsi="Calibri" w:cs="Calibri"/>
          <w:sz w:val="20"/>
          <w:szCs w:val="20"/>
        </w:rPr>
        <w:t xml:space="preserve">prior authorization requirements, and other applicable coverage guidelines.  </w:t>
      </w:r>
      <w:r w:rsidR="22AEF239" w:rsidRPr="09AAF55B">
        <w:rPr>
          <w:rFonts w:ascii="Calibri" w:eastAsia="Calibri" w:hAnsi="Calibri" w:cs="Calibri"/>
          <w:sz w:val="20"/>
          <w:szCs w:val="20"/>
        </w:rPr>
        <w:t xml:space="preserve"> </w:t>
      </w:r>
      <w:r w:rsidR="55E74F66" w:rsidRPr="09AAF55B">
        <w:rPr>
          <w:rFonts w:ascii="Calibri" w:eastAsia="Calibri" w:hAnsi="Calibri" w:cs="Calibri"/>
          <w:sz w:val="20"/>
          <w:szCs w:val="20"/>
        </w:rPr>
        <w:t xml:space="preserve"> </w:t>
      </w:r>
    </w:p>
    <w:p w14:paraId="50F5F153" w14:textId="77777777" w:rsidR="00A85FC6" w:rsidRPr="007740DA" w:rsidRDefault="00A85FC6" w:rsidP="00566A6D">
      <w:pPr>
        <w:spacing w:after="0" w:line="240" w:lineRule="auto"/>
        <w:rPr>
          <w:rFonts w:ascii="Calibri" w:eastAsia="Calibri" w:hAnsi="Calibri" w:cs="Calibri"/>
          <w:sz w:val="20"/>
          <w:szCs w:val="20"/>
        </w:rPr>
      </w:pPr>
    </w:p>
    <w:p w14:paraId="0637CF6D" w14:textId="77777777" w:rsidR="002D684A" w:rsidRPr="007740DA" w:rsidRDefault="442CBA0C" w:rsidP="00566A6D">
      <w:pPr>
        <w:spacing w:after="0" w:line="240" w:lineRule="auto"/>
        <w:rPr>
          <w:rFonts w:ascii="Calibri" w:eastAsia="Calibri" w:hAnsi="Calibri" w:cs="Calibri"/>
          <w:b/>
          <w:bCs/>
          <w:sz w:val="20"/>
          <w:szCs w:val="20"/>
        </w:rPr>
      </w:pPr>
      <w:r w:rsidRPr="09AAF55B">
        <w:rPr>
          <w:rFonts w:ascii="Calibri" w:eastAsia="Calibri" w:hAnsi="Calibri" w:cs="Calibri"/>
          <w:b/>
          <w:bCs/>
          <w:sz w:val="20"/>
          <w:szCs w:val="20"/>
        </w:rPr>
        <w:t xml:space="preserve">FDNY Responders: </w:t>
      </w:r>
      <w:r w:rsidRPr="09AAF55B">
        <w:rPr>
          <w:rFonts w:ascii="Calibri" w:eastAsia="Calibri" w:hAnsi="Calibri" w:cs="Calibri"/>
          <w:sz w:val="20"/>
          <w:szCs w:val="20"/>
        </w:rPr>
        <w:t xml:space="preserve">Active and retired FDNY members who performed 9/11-related rescue and recovery efforts in and around New York City. </w:t>
      </w:r>
    </w:p>
    <w:p w14:paraId="261D4D02" w14:textId="77777777" w:rsidR="006D2401" w:rsidRPr="007740DA" w:rsidRDefault="006D2401" w:rsidP="00566A6D">
      <w:pPr>
        <w:spacing w:after="0" w:line="240" w:lineRule="auto"/>
        <w:rPr>
          <w:rFonts w:ascii="Calibri" w:eastAsia="Calibri" w:hAnsi="Calibri" w:cs="Calibri"/>
          <w:sz w:val="20"/>
          <w:szCs w:val="20"/>
        </w:rPr>
      </w:pPr>
    </w:p>
    <w:p w14:paraId="4D201959" w14:textId="77777777" w:rsidR="00A3624F" w:rsidRPr="007740DA" w:rsidRDefault="25813C86" w:rsidP="00566A6D">
      <w:pPr>
        <w:spacing w:after="0" w:line="240" w:lineRule="auto"/>
        <w:ind w:right="-20"/>
        <w:rPr>
          <w:rFonts w:ascii="Calibri" w:eastAsia="Calibri" w:hAnsi="Calibri" w:cs="Calibri"/>
          <w:sz w:val="20"/>
          <w:szCs w:val="20"/>
        </w:rPr>
      </w:pPr>
      <w:r w:rsidRPr="09AAF55B">
        <w:rPr>
          <w:rFonts w:ascii="Calibri" w:eastAsia="Calibri" w:hAnsi="Calibri" w:cs="Calibri"/>
          <w:b/>
          <w:bCs/>
          <w:sz w:val="20"/>
          <w:szCs w:val="20"/>
        </w:rPr>
        <w:t>Fraud</w:t>
      </w:r>
      <w:r w:rsidRPr="09AAF55B">
        <w:rPr>
          <w:rFonts w:ascii="Calibri" w:eastAsia="Calibri" w:hAnsi="Calibri" w:cs="Calibri"/>
          <w:sz w:val="20"/>
          <w:szCs w:val="20"/>
        </w:rPr>
        <w:t xml:space="preserve">: Any of the following: </w:t>
      </w:r>
    </w:p>
    <w:p w14:paraId="63793A14" w14:textId="77777777" w:rsidR="00A3624F" w:rsidRPr="007740DA" w:rsidRDefault="25813C86" w:rsidP="00566A6D">
      <w:pPr>
        <w:pStyle w:val="ListParagraph"/>
        <w:numPr>
          <w:ilvl w:val="0"/>
          <w:numId w:val="19"/>
        </w:numPr>
        <w:spacing w:after="0" w:line="240" w:lineRule="auto"/>
        <w:ind w:right="-20"/>
        <w:contextualSpacing w:val="0"/>
        <w:rPr>
          <w:rFonts w:ascii="Calibri" w:eastAsia="Calibri" w:hAnsi="Calibri" w:cs="Calibri"/>
          <w:sz w:val="20"/>
          <w:szCs w:val="20"/>
        </w:rPr>
      </w:pPr>
      <w:r w:rsidRPr="09AAF55B">
        <w:rPr>
          <w:rFonts w:ascii="Calibri" w:eastAsia="Calibri" w:hAnsi="Calibri" w:cs="Calibri"/>
          <w:sz w:val="20"/>
          <w:szCs w:val="20"/>
        </w:rPr>
        <w:t xml:space="preserve">Knowingly submitting, or causing to be submitted, false claims or making misrepresentations of fact to obtain a Federal health care payment for which no entitlement would otherwise exist; </w:t>
      </w:r>
    </w:p>
    <w:p w14:paraId="3CB60DCC" w14:textId="77777777" w:rsidR="00A3624F" w:rsidRPr="007740DA" w:rsidRDefault="25813C86" w:rsidP="00566A6D">
      <w:pPr>
        <w:pStyle w:val="ListParagraph"/>
        <w:numPr>
          <w:ilvl w:val="0"/>
          <w:numId w:val="19"/>
        </w:numPr>
        <w:spacing w:after="0" w:line="240" w:lineRule="auto"/>
        <w:ind w:right="-20"/>
        <w:contextualSpacing w:val="0"/>
        <w:rPr>
          <w:rFonts w:ascii="Calibri" w:eastAsia="Calibri" w:hAnsi="Calibri" w:cs="Calibri"/>
          <w:sz w:val="20"/>
          <w:szCs w:val="20"/>
        </w:rPr>
      </w:pPr>
      <w:r w:rsidRPr="09AAF55B">
        <w:rPr>
          <w:rFonts w:ascii="Calibri" w:eastAsia="Calibri" w:hAnsi="Calibri" w:cs="Calibri"/>
          <w:sz w:val="20"/>
          <w:szCs w:val="20"/>
        </w:rPr>
        <w:t xml:space="preserve">Knowingly soliciting, receiving, offering, or paying remuneration (e.g., kickbacks, bribes, or rebates) to induce or reward referrals for items or services reimbursed by Federal health care programs; </w:t>
      </w:r>
    </w:p>
    <w:p w14:paraId="2F3C209B" w14:textId="77777777" w:rsidR="00A3624F" w:rsidRPr="007740DA" w:rsidRDefault="25813C86" w:rsidP="00566A6D">
      <w:pPr>
        <w:pStyle w:val="ListParagraph"/>
        <w:numPr>
          <w:ilvl w:val="0"/>
          <w:numId w:val="19"/>
        </w:numPr>
        <w:spacing w:after="0" w:line="240" w:lineRule="auto"/>
        <w:ind w:right="-20"/>
        <w:contextualSpacing w:val="0"/>
        <w:rPr>
          <w:rFonts w:ascii="Calibri" w:eastAsia="Calibri" w:hAnsi="Calibri" w:cs="Calibri"/>
          <w:sz w:val="20"/>
          <w:szCs w:val="20"/>
        </w:rPr>
      </w:pPr>
      <w:r w:rsidRPr="09AAF55B">
        <w:rPr>
          <w:rFonts w:ascii="Calibri" w:eastAsia="Calibri" w:hAnsi="Calibri" w:cs="Calibri"/>
          <w:sz w:val="20"/>
          <w:szCs w:val="20"/>
        </w:rPr>
        <w:t>Making prohibited referrals for certain designated health services</w:t>
      </w:r>
      <w:r w:rsidR="003024CE">
        <w:rPr>
          <w:rFonts w:ascii="Calibri" w:eastAsia="Calibri" w:hAnsi="Calibri" w:cs="Calibri"/>
          <w:sz w:val="20"/>
          <w:szCs w:val="20"/>
        </w:rPr>
        <w:t xml:space="preserve"> (</w:t>
      </w:r>
      <w:r w:rsidR="003024CE" w:rsidRPr="003024CE">
        <w:rPr>
          <w:rFonts w:ascii="Calibri" w:eastAsia="Calibri" w:hAnsi="Calibri" w:cs="Calibri"/>
          <w:sz w:val="20"/>
          <w:szCs w:val="20"/>
        </w:rPr>
        <w:t>https://www.cms.gov/Outreach-and-Education/Medicare-Learning-Network-MLN/MLNProducts/Downloads/Fraud-Abuse-MLN4649244.pdf</w:t>
      </w:r>
      <w:r w:rsidR="003024CE">
        <w:rPr>
          <w:rFonts w:ascii="Calibri" w:eastAsia="Calibri" w:hAnsi="Calibri" w:cs="Calibri"/>
          <w:sz w:val="20"/>
          <w:szCs w:val="20"/>
        </w:rPr>
        <w:t>)</w:t>
      </w:r>
      <w:r w:rsidRPr="09AAF55B">
        <w:rPr>
          <w:rFonts w:ascii="Calibri" w:eastAsia="Calibri" w:hAnsi="Calibri" w:cs="Calibri"/>
          <w:sz w:val="20"/>
          <w:szCs w:val="20"/>
        </w:rPr>
        <w:t>.</w:t>
      </w:r>
    </w:p>
    <w:p w14:paraId="30BB9774" w14:textId="77777777" w:rsidR="002D684A" w:rsidRPr="007740DA" w:rsidRDefault="002D684A" w:rsidP="00566A6D">
      <w:pPr>
        <w:spacing w:after="0" w:line="240" w:lineRule="auto"/>
        <w:rPr>
          <w:rFonts w:ascii="Calibri" w:eastAsia="Calibri" w:hAnsi="Calibri" w:cs="Calibri"/>
          <w:sz w:val="20"/>
          <w:szCs w:val="20"/>
        </w:rPr>
      </w:pPr>
    </w:p>
    <w:p w14:paraId="27ADF903" w14:textId="61757E4F" w:rsidR="002D684A" w:rsidRDefault="442CBA0C" w:rsidP="00566A6D">
      <w:pPr>
        <w:spacing w:after="0" w:line="240" w:lineRule="auto"/>
        <w:rPr>
          <w:rFonts w:ascii="Calibri" w:eastAsia="Calibri" w:hAnsi="Calibri" w:cs="Calibri"/>
          <w:sz w:val="20"/>
          <w:szCs w:val="20"/>
        </w:rPr>
      </w:pPr>
      <w:r w:rsidRPr="09AAF55B">
        <w:rPr>
          <w:rFonts w:ascii="Calibri" w:eastAsia="Calibri" w:hAnsi="Calibri" w:cs="Calibri"/>
          <w:b/>
          <w:bCs/>
          <w:sz w:val="20"/>
          <w:szCs w:val="20"/>
        </w:rPr>
        <w:t>General Responders:</w:t>
      </w:r>
      <w:r w:rsidR="009C0874" w:rsidRPr="09AAF55B">
        <w:rPr>
          <w:rFonts w:ascii="Calibri" w:eastAsia="Calibri" w:hAnsi="Calibri" w:cs="Calibri"/>
          <w:b/>
          <w:bCs/>
          <w:sz w:val="20"/>
          <w:szCs w:val="20"/>
        </w:rPr>
        <w:t xml:space="preserve"> </w:t>
      </w:r>
      <w:r w:rsidR="00804E26" w:rsidRPr="00804E26">
        <w:rPr>
          <w:rFonts w:ascii="Calibri" w:eastAsia="Calibri" w:hAnsi="Calibri" w:cs="Calibri"/>
          <w:sz w:val="20"/>
          <w:szCs w:val="20"/>
        </w:rPr>
        <w:t>R</w:t>
      </w:r>
      <w:r w:rsidR="001D2DC9" w:rsidRPr="00804E26">
        <w:rPr>
          <w:rFonts w:ascii="Calibri" w:eastAsia="Calibri" w:hAnsi="Calibri" w:cs="Calibri"/>
          <w:sz w:val="20"/>
          <w:szCs w:val="20"/>
        </w:rPr>
        <w:t>esponder</w:t>
      </w:r>
      <w:r w:rsidR="00804E26">
        <w:rPr>
          <w:rFonts w:ascii="Calibri" w:eastAsia="Calibri" w:hAnsi="Calibri" w:cs="Calibri"/>
          <w:sz w:val="20"/>
          <w:szCs w:val="20"/>
        </w:rPr>
        <w:t>s</w:t>
      </w:r>
      <w:r w:rsidR="001D2DC9" w:rsidRPr="00804E26">
        <w:rPr>
          <w:rFonts w:ascii="Calibri" w:eastAsia="Calibri" w:hAnsi="Calibri" w:cs="Calibri"/>
          <w:sz w:val="20"/>
          <w:szCs w:val="20"/>
        </w:rPr>
        <w:t xml:space="preserve"> identified as eligible for monitoring and treatment </w:t>
      </w:r>
      <w:r w:rsidR="00804E26">
        <w:rPr>
          <w:rFonts w:ascii="Calibri" w:eastAsia="Calibri" w:hAnsi="Calibri" w:cs="Calibri"/>
          <w:sz w:val="20"/>
          <w:szCs w:val="20"/>
        </w:rPr>
        <w:t>based on certain eligibility criteria, generally, o</w:t>
      </w:r>
      <w:r w:rsidRPr="09AAF55B">
        <w:rPr>
          <w:rFonts w:ascii="Calibri" w:eastAsia="Calibri" w:hAnsi="Calibri" w:cs="Calibri"/>
          <w:sz w:val="20"/>
          <w:szCs w:val="20"/>
        </w:rPr>
        <w:t>nsite workers or volunteers who performed 9/11-related rescue, recovery, debris cleanup, and related support services in and around New York City.</w:t>
      </w:r>
      <w:r w:rsidRPr="09AAF55B">
        <w:rPr>
          <w:rFonts w:ascii="Calibri" w:eastAsia="Calibri" w:hAnsi="Calibri" w:cs="Calibri"/>
          <w:b/>
          <w:bCs/>
          <w:sz w:val="20"/>
          <w:szCs w:val="20"/>
        </w:rPr>
        <w:t xml:space="preserve"> </w:t>
      </w:r>
      <w:r w:rsidRPr="09AAF55B">
        <w:rPr>
          <w:rFonts w:ascii="Calibri" w:eastAsia="Calibri" w:hAnsi="Calibri" w:cs="Calibri"/>
          <w:sz w:val="20"/>
          <w:szCs w:val="20"/>
        </w:rPr>
        <w:t xml:space="preserve">Includes </w:t>
      </w:r>
      <w:r w:rsidR="00804E26">
        <w:rPr>
          <w:rFonts w:ascii="Calibri" w:eastAsia="Calibri" w:hAnsi="Calibri" w:cs="Calibri"/>
          <w:sz w:val="20"/>
          <w:szCs w:val="20"/>
        </w:rPr>
        <w:t xml:space="preserve">certain </w:t>
      </w:r>
      <w:r w:rsidRPr="09AAF55B">
        <w:rPr>
          <w:rFonts w:ascii="Calibri" w:eastAsia="Calibri" w:hAnsi="Calibri" w:cs="Calibri"/>
          <w:sz w:val="20"/>
          <w:szCs w:val="20"/>
        </w:rPr>
        <w:t xml:space="preserve">active and retired NYPD, Port Authority Police, Port Authority Trans-Hudson Corporation Tunnel workers, employees of the NYC Chief Medical Examiner’s Office or other morgue workers, and vehicle-maintenance workers. </w:t>
      </w:r>
      <w:r w:rsidR="00B910A9" w:rsidRPr="00B910A9">
        <w:rPr>
          <w:rFonts w:ascii="Calibri" w:eastAsia="Calibri" w:hAnsi="Calibri" w:cs="Calibri"/>
          <w:i/>
          <w:iCs/>
          <w:sz w:val="20"/>
          <w:szCs w:val="20"/>
        </w:rPr>
        <w:t>See</w:t>
      </w:r>
      <w:r w:rsidR="00B910A9">
        <w:rPr>
          <w:rFonts w:ascii="Calibri" w:eastAsia="Calibri" w:hAnsi="Calibri" w:cs="Calibri"/>
          <w:sz w:val="20"/>
          <w:szCs w:val="20"/>
        </w:rPr>
        <w:t xml:space="preserve"> 42 CFR </w:t>
      </w:r>
      <w:r w:rsidR="00804E26">
        <w:rPr>
          <w:rFonts w:ascii="Calibri" w:eastAsia="Calibri" w:hAnsi="Calibri" w:cs="Calibri"/>
          <w:sz w:val="20"/>
          <w:szCs w:val="20"/>
        </w:rPr>
        <w:t>88.1, 88.3, 88.4</w:t>
      </w:r>
      <w:r w:rsidR="00B910A9">
        <w:rPr>
          <w:rFonts w:ascii="Calibri" w:eastAsia="Calibri" w:hAnsi="Calibri" w:cs="Calibri"/>
          <w:sz w:val="20"/>
          <w:szCs w:val="20"/>
        </w:rPr>
        <w:t>.</w:t>
      </w:r>
    </w:p>
    <w:p w14:paraId="737B7736" w14:textId="62993CA4" w:rsidR="00D92C28" w:rsidRDefault="00D92C28" w:rsidP="00566A6D">
      <w:pPr>
        <w:spacing w:after="0" w:line="240" w:lineRule="auto"/>
        <w:rPr>
          <w:rFonts w:ascii="Calibri" w:eastAsia="Calibri" w:hAnsi="Calibri" w:cs="Calibri"/>
          <w:sz w:val="20"/>
          <w:szCs w:val="20"/>
        </w:rPr>
      </w:pPr>
    </w:p>
    <w:p w14:paraId="2D35E170" w14:textId="2C671BA1" w:rsidR="00D92C28" w:rsidRPr="00D92C28" w:rsidRDefault="00D92C28" w:rsidP="00D92C28">
      <w:pPr>
        <w:spacing w:after="0" w:line="240" w:lineRule="auto"/>
        <w:rPr>
          <w:rFonts w:ascii="Calibri" w:eastAsia="Calibri" w:hAnsi="Calibri" w:cs="Calibri"/>
          <w:sz w:val="20"/>
          <w:szCs w:val="20"/>
        </w:rPr>
      </w:pPr>
      <w:r w:rsidRPr="00D92C28">
        <w:rPr>
          <w:rFonts w:ascii="Calibri" w:eastAsia="Calibri" w:hAnsi="Calibri" w:cs="Calibri"/>
          <w:b/>
          <w:bCs/>
          <w:sz w:val="20"/>
          <w:szCs w:val="20"/>
        </w:rPr>
        <w:t>Go-Live Date</w:t>
      </w:r>
      <w:r w:rsidRPr="00D92C28">
        <w:rPr>
          <w:rFonts w:ascii="Calibri" w:eastAsia="Calibri" w:hAnsi="Calibri" w:cs="Calibri"/>
          <w:sz w:val="20"/>
          <w:szCs w:val="20"/>
        </w:rPr>
        <w:t xml:space="preserve">: Set date where the </w:t>
      </w:r>
      <w:r>
        <w:rPr>
          <w:rFonts w:ascii="Calibri" w:eastAsia="Calibri" w:hAnsi="Calibri" w:cs="Calibri"/>
          <w:sz w:val="20"/>
          <w:szCs w:val="20"/>
        </w:rPr>
        <w:t>NPN</w:t>
      </w:r>
      <w:r w:rsidRPr="00D92C28">
        <w:rPr>
          <w:rFonts w:ascii="Calibri" w:eastAsia="Calibri" w:hAnsi="Calibri" w:cs="Calibri"/>
          <w:sz w:val="20"/>
          <w:szCs w:val="20"/>
        </w:rPr>
        <w:t xml:space="preserve"> is fully operational, independent, and available for use following the implementation period.</w:t>
      </w:r>
    </w:p>
    <w:p w14:paraId="5836A096" w14:textId="77777777" w:rsidR="00EF3B89" w:rsidRPr="007740DA" w:rsidRDefault="00EF3B89" w:rsidP="00566A6D">
      <w:pPr>
        <w:spacing w:after="0" w:line="240" w:lineRule="auto"/>
        <w:rPr>
          <w:rFonts w:ascii="Calibri" w:eastAsia="Calibri" w:hAnsi="Calibri" w:cs="Calibri"/>
          <w:sz w:val="20"/>
          <w:szCs w:val="20"/>
        </w:rPr>
      </w:pPr>
    </w:p>
    <w:p w14:paraId="42BB72AF" w14:textId="77777777" w:rsidR="00B049C2" w:rsidRPr="007740DA" w:rsidRDefault="152EAB05" w:rsidP="00566A6D">
      <w:pPr>
        <w:spacing w:after="0" w:line="240" w:lineRule="auto"/>
        <w:rPr>
          <w:rFonts w:ascii="Calibri" w:eastAsia="Calibri" w:hAnsi="Calibri" w:cs="Calibri"/>
          <w:sz w:val="20"/>
          <w:szCs w:val="20"/>
        </w:rPr>
      </w:pPr>
      <w:r w:rsidRPr="09AAF55B">
        <w:rPr>
          <w:rStyle w:val="Strong"/>
          <w:rFonts w:ascii="Calibri" w:eastAsia="Calibri" w:hAnsi="Calibri" w:cs="Calibri"/>
          <w:sz w:val="20"/>
          <w:szCs w:val="20"/>
          <w:lang w:val="en"/>
        </w:rPr>
        <w:t>Initial health evaluation:</w:t>
      </w:r>
      <w:r w:rsidRPr="09AAF55B">
        <w:rPr>
          <w:rFonts w:ascii="Calibri" w:eastAsia="Calibri" w:hAnsi="Calibri" w:cs="Calibri"/>
          <w:sz w:val="20"/>
          <w:szCs w:val="20"/>
          <w:lang w:val="en"/>
        </w:rPr>
        <w:t xml:space="preserve"> The assessment of one or more symptoms that may be associated with a WTC-related health condition and includes a medical and exposure history, a physical examination, and additional medical testing as needed to evaluate whether the individual has a WTC-related health condition or health </w:t>
      </w:r>
      <w:r w:rsidR="24D0A046" w:rsidRPr="09AAF55B">
        <w:rPr>
          <w:rFonts w:ascii="Calibri" w:eastAsia="Calibri" w:hAnsi="Calibri" w:cs="Calibri"/>
          <w:sz w:val="20"/>
          <w:szCs w:val="20"/>
          <w:lang w:val="en"/>
        </w:rPr>
        <w:t>condition</w:t>
      </w:r>
      <w:r w:rsidRPr="09AAF55B">
        <w:rPr>
          <w:rFonts w:ascii="Calibri" w:eastAsia="Calibri" w:hAnsi="Calibri" w:cs="Calibri"/>
          <w:sz w:val="20"/>
          <w:szCs w:val="20"/>
          <w:lang w:val="en"/>
        </w:rPr>
        <w:t xml:space="preserve"> medically associated to a certified WTC-related health condition and is eligible for treatment under the WTC Health Program.</w:t>
      </w:r>
      <w:r w:rsidR="00B910A9">
        <w:rPr>
          <w:rFonts w:ascii="Calibri" w:eastAsia="Calibri" w:hAnsi="Calibri" w:cs="Calibri"/>
          <w:sz w:val="20"/>
          <w:szCs w:val="20"/>
          <w:lang w:val="en"/>
        </w:rPr>
        <w:t xml:space="preserve"> </w:t>
      </w:r>
      <w:r w:rsidR="00B910A9" w:rsidRPr="00B910A9">
        <w:rPr>
          <w:rFonts w:ascii="Calibri" w:eastAsia="Calibri" w:hAnsi="Calibri" w:cs="Calibri"/>
          <w:i/>
          <w:iCs/>
          <w:sz w:val="20"/>
          <w:szCs w:val="20"/>
          <w:lang w:val="en"/>
        </w:rPr>
        <w:t>See</w:t>
      </w:r>
      <w:r w:rsidR="00B910A9">
        <w:rPr>
          <w:rFonts w:ascii="Calibri" w:eastAsia="Calibri" w:hAnsi="Calibri" w:cs="Calibri"/>
          <w:sz w:val="20"/>
          <w:szCs w:val="20"/>
          <w:lang w:val="en"/>
        </w:rPr>
        <w:t xml:space="preserve"> 42 CFR 88.1.</w:t>
      </w:r>
    </w:p>
    <w:p w14:paraId="2C2B7566" w14:textId="77777777" w:rsidR="00B049C2" w:rsidRPr="0027387E" w:rsidRDefault="00B049C2" w:rsidP="00566A6D">
      <w:pPr>
        <w:spacing w:after="0" w:line="240" w:lineRule="auto"/>
        <w:rPr>
          <w:rFonts w:ascii="Calibri" w:eastAsia="Calibri" w:hAnsi="Calibri" w:cs="Calibri"/>
          <w:sz w:val="20"/>
          <w:szCs w:val="20"/>
        </w:rPr>
      </w:pPr>
    </w:p>
    <w:p w14:paraId="1A438B05" w14:textId="77777777" w:rsidR="00C90869" w:rsidRPr="007740DA" w:rsidRDefault="54565879" w:rsidP="00566A6D">
      <w:pPr>
        <w:spacing w:after="0" w:line="240" w:lineRule="auto"/>
        <w:rPr>
          <w:rFonts w:ascii="Calibri" w:eastAsia="Calibri" w:hAnsi="Calibri" w:cs="Calibri"/>
          <w:sz w:val="20"/>
          <w:szCs w:val="20"/>
        </w:rPr>
      </w:pPr>
      <w:r w:rsidRPr="09AAF55B">
        <w:rPr>
          <w:rStyle w:val="Strong"/>
          <w:rFonts w:ascii="Calibri" w:eastAsia="Calibri" w:hAnsi="Calibri" w:cs="Calibri"/>
          <w:sz w:val="20"/>
          <w:szCs w:val="20"/>
          <w:lang w:val="en"/>
        </w:rPr>
        <w:t>Monitoring</w:t>
      </w:r>
      <w:r w:rsidRPr="09AAF55B">
        <w:rPr>
          <w:rFonts w:ascii="Calibri" w:eastAsia="Calibri" w:hAnsi="Calibri" w:cs="Calibri"/>
          <w:sz w:val="20"/>
          <w:szCs w:val="20"/>
          <w:lang w:val="en"/>
        </w:rPr>
        <w:t xml:space="preserve"> means periodic physical and mental health assessment of a WTC responder or certified-eligible survivor in relation to exposure to airborne toxins, any other hazard, or any other adverse condition resulting from the September 11, 2001, terrorist attacks and which includes a medical and exposure history, a physical examination and additional medical testing as needed for surveillance or to evaluate symptom(s) to determine whether the individual has a WTC-related health condition.</w:t>
      </w:r>
      <w:r w:rsidR="00B910A9">
        <w:rPr>
          <w:rFonts w:ascii="Calibri" w:eastAsia="Calibri" w:hAnsi="Calibri" w:cs="Calibri"/>
          <w:sz w:val="20"/>
          <w:szCs w:val="20"/>
          <w:lang w:val="en"/>
        </w:rPr>
        <w:t xml:space="preserve"> </w:t>
      </w:r>
      <w:r w:rsidR="00B910A9" w:rsidRPr="00B910A9">
        <w:rPr>
          <w:rFonts w:ascii="Calibri" w:eastAsia="Calibri" w:hAnsi="Calibri" w:cs="Calibri"/>
          <w:i/>
          <w:iCs/>
          <w:sz w:val="20"/>
          <w:szCs w:val="20"/>
          <w:lang w:val="en"/>
        </w:rPr>
        <w:t>See</w:t>
      </w:r>
      <w:r w:rsidR="00B910A9">
        <w:rPr>
          <w:rFonts w:ascii="Calibri" w:eastAsia="Calibri" w:hAnsi="Calibri" w:cs="Calibri"/>
          <w:sz w:val="20"/>
          <w:szCs w:val="20"/>
          <w:lang w:val="en"/>
        </w:rPr>
        <w:t xml:space="preserve"> 42 CFR 88.1.</w:t>
      </w:r>
    </w:p>
    <w:p w14:paraId="2C3904CD" w14:textId="77777777" w:rsidR="00C90869" w:rsidRPr="0027387E" w:rsidRDefault="00C90869" w:rsidP="00566A6D">
      <w:pPr>
        <w:spacing w:after="0" w:line="240" w:lineRule="auto"/>
        <w:rPr>
          <w:rFonts w:ascii="Calibri" w:eastAsia="Calibri" w:hAnsi="Calibri" w:cs="Calibri"/>
          <w:sz w:val="20"/>
          <w:szCs w:val="20"/>
        </w:rPr>
      </w:pPr>
    </w:p>
    <w:p w14:paraId="2279F8FA" w14:textId="77777777" w:rsidR="00AA6933" w:rsidRPr="007740DA" w:rsidRDefault="7C1ECCA0" w:rsidP="00566A6D">
      <w:pPr>
        <w:spacing w:after="0" w:line="240" w:lineRule="auto"/>
        <w:ind w:right="-20"/>
        <w:rPr>
          <w:rFonts w:ascii="Calibri" w:eastAsia="Calibri" w:hAnsi="Calibri" w:cs="Calibri"/>
          <w:sz w:val="20"/>
          <w:szCs w:val="20"/>
        </w:rPr>
      </w:pPr>
      <w:r w:rsidRPr="09AAF55B">
        <w:rPr>
          <w:rFonts w:ascii="Calibri" w:eastAsia="Calibri" w:hAnsi="Calibri" w:cs="Calibri"/>
          <w:b/>
          <w:bCs/>
          <w:sz w:val="20"/>
          <w:szCs w:val="20"/>
        </w:rPr>
        <w:t xml:space="preserve">Nationwide Provider Network (NPN): </w:t>
      </w:r>
      <w:r w:rsidRPr="09AAF55B">
        <w:rPr>
          <w:rFonts w:ascii="Calibri" w:eastAsia="Calibri" w:hAnsi="Calibri" w:cs="Calibri"/>
          <w:sz w:val="20"/>
          <w:szCs w:val="20"/>
        </w:rPr>
        <w:t xml:space="preserve">A nationwide network of health care providers </w:t>
      </w:r>
      <w:r w:rsidR="00B910A9">
        <w:rPr>
          <w:rFonts w:ascii="Calibri" w:eastAsia="Calibri" w:hAnsi="Calibri" w:cs="Calibri"/>
          <w:sz w:val="20"/>
          <w:szCs w:val="20"/>
        </w:rPr>
        <w:t>throughout the United States</w:t>
      </w:r>
      <w:r w:rsidRPr="09AAF55B">
        <w:rPr>
          <w:rFonts w:ascii="Calibri" w:eastAsia="Calibri" w:hAnsi="Calibri" w:cs="Calibri"/>
          <w:sz w:val="20"/>
          <w:szCs w:val="20"/>
        </w:rPr>
        <w:t xml:space="preserve"> administered by a central entity under contract with the Program to provide WTC-related health care</w:t>
      </w:r>
      <w:r w:rsidR="00BB0765">
        <w:rPr>
          <w:rFonts w:ascii="Calibri" w:eastAsia="Calibri" w:hAnsi="Calibri" w:cs="Calibri"/>
          <w:sz w:val="20"/>
          <w:szCs w:val="20"/>
        </w:rPr>
        <w:t>, including</w:t>
      </w:r>
      <w:r w:rsidRPr="09AAF55B">
        <w:rPr>
          <w:rFonts w:ascii="Calibri" w:eastAsia="Calibri" w:hAnsi="Calibri" w:cs="Calibri"/>
          <w:sz w:val="20"/>
          <w:szCs w:val="20"/>
        </w:rPr>
        <w:t xml:space="preserve"> </w:t>
      </w:r>
      <w:r w:rsidR="00B910A9" w:rsidRPr="00B910A9">
        <w:rPr>
          <w:rFonts w:ascii="Calibri" w:eastAsia="Calibri" w:hAnsi="Calibri" w:cs="Calibri"/>
          <w:sz w:val="20"/>
          <w:szCs w:val="20"/>
        </w:rPr>
        <w:t>initial health evaluation, monitoring, and treatment</w:t>
      </w:r>
      <w:r w:rsidR="00BB0765">
        <w:rPr>
          <w:rFonts w:ascii="Calibri" w:eastAsia="Calibri" w:hAnsi="Calibri" w:cs="Calibri"/>
          <w:sz w:val="20"/>
          <w:szCs w:val="20"/>
        </w:rPr>
        <w:t>,</w:t>
      </w:r>
      <w:r w:rsidR="00B910A9" w:rsidRPr="00B910A9">
        <w:rPr>
          <w:rFonts w:ascii="Calibri" w:eastAsia="Calibri" w:hAnsi="Calibri" w:cs="Calibri"/>
          <w:sz w:val="20"/>
          <w:szCs w:val="20"/>
        </w:rPr>
        <w:t xml:space="preserve"> </w:t>
      </w:r>
      <w:r w:rsidRPr="09AAF55B">
        <w:rPr>
          <w:rFonts w:ascii="Calibri" w:eastAsia="Calibri" w:hAnsi="Calibri" w:cs="Calibri"/>
          <w:sz w:val="20"/>
          <w:szCs w:val="20"/>
        </w:rPr>
        <w:t>for Program members who live outside the NY Metropolitan Area.</w:t>
      </w:r>
      <w:r w:rsidR="00BB0765">
        <w:rPr>
          <w:rFonts w:ascii="Calibri" w:eastAsia="Calibri" w:hAnsi="Calibri" w:cs="Calibri"/>
          <w:sz w:val="20"/>
          <w:szCs w:val="20"/>
        </w:rPr>
        <w:t xml:space="preserve"> </w:t>
      </w:r>
      <w:r w:rsidR="00BB0765" w:rsidRPr="00B910A9">
        <w:rPr>
          <w:rFonts w:ascii="Calibri" w:eastAsia="Calibri" w:hAnsi="Calibri" w:cs="Calibri"/>
          <w:i/>
          <w:iCs/>
          <w:sz w:val="20"/>
          <w:szCs w:val="20"/>
          <w:lang w:val="en"/>
        </w:rPr>
        <w:t>See</w:t>
      </w:r>
      <w:r w:rsidR="00BB0765">
        <w:rPr>
          <w:rFonts w:ascii="Calibri" w:eastAsia="Calibri" w:hAnsi="Calibri" w:cs="Calibri"/>
          <w:sz w:val="20"/>
          <w:szCs w:val="20"/>
          <w:lang w:val="en"/>
        </w:rPr>
        <w:t xml:space="preserve"> 42 CFR 88.1.</w:t>
      </w:r>
    </w:p>
    <w:p w14:paraId="3C5153C1" w14:textId="77777777" w:rsidR="00AA6933" w:rsidRPr="007740DA" w:rsidRDefault="00AA6933" w:rsidP="00566A6D">
      <w:pPr>
        <w:spacing w:after="0" w:line="240" w:lineRule="auto"/>
        <w:ind w:right="-20"/>
        <w:rPr>
          <w:rFonts w:ascii="Calibri" w:eastAsia="Calibri" w:hAnsi="Calibri" w:cs="Calibri"/>
          <w:b/>
          <w:bCs/>
          <w:sz w:val="20"/>
          <w:szCs w:val="20"/>
        </w:rPr>
      </w:pPr>
    </w:p>
    <w:p w14:paraId="1706F127" w14:textId="77777777" w:rsidR="00565273" w:rsidRPr="007740DA" w:rsidRDefault="6B2F9164" w:rsidP="00566A6D">
      <w:pPr>
        <w:spacing w:after="0" w:line="240" w:lineRule="auto"/>
        <w:rPr>
          <w:rFonts w:ascii="Calibri" w:eastAsia="Calibri" w:hAnsi="Calibri" w:cs="Calibri"/>
          <w:sz w:val="20"/>
          <w:szCs w:val="20"/>
        </w:rPr>
      </w:pPr>
      <w:r w:rsidRPr="09AAF55B">
        <w:rPr>
          <w:rFonts w:ascii="Calibri" w:eastAsia="Calibri" w:hAnsi="Calibri" w:cs="Calibri"/>
          <w:b/>
          <w:bCs/>
          <w:sz w:val="20"/>
          <w:szCs w:val="20"/>
        </w:rPr>
        <w:t xml:space="preserve">Outreach and Education: </w:t>
      </w:r>
      <w:r w:rsidRPr="09AAF55B">
        <w:rPr>
          <w:rFonts w:ascii="Calibri" w:eastAsia="Calibri" w:hAnsi="Calibri" w:cs="Calibri"/>
          <w:sz w:val="20"/>
          <w:szCs w:val="20"/>
        </w:rPr>
        <w:t xml:space="preserve">A service provided by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to ensure prospective members have information they need about the WTC Health Program and how to apply. </w:t>
      </w:r>
    </w:p>
    <w:p w14:paraId="005E1713" w14:textId="77777777" w:rsidR="00565273" w:rsidRPr="007740DA" w:rsidRDefault="00565273" w:rsidP="00566A6D">
      <w:pPr>
        <w:spacing w:after="0" w:line="240" w:lineRule="auto"/>
        <w:rPr>
          <w:rFonts w:ascii="Calibri" w:eastAsia="Calibri" w:hAnsi="Calibri" w:cs="Calibri"/>
          <w:sz w:val="20"/>
          <w:szCs w:val="20"/>
        </w:rPr>
      </w:pPr>
    </w:p>
    <w:p w14:paraId="34A7E655" w14:textId="77777777" w:rsidR="002D684A" w:rsidRPr="007740DA" w:rsidRDefault="442CBA0C" w:rsidP="00566A6D">
      <w:pPr>
        <w:spacing w:after="0" w:line="240" w:lineRule="auto"/>
        <w:rPr>
          <w:rFonts w:ascii="Calibri" w:eastAsia="Calibri" w:hAnsi="Calibri" w:cs="Calibri"/>
          <w:sz w:val="20"/>
          <w:szCs w:val="20"/>
        </w:rPr>
      </w:pPr>
      <w:r w:rsidRPr="09AAF55B">
        <w:rPr>
          <w:rFonts w:ascii="Calibri" w:eastAsia="Calibri" w:hAnsi="Calibri" w:cs="Calibri"/>
          <w:b/>
          <w:bCs/>
          <w:sz w:val="20"/>
          <w:szCs w:val="20"/>
        </w:rPr>
        <w:t>Pentagon/Shanksville Responders:</w:t>
      </w:r>
      <w:r w:rsidR="009C0874" w:rsidRPr="09AAF55B">
        <w:rPr>
          <w:rFonts w:ascii="Calibri" w:eastAsia="Calibri" w:hAnsi="Calibri" w:cs="Calibri"/>
          <w:b/>
          <w:bCs/>
          <w:sz w:val="20"/>
          <w:szCs w:val="20"/>
        </w:rPr>
        <w:t xml:space="preserve"> </w:t>
      </w:r>
      <w:r w:rsidR="00BB0765">
        <w:rPr>
          <w:rFonts w:ascii="Calibri" w:eastAsia="Calibri" w:hAnsi="Calibri" w:cs="Calibri"/>
          <w:sz w:val="20"/>
          <w:szCs w:val="20"/>
        </w:rPr>
        <w:t>A</w:t>
      </w:r>
      <w:r w:rsidR="00BB0765" w:rsidRPr="00BB0765">
        <w:rPr>
          <w:rFonts w:ascii="Calibri" w:eastAsia="Calibri" w:hAnsi="Calibri" w:cs="Calibri"/>
          <w:sz w:val="20"/>
          <w:szCs w:val="20"/>
        </w:rPr>
        <w:t xml:space="preserve">ctive and retired members of fire and police departments (fire or emergency personnel), employees of recovery or cleanup contractors, </w:t>
      </w:r>
      <w:r w:rsidRPr="09AAF55B">
        <w:rPr>
          <w:rFonts w:ascii="Calibri" w:eastAsia="Calibri" w:hAnsi="Calibri" w:cs="Calibri"/>
          <w:sz w:val="20"/>
          <w:szCs w:val="20"/>
        </w:rPr>
        <w:t xml:space="preserve">volunteers who performed rescue, recovery, demolition, debris cleanup, or other related services at the Pentagon site in Arlington, VA, or the crash site near Shanksville, PA. </w:t>
      </w:r>
      <w:r w:rsidR="00BB0765" w:rsidRPr="00BB0765">
        <w:rPr>
          <w:rFonts w:ascii="Calibri" w:eastAsia="Calibri" w:hAnsi="Calibri" w:cs="Calibri"/>
          <w:i/>
          <w:iCs/>
          <w:sz w:val="20"/>
          <w:szCs w:val="20"/>
        </w:rPr>
        <w:t xml:space="preserve">See </w:t>
      </w:r>
      <w:r w:rsidR="00BB0765">
        <w:rPr>
          <w:rFonts w:ascii="Calibri" w:eastAsia="Calibri" w:hAnsi="Calibri" w:cs="Calibri"/>
          <w:sz w:val="20"/>
          <w:szCs w:val="20"/>
        </w:rPr>
        <w:t>42 CFR 88.1</w:t>
      </w:r>
      <w:r w:rsidRPr="09AAF55B">
        <w:rPr>
          <w:rFonts w:ascii="Calibri" w:eastAsia="Calibri" w:hAnsi="Calibri" w:cs="Calibri"/>
          <w:sz w:val="20"/>
          <w:szCs w:val="20"/>
        </w:rPr>
        <w:t xml:space="preserve">. </w:t>
      </w:r>
    </w:p>
    <w:p w14:paraId="283C07B9" w14:textId="77777777" w:rsidR="002D684A" w:rsidRPr="007740DA" w:rsidRDefault="002D684A" w:rsidP="00566A6D">
      <w:pPr>
        <w:spacing w:after="0" w:line="240" w:lineRule="auto"/>
        <w:ind w:right="-20"/>
        <w:rPr>
          <w:rFonts w:ascii="Calibri" w:eastAsia="Calibri" w:hAnsi="Calibri" w:cs="Calibri"/>
          <w:b/>
          <w:bCs/>
          <w:sz w:val="20"/>
          <w:szCs w:val="20"/>
        </w:rPr>
      </w:pPr>
    </w:p>
    <w:p w14:paraId="220118F4" w14:textId="77777777" w:rsidR="00AA6933" w:rsidRPr="00DF4C52" w:rsidRDefault="7C1ECCA0" w:rsidP="00566A6D">
      <w:pPr>
        <w:spacing w:after="0" w:line="240" w:lineRule="auto"/>
        <w:ind w:right="-20"/>
        <w:rPr>
          <w:rFonts w:eastAsia="Calibri" w:cstheme="minorHAnsi"/>
          <w:sz w:val="20"/>
          <w:szCs w:val="20"/>
        </w:rPr>
      </w:pPr>
      <w:r w:rsidRPr="09AAF55B">
        <w:rPr>
          <w:rFonts w:ascii="Calibri" w:eastAsia="Calibri" w:hAnsi="Calibri" w:cs="Calibri"/>
          <w:b/>
          <w:bCs/>
          <w:sz w:val="20"/>
          <w:szCs w:val="20"/>
        </w:rPr>
        <w:t xml:space="preserve">Personally Identifiable Information (PII): </w:t>
      </w:r>
      <w:r w:rsidRPr="09AAF55B">
        <w:rPr>
          <w:rFonts w:ascii="Calibri" w:eastAsia="Calibri" w:hAnsi="Calibri" w:cs="Calibri"/>
          <w:sz w:val="20"/>
          <w:szCs w:val="20"/>
        </w:rPr>
        <w:t xml:space="preserve">Information that can be used to distinguish or trace an individual’s identity, either alone or when combined with other information that is linked or linkable to a specific individual. </w:t>
      </w:r>
      <w:r w:rsidR="004F6AAD" w:rsidRPr="004F6AAD">
        <w:rPr>
          <w:rFonts w:cstheme="minorHAnsi"/>
          <w:sz w:val="20"/>
          <w:szCs w:val="20"/>
          <w:lang w:val="en"/>
        </w:rPr>
        <w:t xml:space="preserve">Office of Management and Budget </w:t>
      </w:r>
      <w:r w:rsidR="00DF4C52" w:rsidRPr="00B521BE">
        <w:rPr>
          <w:rFonts w:cstheme="minorHAnsi"/>
          <w:sz w:val="20"/>
          <w:szCs w:val="20"/>
          <w:lang w:val="en"/>
        </w:rPr>
        <w:t>C</w:t>
      </w:r>
      <w:r w:rsidR="004F6AAD" w:rsidRPr="00B521BE">
        <w:rPr>
          <w:rStyle w:val="Emphasis"/>
          <w:rFonts w:cstheme="minorHAnsi"/>
          <w:i w:val="0"/>
          <w:sz w:val="20"/>
          <w:szCs w:val="20"/>
          <w:lang w:val="en"/>
        </w:rPr>
        <w:t>ir</w:t>
      </w:r>
      <w:r w:rsidR="004F6AAD" w:rsidRPr="00DF4C52">
        <w:rPr>
          <w:rStyle w:val="Emphasis"/>
          <w:rFonts w:cstheme="minorHAnsi"/>
          <w:i w:val="0"/>
          <w:sz w:val="20"/>
          <w:szCs w:val="20"/>
          <w:lang w:val="en"/>
        </w:rPr>
        <w:t>cular No. A-130</w:t>
      </w:r>
      <w:r w:rsidR="00DF4C52">
        <w:rPr>
          <w:rStyle w:val="Emphasis"/>
          <w:rFonts w:cstheme="minorHAnsi"/>
          <w:i w:val="0"/>
          <w:sz w:val="20"/>
          <w:szCs w:val="20"/>
          <w:lang w:val="en"/>
        </w:rPr>
        <w:t xml:space="preserve"> (July 27, 2016).</w:t>
      </w:r>
    </w:p>
    <w:p w14:paraId="1F270CD4" w14:textId="77777777" w:rsidR="00AA6933" w:rsidRPr="007740DA" w:rsidRDefault="00AA6933" w:rsidP="00566A6D">
      <w:pPr>
        <w:spacing w:after="0" w:line="240" w:lineRule="auto"/>
        <w:ind w:right="-20"/>
        <w:rPr>
          <w:rFonts w:ascii="Calibri" w:eastAsia="Calibri" w:hAnsi="Calibri" w:cs="Calibri"/>
          <w:sz w:val="20"/>
          <w:szCs w:val="20"/>
        </w:rPr>
      </w:pPr>
    </w:p>
    <w:p w14:paraId="3823DFBB" w14:textId="1CE183EE" w:rsidR="00937B29" w:rsidRPr="007740DA" w:rsidRDefault="747C58E9" w:rsidP="00566A6D">
      <w:pPr>
        <w:spacing w:after="0" w:line="240" w:lineRule="auto"/>
        <w:ind w:right="-20"/>
        <w:rPr>
          <w:rFonts w:ascii="Calibri" w:eastAsia="Calibri" w:hAnsi="Calibri" w:cs="Calibri"/>
          <w:sz w:val="20"/>
          <w:szCs w:val="20"/>
        </w:rPr>
      </w:pPr>
      <w:r w:rsidRPr="09AAF55B">
        <w:rPr>
          <w:rFonts w:ascii="Calibri" w:eastAsia="Calibri" w:hAnsi="Calibri" w:cs="Calibri"/>
          <w:b/>
          <w:bCs/>
          <w:sz w:val="20"/>
          <w:szCs w:val="20"/>
        </w:rPr>
        <w:t>Prior Authorization (PA)</w:t>
      </w:r>
      <w:r w:rsidRPr="09AAF55B">
        <w:rPr>
          <w:rFonts w:ascii="Calibri" w:eastAsia="Calibri" w:hAnsi="Calibri" w:cs="Calibri"/>
          <w:sz w:val="20"/>
          <w:szCs w:val="20"/>
        </w:rPr>
        <w:t xml:space="preserve">: PA is required for certain services that </w:t>
      </w:r>
      <w:r w:rsidR="006D065F">
        <w:rPr>
          <w:rFonts w:ascii="Calibri" w:eastAsia="Calibri" w:hAnsi="Calibri" w:cs="Calibri"/>
          <w:sz w:val="20"/>
          <w:szCs w:val="20"/>
        </w:rPr>
        <w:t xml:space="preserve">required to </w:t>
      </w:r>
      <w:r w:rsidR="00167107">
        <w:rPr>
          <w:rFonts w:ascii="Calibri" w:eastAsia="Calibri" w:hAnsi="Calibri" w:cs="Calibri"/>
          <w:sz w:val="20"/>
          <w:szCs w:val="20"/>
        </w:rPr>
        <w:t>meet</w:t>
      </w:r>
      <w:r w:rsidR="00167107" w:rsidRPr="09AAF55B">
        <w:rPr>
          <w:rFonts w:ascii="Calibri" w:eastAsia="Calibri" w:hAnsi="Calibri" w:cs="Calibri"/>
          <w:sz w:val="20"/>
          <w:szCs w:val="20"/>
        </w:rPr>
        <w:t xml:space="preserve"> specific</w:t>
      </w:r>
      <w:r w:rsidRPr="09AAF55B">
        <w:rPr>
          <w:rFonts w:ascii="Calibri" w:eastAsia="Calibri" w:hAnsi="Calibri" w:cs="Calibri"/>
          <w:sz w:val="20"/>
          <w:szCs w:val="20"/>
        </w:rPr>
        <w:t xml:space="preserve"> eligibility criteria before they </w:t>
      </w:r>
      <w:r w:rsidR="00EE7B8D">
        <w:rPr>
          <w:rFonts w:ascii="Calibri" w:eastAsia="Calibri" w:hAnsi="Calibri" w:cs="Calibri"/>
          <w:sz w:val="20"/>
          <w:szCs w:val="20"/>
        </w:rPr>
        <w:t>are</w:t>
      </w:r>
      <w:r w:rsidR="006D065F">
        <w:rPr>
          <w:rFonts w:ascii="Calibri" w:eastAsia="Calibri" w:hAnsi="Calibri" w:cs="Calibri"/>
          <w:sz w:val="20"/>
          <w:szCs w:val="20"/>
        </w:rPr>
        <w:t xml:space="preserve"> eligible for coverage</w:t>
      </w:r>
      <w:r w:rsidRPr="09AAF55B">
        <w:rPr>
          <w:rFonts w:ascii="Calibri" w:eastAsia="Calibri" w:hAnsi="Calibri" w:cs="Calibri"/>
          <w:sz w:val="20"/>
          <w:szCs w:val="20"/>
        </w:rPr>
        <w:t xml:space="preserve"> by the WTC Health Program.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maintain multiple, closed treatment plans</w:t>
      </w:r>
      <w:r w:rsidR="006D065F">
        <w:rPr>
          <w:rFonts w:ascii="Calibri" w:eastAsia="Calibri" w:hAnsi="Calibri" w:cs="Calibri"/>
          <w:sz w:val="20"/>
          <w:szCs w:val="20"/>
        </w:rPr>
        <w:t xml:space="preserve"> in their benefit plan system, allowing each</w:t>
      </w:r>
      <w:r w:rsidRPr="09AAF55B">
        <w:rPr>
          <w:rFonts w:ascii="Calibri" w:eastAsia="Calibri" w:hAnsi="Calibri" w:cs="Calibri"/>
          <w:sz w:val="20"/>
          <w:szCs w:val="20"/>
        </w:rPr>
        <w:t xml:space="preserve"> separate treatment plan to have unique PA criteria for the same service. Reasons that services or items require a PA are multi-use/certification specific services, high cost, high fraud/waste/abuse potential, </w:t>
      </w:r>
      <w:r w:rsidR="00EE7B8D">
        <w:rPr>
          <w:rFonts w:ascii="Calibri" w:eastAsia="Calibri" w:hAnsi="Calibri" w:cs="Calibri"/>
          <w:sz w:val="20"/>
          <w:szCs w:val="20"/>
        </w:rPr>
        <w:t xml:space="preserve">or </w:t>
      </w:r>
      <w:r w:rsidRPr="09AAF55B">
        <w:rPr>
          <w:rFonts w:ascii="Calibri" w:eastAsia="Calibri" w:hAnsi="Calibri" w:cs="Calibri"/>
          <w:sz w:val="20"/>
          <w:szCs w:val="20"/>
        </w:rPr>
        <w:t xml:space="preserve">off-label use. PA approval may be granted on a per-service basis for a member after PA criteria </w:t>
      </w:r>
      <w:r w:rsidR="00EE7B8D">
        <w:rPr>
          <w:rFonts w:ascii="Calibri" w:eastAsia="Calibri" w:hAnsi="Calibri" w:cs="Calibri"/>
          <w:sz w:val="20"/>
          <w:szCs w:val="20"/>
        </w:rPr>
        <w:t>are</w:t>
      </w:r>
      <w:r w:rsidRPr="09AAF55B">
        <w:rPr>
          <w:rFonts w:ascii="Calibri" w:eastAsia="Calibri" w:hAnsi="Calibri" w:cs="Calibri"/>
          <w:sz w:val="20"/>
          <w:szCs w:val="20"/>
        </w:rPr>
        <w:t xml:space="preserve"> met. See the WTC Health Program codebook and Administrative </w:t>
      </w:r>
      <w:r w:rsidR="00B308C2">
        <w:rPr>
          <w:rFonts w:ascii="Calibri" w:eastAsia="Calibri" w:hAnsi="Calibri" w:cs="Calibri"/>
          <w:sz w:val="20"/>
          <w:szCs w:val="20"/>
        </w:rPr>
        <w:t>M</w:t>
      </w:r>
      <w:r w:rsidRPr="09AAF55B">
        <w:rPr>
          <w:rFonts w:ascii="Calibri" w:eastAsia="Calibri" w:hAnsi="Calibri" w:cs="Calibri"/>
          <w:sz w:val="20"/>
          <w:szCs w:val="20"/>
        </w:rPr>
        <w:t>anual</w:t>
      </w:r>
      <w:r w:rsidR="006B7449">
        <w:rPr>
          <w:rFonts w:ascii="Calibri" w:eastAsia="Calibri" w:hAnsi="Calibri" w:cs="Calibri"/>
          <w:sz w:val="20"/>
          <w:szCs w:val="20"/>
        </w:rPr>
        <w:t xml:space="preserve"> (</w:t>
      </w:r>
      <w:hyperlink r:id="rId17" w:history="1">
        <w:r w:rsidR="006B7449" w:rsidRPr="00F7723C">
          <w:rPr>
            <w:rStyle w:val="Hyperlink"/>
            <w:rFonts w:ascii="Calibri" w:eastAsia="Calibri" w:hAnsi="Calibri" w:cs="Calibri"/>
            <w:spacing w:val="1"/>
            <w:sz w:val="20"/>
            <w:szCs w:val="20"/>
          </w:rPr>
          <w:t>https://www.cdc.gov/wtc/ppm.html</w:t>
        </w:r>
      </w:hyperlink>
      <w:r w:rsidR="006B7449">
        <w:rPr>
          <w:rStyle w:val="Hyperlink"/>
          <w:rFonts w:ascii="Calibri" w:eastAsia="Calibri" w:hAnsi="Calibri" w:cs="Calibri"/>
          <w:spacing w:val="1"/>
          <w:sz w:val="20"/>
          <w:szCs w:val="20"/>
        </w:rPr>
        <w:t>)</w:t>
      </w:r>
      <w:r w:rsidR="006B7449">
        <w:rPr>
          <w:rFonts w:ascii="Calibri" w:eastAsia="Calibri" w:hAnsi="Calibri" w:cs="Calibri"/>
          <w:sz w:val="20"/>
          <w:szCs w:val="20"/>
        </w:rPr>
        <w:t xml:space="preserve"> </w:t>
      </w:r>
      <w:r w:rsidRPr="09AAF55B">
        <w:rPr>
          <w:rFonts w:ascii="Calibri" w:eastAsia="Calibri" w:hAnsi="Calibri" w:cs="Calibri"/>
          <w:sz w:val="20"/>
          <w:szCs w:val="20"/>
        </w:rPr>
        <w:t xml:space="preserve">for more information. </w:t>
      </w:r>
    </w:p>
    <w:p w14:paraId="534AE40C" w14:textId="77777777" w:rsidR="00937B29" w:rsidRPr="007740DA" w:rsidRDefault="00937B29" w:rsidP="00566A6D">
      <w:pPr>
        <w:pStyle w:val="BodyText"/>
        <w:ind w:right="280"/>
        <w:rPr>
          <w:rFonts w:ascii="Calibri" w:eastAsia="Calibri" w:hAnsi="Calibri" w:cs="Calibri"/>
          <w:b/>
          <w:bCs/>
          <w:sz w:val="20"/>
          <w:szCs w:val="20"/>
        </w:rPr>
      </w:pPr>
    </w:p>
    <w:p w14:paraId="7B1B7566" w14:textId="77777777" w:rsidR="00AA6933" w:rsidRPr="007740DA" w:rsidRDefault="7C1ECCA0" w:rsidP="00566A6D">
      <w:pPr>
        <w:pStyle w:val="BodyText"/>
        <w:ind w:right="280"/>
        <w:rPr>
          <w:rFonts w:ascii="Calibri" w:eastAsia="Calibri" w:hAnsi="Calibri" w:cs="Calibri"/>
          <w:sz w:val="20"/>
          <w:szCs w:val="20"/>
        </w:rPr>
      </w:pPr>
      <w:r w:rsidRPr="09AAF55B">
        <w:rPr>
          <w:rFonts w:ascii="Calibri" w:eastAsia="Calibri" w:hAnsi="Calibri" w:cs="Calibri"/>
          <w:b/>
          <w:bCs/>
          <w:sz w:val="20"/>
          <w:szCs w:val="20"/>
        </w:rPr>
        <w:t>Protected</w:t>
      </w:r>
      <w:r w:rsidRPr="09AAF55B">
        <w:rPr>
          <w:rFonts w:ascii="Calibri" w:eastAsia="Calibri" w:hAnsi="Calibri" w:cs="Calibri"/>
          <w:b/>
          <w:bCs/>
          <w:spacing w:val="-12"/>
          <w:sz w:val="20"/>
          <w:szCs w:val="20"/>
        </w:rPr>
        <w:t xml:space="preserve"> </w:t>
      </w:r>
      <w:r w:rsidRPr="09AAF55B">
        <w:rPr>
          <w:rFonts w:ascii="Calibri" w:eastAsia="Calibri" w:hAnsi="Calibri" w:cs="Calibri"/>
          <w:b/>
          <w:bCs/>
          <w:spacing w:val="-1"/>
          <w:sz w:val="20"/>
          <w:szCs w:val="20"/>
        </w:rPr>
        <w:t>Health</w:t>
      </w:r>
      <w:r w:rsidRPr="09AAF55B">
        <w:rPr>
          <w:rFonts w:ascii="Calibri" w:eastAsia="Calibri" w:hAnsi="Calibri" w:cs="Calibri"/>
          <w:b/>
          <w:bCs/>
          <w:spacing w:val="-13"/>
          <w:sz w:val="20"/>
          <w:szCs w:val="20"/>
        </w:rPr>
        <w:t xml:space="preserve"> </w:t>
      </w:r>
      <w:r w:rsidRPr="09AAF55B">
        <w:rPr>
          <w:rFonts w:ascii="Calibri" w:eastAsia="Calibri" w:hAnsi="Calibri" w:cs="Calibri"/>
          <w:b/>
          <w:bCs/>
          <w:spacing w:val="-2"/>
          <w:sz w:val="20"/>
          <w:szCs w:val="20"/>
        </w:rPr>
        <w:t>Information</w:t>
      </w:r>
      <w:r w:rsidRPr="09AAF55B">
        <w:rPr>
          <w:rFonts w:ascii="Calibri" w:eastAsia="Calibri" w:hAnsi="Calibri" w:cs="Calibri"/>
          <w:b/>
          <w:bCs/>
          <w:spacing w:val="-8"/>
          <w:sz w:val="20"/>
          <w:szCs w:val="20"/>
        </w:rPr>
        <w:t xml:space="preserve"> </w:t>
      </w:r>
      <w:r w:rsidRPr="09AAF55B">
        <w:rPr>
          <w:rFonts w:ascii="Calibri" w:eastAsia="Calibri" w:hAnsi="Calibri" w:cs="Calibri"/>
          <w:b/>
          <w:bCs/>
          <w:spacing w:val="-1"/>
          <w:sz w:val="20"/>
          <w:szCs w:val="20"/>
        </w:rPr>
        <w:t xml:space="preserve">(PHI): </w:t>
      </w:r>
      <w:r w:rsidRPr="09AAF55B">
        <w:rPr>
          <w:rFonts w:ascii="Calibri" w:eastAsia="Calibri" w:hAnsi="Calibri" w:cs="Calibri"/>
          <w:spacing w:val="-9"/>
          <w:sz w:val="20"/>
          <w:szCs w:val="20"/>
        </w:rPr>
        <w:t>I</w:t>
      </w:r>
      <w:r w:rsidRPr="09AAF55B">
        <w:rPr>
          <w:rFonts w:ascii="Calibri" w:eastAsia="Calibri" w:hAnsi="Calibri" w:cs="Calibri"/>
          <w:spacing w:val="-1"/>
          <w:sz w:val="20"/>
          <w:szCs w:val="20"/>
        </w:rPr>
        <w:t>ndividually</w:t>
      </w:r>
      <w:r w:rsidRPr="09AAF55B">
        <w:rPr>
          <w:rFonts w:ascii="Calibri" w:eastAsia="Calibri" w:hAnsi="Calibri" w:cs="Calibri"/>
          <w:spacing w:val="-17"/>
          <w:sz w:val="20"/>
          <w:szCs w:val="20"/>
        </w:rPr>
        <w:t xml:space="preserve"> </w:t>
      </w:r>
      <w:r w:rsidRPr="09AAF55B">
        <w:rPr>
          <w:rFonts w:ascii="Calibri" w:eastAsia="Calibri" w:hAnsi="Calibri" w:cs="Calibri"/>
          <w:spacing w:val="-1"/>
          <w:sz w:val="20"/>
          <w:szCs w:val="20"/>
        </w:rPr>
        <w:t>identifiable</w:t>
      </w:r>
      <w:r w:rsidRPr="09AAF55B">
        <w:rPr>
          <w:rFonts w:ascii="Calibri" w:eastAsia="Calibri" w:hAnsi="Calibri" w:cs="Calibri"/>
          <w:spacing w:val="-11"/>
          <w:sz w:val="20"/>
          <w:szCs w:val="20"/>
        </w:rPr>
        <w:t xml:space="preserve"> </w:t>
      </w:r>
      <w:r w:rsidRPr="09AAF55B">
        <w:rPr>
          <w:rFonts w:ascii="Calibri" w:eastAsia="Calibri" w:hAnsi="Calibri" w:cs="Calibri"/>
          <w:spacing w:val="-1"/>
          <w:sz w:val="20"/>
          <w:szCs w:val="20"/>
        </w:rPr>
        <w:t>health information (health</w:t>
      </w:r>
      <w:r w:rsidRPr="09AAF55B">
        <w:rPr>
          <w:rFonts w:ascii="Calibri" w:eastAsia="Calibri" w:hAnsi="Calibri" w:cs="Calibri"/>
          <w:spacing w:val="-15"/>
          <w:sz w:val="20"/>
          <w:szCs w:val="20"/>
        </w:rPr>
        <w:t xml:space="preserve"> </w:t>
      </w:r>
      <w:r w:rsidRPr="09AAF55B">
        <w:rPr>
          <w:rFonts w:ascii="Calibri" w:eastAsia="Calibri" w:hAnsi="Calibri" w:cs="Calibri"/>
          <w:spacing w:val="-1"/>
          <w:sz w:val="20"/>
          <w:szCs w:val="20"/>
        </w:rPr>
        <w:t>information,</w:t>
      </w:r>
      <w:r w:rsidRPr="09AAF55B">
        <w:rPr>
          <w:rFonts w:ascii="Calibri" w:eastAsia="Calibri" w:hAnsi="Calibri" w:cs="Calibri"/>
          <w:spacing w:val="-10"/>
          <w:sz w:val="20"/>
          <w:szCs w:val="20"/>
        </w:rPr>
        <w:t xml:space="preserve"> </w:t>
      </w:r>
      <w:r w:rsidRPr="09AAF55B">
        <w:rPr>
          <w:rFonts w:ascii="Calibri" w:eastAsia="Calibri" w:hAnsi="Calibri" w:cs="Calibri"/>
          <w:spacing w:val="-1"/>
          <w:sz w:val="20"/>
          <w:szCs w:val="20"/>
        </w:rPr>
        <w:t>including</w:t>
      </w:r>
      <w:r w:rsidRPr="09AAF55B">
        <w:rPr>
          <w:rFonts w:ascii="Calibri" w:eastAsia="Calibri" w:hAnsi="Calibri" w:cs="Calibri"/>
          <w:spacing w:val="-17"/>
          <w:sz w:val="20"/>
          <w:szCs w:val="20"/>
        </w:rPr>
        <w:t xml:space="preserve"> </w:t>
      </w:r>
      <w:r w:rsidRPr="09AAF55B">
        <w:rPr>
          <w:rFonts w:ascii="Calibri" w:eastAsia="Calibri" w:hAnsi="Calibri" w:cs="Calibri"/>
          <w:spacing w:val="-1"/>
          <w:sz w:val="20"/>
          <w:szCs w:val="20"/>
        </w:rPr>
        <w:t>demographic</w:t>
      </w:r>
      <w:r w:rsidRPr="09AAF55B">
        <w:rPr>
          <w:rFonts w:ascii="Calibri" w:eastAsia="Calibri" w:hAnsi="Calibri" w:cs="Calibri"/>
          <w:spacing w:val="-12"/>
          <w:sz w:val="20"/>
          <w:szCs w:val="20"/>
        </w:rPr>
        <w:t xml:space="preserve"> </w:t>
      </w:r>
      <w:r w:rsidRPr="09AAF55B">
        <w:rPr>
          <w:rFonts w:ascii="Calibri" w:eastAsia="Calibri" w:hAnsi="Calibri" w:cs="Calibri"/>
          <w:spacing w:val="-1"/>
          <w:sz w:val="20"/>
          <w:szCs w:val="20"/>
        </w:rPr>
        <w:t>information,</w:t>
      </w:r>
      <w:r w:rsidRPr="09AAF55B">
        <w:rPr>
          <w:rFonts w:ascii="Calibri" w:eastAsia="Calibri" w:hAnsi="Calibri" w:cs="Calibri"/>
          <w:spacing w:val="-13"/>
          <w:sz w:val="20"/>
          <w:szCs w:val="20"/>
        </w:rPr>
        <w:t xml:space="preserve"> </w:t>
      </w:r>
      <w:r w:rsidRPr="09AAF55B">
        <w:rPr>
          <w:rFonts w:ascii="Calibri" w:eastAsia="Calibri" w:hAnsi="Calibri" w:cs="Calibri"/>
          <w:spacing w:val="-1"/>
          <w:sz w:val="20"/>
          <w:szCs w:val="20"/>
        </w:rPr>
        <w:t>collected</w:t>
      </w:r>
      <w:r w:rsidRPr="09AAF55B">
        <w:rPr>
          <w:rFonts w:ascii="Calibri" w:eastAsia="Calibri" w:hAnsi="Calibri" w:cs="Calibri"/>
          <w:spacing w:val="-13"/>
          <w:sz w:val="20"/>
          <w:szCs w:val="20"/>
        </w:rPr>
        <w:t xml:space="preserve"> </w:t>
      </w:r>
      <w:r w:rsidRPr="09AAF55B">
        <w:rPr>
          <w:rFonts w:ascii="Calibri" w:eastAsia="Calibri" w:hAnsi="Calibri" w:cs="Calibri"/>
          <w:spacing w:val="-1"/>
          <w:sz w:val="20"/>
          <w:szCs w:val="20"/>
        </w:rPr>
        <w:t>from</w:t>
      </w:r>
      <w:r w:rsidRPr="09AAF55B">
        <w:rPr>
          <w:rFonts w:ascii="Calibri" w:eastAsia="Calibri" w:hAnsi="Calibri" w:cs="Calibri"/>
          <w:spacing w:val="-18"/>
          <w:sz w:val="20"/>
          <w:szCs w:val="20"/>
        </w:rPr>
        <w:t xml:space="preserve"> </w:t>
      </w:r>
      <w:r w:rsidRPr="09AAF55B">
        <w:rPr>
          <w:rFonts w:ascii="Calibri" w:eastAsia="Calibri" w:hAnsi="Calibri" w:cs="Calibri"/>
          <w:spacing w:val="1"/>
          <w:sz w:val="20"/>
          <w:szCs w:val="20"/>
        </w:rPr>
        <w:t>an</w:t>
      </w:r>
      <w:r w:rsidRPr="09AAF55B">
        <w:rPr>
          <w:rFonts w:ascii="Calibri" w:eastAsia="Calibri" w:hAnsi="Calibri" w:cs="Calibri"/>
          <w:spacing w:val="-15"/>
          <w:sz w:val="20"/>
          <w:szCs w:val="20"/>
        </w:rPr>
        <w:t xml:space="preserve"> </w:t>
      </w:r>
      <w:r w:rsidRPr="09AAF55B">
        <w:rPr>
          <w:rFonts w:ascii="Calibri" w:eastAsia="Calibri" w:hAnsi="Calibri" w:cs="Calibri"/>
          <w:spacing w:val="-1"/>
          <w:sz w:val="20"/>
          <w:szCs w:val="20"/>
        </w:rPr>
        <w:t>individual</w:t>
      </w:r>
      <w:r w:rsidRPr="09AAF55B">
        <w:rPr>
          <w:rFonts w:ascii="Calibri" w:eastAsia="Calibri" w:hAnsi="Calibri" w:cs="Calibri"/>
          <w:spacing w:val="-13"/>
          <w:sz w:val="20"/>
          <w:szCs w:val="20"/>
        </w:rPr>
        <w:t xml:space="preserve"> </w:t>
      </w:r>
      <w:r w:rsidRPr="09AAF55B">
        <w:rPr>
          <w:rFonts w:ascii="Calibri" w:eastAsia="Calibri" w:hAnsi="Calibri" w:cs="Calibri"/>
          <w:spacing w:val="-1"/>
          <w:sz w:val="20"/>
          <w:szCs w:val="20"/>
        </w:rPr>
        <w:t>and</w:t>
      </w:r>
      <w:r w:rsidRPr="09AAF55B">
        <w:rPr>
          <w:rFonts w:ascii="Calibri" w:eastAsia="Calibri" w:hAnsi="Calibri" w:cs="Calibri"/>
          <w:spacing w:val="-13"/>
          <w:sz w:val="20"/>
          <w:szCs w:val="20"/>
        </w:rPr>
        <w:t xml:space="preserve"> </w:t>
      </w:r>
      <w:r w:rsidRPr="09AAF55B">
        <w:rPr>
          <w:rFonts w:ascii="Calibri" w:eastAsia="Calibri" w:hAnsi="Calibri" w:cs="Calibri"/>
          <w:spacing w:val="-1"/>
          <w:sz w:val="20"/>
          <w:szCs w:val="20"/>
        </w:rPr>
        <w:t>created</w:t>
      </w:r>
      <w:r w:rsidRPr="09AAF55B">
        <w:rPr>
          <w:rFonts w:ascii="Calibri" w:eastAsia="Calibri" w:hAnsi="Calibri" w:cs="Calibri"/>
          <w:spacing w:val="-13"/>
          <w:sz w:val="20"/>
          <w:szCs w:val="20"/>
        </w:rPr>
        <w:t xml:space="preserve"> </w:t>
      </w:r>
      <w:r w:rsidRPr="09AAF55B">
        <w:rPr>
          <w:rFonts w:ascii="Calibri" w:eastAsia="Calibri" w:hAnsi="Calibri" w:cs="Calibri"/>
          <w:spacing w:val="1"/>
          <w:sz w:val="20"/>
          <w:szCs w:val="20"/>
        </w:rPr>
        <w:t xml:space="preserve">or received </w:t>
      </w:r>
      <w:r w:rsidRPr="09AAF55B">
        <w:rPr>
          <w:rFonts w:ascii="Calibri" w:eastAsia="Calibri" w:hAnsi="Calibri" w:cs="Calibri"/>
          <w:sz w:val="20"/>
          <w:szCs w:val="20"/>
        </w:rPr>
        <w:t>by</w:t>
      </w:r>
      <w:r w:rsidRPr="09AAF55B">
        <w:rPr>
          <w:rFonts w:ascii="Calibri" w:eastAsia="Calibri" w:hAnsi="Calibri" w:cs="Calibri"/>
          <w:spacing w:val="-16"/>
          <w:sz w:val="20"/>
          <w:szCs w:val="20"/>
        </w:rPr>
        <w:t xml:space="preserve"> </w:t>
      </w:r>
      <w:r w:rsidRPr="09AAF55B">
        <w:rPr>
          <w:rFonts w:ascii="Calibri" w:eastAsia="Calibri" w:hAnsi="Calibri" w:cs="Calibri"/>
          <w:sz w:val="20"/>
          <w:szCs w:val="20"/>
        </w:rPr>
        <w:t>a</w:t>
      </w:r>
      <w:r w:rsidRPr="09AAF55B">
        <w:rPr>
          <w:rFonts w:ascii="Calibri" w:eastAsia="Calibri" w:hAnsi="Calibri" w:cs="Calibri"/>
          <w:spacing w:val="-7"/>
          <w:sz w:val="20"/>
          <w:szCs w:val="20"/>
        </w:rPr>
        <w:t xml:space="preserve"> </w:t>
      </w:r>
      <w:r w:rsidRPr="09AAF55B">
        <w:rPr>
          <w:rFonts w:ascii="Calibri" w:eastAsia="Calibri" w:hAnsi="Calibri" w:cs="Calibri"/>
          <w:spacing w:val="-1"/>
          <w:sz w:val="20"/>
          <w:szCs w:val="20"/>
        </w:rPr>
        <w:t>health</w:t>
      </w:r>
      <w:r w:rsidRPr="09AAF55B">
        <w:rPr>
          <w:rFonts w:ascii="Calibri" w:eastAsia="Calibri" w:hAnsi="Calibri" w:cs="Calibri"/>
          <w:spacing w:val="-14"/>
          <w:sz w:val="20"/>
          <w:szCs w:val="20"/>
        </w:rPr>
        <w:t xml:space="preserve"> </w:t>
      </w:r>
      <w:r w:rsidRPr="09AAF55B">
        <w:rPr>
          <w:rFonts w:ascii="Calibri" w:eastAsia="Calibri" w:hAnsi="Calibri" w:cs="Calibri"/>
          <w:sz w:val="20"/>
          <w:szCs w:val="20"/>
        </w:rPr>
        <w:t>care</w:t>
      </w:r>
      <w:r w:rsidRPr="09AAF55B">
        <w:rPr>
          <w:rFonts w:ascii="Calibri" w:eastAsia="Calibri" w:hAnsi="Calibri" w:cs="Calibri"/>
          <w:spacing w:val="-9"/>
          <w:sz w:val="20"/>
          <w:szCs w:val="20"/>
        </w:rPr>
        <w:t xml:space="preserve"> </w:t>
      </w:r>
      <w:r w:rsidRPr="09AAF55B">
        <w:rPr>
          <w:rFonts w:ascii="Calibri" w:eastAsia="Calibri" w:hAnsi="Calibri" w:cs="Calibri"/>
          <w:spacing w:val="-1"/>
          <w:sz w:val="20"/>
          <w:szCs w:val="20"/>
        </w:rPr>
        <w:t>provider,</w:t>
      </w:r>
      <w:r w:rsidRPr="09AAF55B">
        <w:rPr>
          <w:rFonts w:ascii="Calibri" w:eastAsia="Calibri" w:hAnsi="Calibri" w:cs="Calibri"/>
          <w:spacing w:val="-8"/>
          <w:sz w:val="20"/>
          <w:szCs w:val="20"/>
        </w:rPr>
        <w:t xml:space="preserve"> </w:t>
      </w:r>
      <w:r w:rsidRPr="09AAF55B">
        <w:rPr>
          <w:rFonts w:ascii="Calibri" w:eastAsia="Calibri" w:hAnsi="Calibri" w:cs="Calibri"/>
          <w:spacing w:val="-1"/>
          <w:sz w:val="20"/>
          <w:szCs w:val="20"/>
        </w:rPr>
        <w:t>health</w:t>
      </w:r>
      <w:r w:rsidRPr="09AAF55B">
        <w:rPr>
          <w:rFonts w:ascii="Calibri" w:eastAsia="Calibri" w:hAnsi="Calibri" w:cs="Calibri"/>
          <w:spacing w:val="-14"/>
          <w:sz w:val="20"/>
          <w:szCs w:val="20"/>
        </w:rPr>
        <w:t xml:space="preserve"> </w:t>
      </w:r>
      <w:r w:rsidRPr="09AAF55B">
        <w:rPr>
          <w:rFonts w:ascii="Calibri" w:eastAsia="Calibri" w:hAnsi="Calibri" w:cs="Calibri"/>
          <w:spacing w:val="-1"/>
          <w:sz w:val="20"/>
          <w:szCs w:val="20"/>
        </w:rPr>
        <w:t>plan,</w:t>
      </w:r>
      <w:r w:rsidRPr="09AAF55B">
        <w:rPr>
          <w:rFonts w:ascii="Calibri" w:eastAsia="Calibri" w:hAnsi="Calibri" w:cs="Calibri"/>
          <w:spacing w:val="-9"/>
          <w:sz w:val="20"/>
          <w:szCs w:val="20"/>
        </w:rPr>
        <w:t xml:space="preserve"> </w:t>
      </w:r>
      <w:r w:rsidRPr="09AAF55B">
        <w:rPr>
          <w:rFonts w:ascii="Calibri" w:eastAsia="Calibri" w:hAnsi="Calibri" w:cs="Calibri"/>
          <w:spacing w:val="-1"/>
          <w:sz w:val="20"/>
          <w:szCs w:val="20"/>
        </w:rPr>
        <w:t>employer,</w:t>
      </w:r>
      <w:r w:rsidRPr="09AAF55B">
        <w:rPr>
          <w:rFonts w:ascii="Calibri" w:eastAsia="Calibri" w:hAnsi="Calibri" w:cs="Calibri"/>
          <w:spacing w:val="-9"/>
          <w:sz w:val="20"/>
          <w:szCs w:val="20"/>
        </w:rPr>
        <w:t xml:space="preserve"> </w:t>
      </w:r>
      <w:r w:rsidRPr="09AAF55B">
        <w:rPr>
          <w:rFonts w:ascii="Calibri" w:eastAsia="Calibri" w:hAnsi="Calibri" w:cs="Calibri"/>
          <w:sz w:val="20"/>
          <w:szCs w:val="20"/>
        </w:rPr>
        <w:t>or</w:t>
      </w:r>
      <w:r w:rsidRPr="09AAF55B">
        <w:rPr>
          <w:rFonts w:ascii="Calibri" w:eastAsia="Calibri" w:hAnsi="Calibri" w:cs="Calibri"/>
          <w:spacing w:val="-11"/>
          <w:sz w:val="20"/>
          <w:szCs w:val="20"/>
        </w:rPr>
        <w:t xml:space="preserve"> </w:t>
      </w:r>
      <w:r w:rsidRPr="09AAF55B">
        <w:rPr>
          <w:rFonts w:ascii="Calibri" w:eastAsia="Calibri" w:hAnsi="Calibri" w:cs="Calibri"/>
          <w:spacing w:val="-1"/>
          <w:sz w:val="20"/>
          <w:szCs w:val="20"/>
        </w:rPr>
        <w:t>health</w:t>
      </w:r>
      <w:r w:rsidRPr="09AAF55B">
        <w:rPr>
          <w:rFonts w:ascii="Calibri" w:eastAsia="Calibri" w:hAnsi="Calibri" w:cs="Calibri"/>
          <w:spacing w:val="-13"/>
          <w:sz w:val="20"/>
          <w:szCs w:val="20"/>
        </w:rPr>
        <w:t xml:space="preserve"> </w:t>
      </w:r>
      <w:r w:rsidRPr="09AAF55B">
        <w:rPr>
          <w:rFonts w:ascii="Calibri" w:eastAsia="Calibri" w:hAnsi="Calibri" w:cs="Calibri"/>
          <w:sz w:val="20"/>
          <w:szCs w:val="20"/>
        </w:rPr>
        <w:t>care</w:t>
      </w:r>
      <w:r w:rsidRPr="09AAF55B">
        <w:rPr>
          <w:rFonts w:ascii="Calibri" w:eastAsia="Calibri" w:hAnsi="Calibri" w:cs="Calibri"/>
          <w:spacing w:val="-9"/>
          <w:sz w:val="20"/>
          <w:szCs w:val="20"/>
        </w:rPr>
        <w:t xml:space="preserve"> </w:t>
      </w:r>
      <w:r w:rsidRPr="09AAF55B">
        <w:rPr>
          <w:rFonts w:ascii="Calibri" w:eastAsia="Calibri" w:hAnsi="Calibri" w:cs="Calibri"/>
          <w:spacing w:val="-2"/>
          <w:sz w:val="20"/>
          <w:szCs w:val="20"/>
        </w:rPr>
        <w:t>clearinghouse</w:t>
      </w:r>
      <w:r w:rsidRPr="09AAF55B">
        <w:rPr>
          <w:rFonts w:ascii="Calibri" w:eastAsia="Calibri" w:hAnsi="Calibri" w:cs="Calibri"/>
          <w:spacing w:val="-9"/>
          <w:sz w:val="20"/>
          <w:szCs w:val="20"/>
        </w:rPr>
        <w:t xml:space="preserve"> </w:t>
      </w:r>
      <w:r w:rsidRPr="09AAF55B">
        <w:rPr>
          <w:rFonts w:ascii="Calibri" w:eastAsia="Calibri" w:hAnsi="Calibri" w:cs="Calibri"/>
          <w:spacing w:val="-1"/>
          <w:sz w:val="20"/>
          <w:szCs w:val="20"/>
        </w:rPr>
        <w:t>that</w:t>
      </w:r>
      <w:r w:rsidRPr="09AAF55B">
        <w:rPr>
          <w:rFonts w:ascii="Calibri" w:eastAsia="Calibri" w:hAnsi="Calibri" w:cs="Calibri"/>
          <w:spacing w:val="-10"/>
          <w:sz w:val="20"/>
          <w:szCs w:val="20"/>
        </w:rPr>
        <w:t xml:space="preserve"> </w:t>
      </w:r>
      <w:r w:rsidRPr="09AAF55B">
        <w:rPr>
          <w:rFonts w:ascii="Calibri" w:eastAsia="Calibri" w:hAnsi="Calibri" w:cs="Calibri"/>
          <w:spacing w:val="-1"/>
          <w:sz w:val="20"/>
          <w:szCs w:val="20"/>
        </w:rPr>
        <w:t>relates</w:t>
      </w:r>
      <w:r w:rsidRPr="09AAF55B">
        <w:rPr>
          <w:rFonts w:ascii="Calibri" w:eastAsia="Calibri" w:hAnsi="Calibri" w:cs="Calibri"/>
          <w:spacing w:val="-13"/>
          <w:sz w:val="20"/>
          <w:szCs w:val="20"/>
        </w:rPr>
        <w:t xml:space="preserve"> </w:t>
      </w:r>
      <w:r w:rsidRPr="09AAF55B">
        <w:rPr>
          <w:rFonts w:ascii="Calibri" w:eastAsia="Calibri" w:hAnsi="Calibri" w:cs="Calibri"/>
          <w:spacing w:val="-1"/>
          <w:sz w:val="20"/>
          <w:szCs w:val="20"/>
        </w:rPr>
        <w:t>to</w:t>
      </w:r>
      <w:r w:rsidRPr="09AAF55B">
        <w:rPr>
          <w:rFonts w:ascii="Calibri" w:eastAsia="Calibri" w:hAnsi="Calibri" w:cs="Calibri"/>
          <w:spacing w:val="-10"/>
          <w:sz w:val="20"/>
          <w:szCs w:val="20"/>
        </w:rPr>
        <w:t xml:space="preserve"> </w:t>
      </w:r>
      <w:r w:rsidRPr="09AAF55B">
        <w:rPr>
          <w:rFonts w:ascii="Calibri" w:eastAsia="Calibri" w:hAnsi="Calibri" w:cs="Calibri"/>
          <w:spacing w:val="-1"/>
          <w:sz w:val="20"/>
          <w:szCs w:val="20"/>
        </w:rPr>
        <w:t>the</w:t>
      </w:r>
      <w:r w:rsidRPr="09AAF55B">
        <w:rPr>
          <w:rFonts w:ascii="Calibri" w:eastAsia="Calibri" w:hAnsi="Calibri" w:cs="Calibri"/>
          <w:spacing w:val="-10"/>
          <w:sz w:val="20"/>
          <w:szCs w:val="20"/>
        </w:rPr>
        <w:t xml:space="preserve"> </w:t>
      </w:r>
      <w:r w:rsidRPr="09AAF55B">
        <w:rPr>
          <w:rFonts w:ascii="Calibri" w:eastAsia="Calibri" w:hAnsi="Calibri" w:cs="Calibri"/>
          <w:spacing w:val="-1"/>
          <w:sz w:val="20"/>
          <w:szCs w:val="20"/>
        </w:rPr>
        <w:t>individual’s past, present,</w:t>
      </w:r>
      <w:r w:rsidRPr="09AAF55B">
        <w:rPr>
          <w:rFonts w:ascii="Calibri" w:eastAsia="Calibri" w:hAnsi="Calibri" w:cs="Calibri"/>
          <w:spacing w:val="-9"/>
          <w:sz w:val="20"/>
          <w:szCs w:val="20"/>
        </w:rPr>
        <w:t xml:space="preserve"> </w:t>
      </w:r>
      <w:r w:rsidRPr="09AAF55B">
        <w:rPr>
          <w:rFonts w:ascii="Calibri" w:eastAsia="Calibri" w:hAnsi="Calibri" w:cs="Calibri"/>
          <w:sz w:val="20"/>
          <w:szCs w:val="20"/>
        </w:rPr>
        <w:t>or</w:t>
      </w:r>
      <w:r w:rsidRPr="09AAF55B">
        <w:rPr>
          <w:rFonts w:ascii="Calibri" w:eastAsia="Calibri" w:hAnsi="Calibri" w:cs="Calibri"/>
          <w:spacing w:val="-7"/>
          <w:sz w:val="20"/>
          <w:szCs w:val="20"/>
        </w:rPr>
        <w:t xml:space="preserve"> </w:t>
      </w:r>
      <w:r w:rsidRPr="09AAF55B">
        <w:rPr>
          <w:rFonts w:ascii="Calibri" w:eastAsia="Calibri" w:hAnsi="Calibri" w:cs="Calibri"/>
          <w:spacing w:val="-2"/>
          <w:sz w:val="20"/>
          <w:szCs w:val="20"/>
        </w:rPr>
        <w:t>future</w:t>
      </w:r>
      <w:r w:rsidRPr="09AAF55B">
        <w:rPr>
          <w:rFonts w:ascii="Calibri" w:eastAsia="Calibri" w:hAnsi="Calibri" w:cs="Calibri"/>
          <w:spacing w:val="-6"/>
          <w:sz w:val="20"/>
          <w:szCs w:val="20"/>
        </w:rPr>
        <w:t xml:space="preserve"> </w:t>
      </w:r>
      <w:r w:rsidRPr="09AAF55B">
        <w:rPr>
          <w:rFonts w:ascii="Calibri" w:eastAsia="Calibri" w:hAnsi="Calibri" w:cs="Calibri"/>
          <w:spacing w:val="-1"/>
          <w:sz w:val="20"/>
          <w:szCs w:val="20"/>
        </w:rPr>
        <w:t>mental</w:t>
      </w:r>
      <w:r w:rsidRPr="09AAF55B">
        <w:rPr>
          <w:rFonts w:ascii="Calibri" w:eastAsia="Calibri" w:hAnsi="Calibri" w:cs="Calibri"/>
          <w:spacing w:val="-10"/>
          <w:sz w:val="20"/>
          <w:szCs w:val="20"/>
        </w:rPr>
        <w:t xml:space="preserve"> </w:t>
      </w:r>
      <w:r w:rsidRPr="09AAF55B">
        <w:rPr>
          <w:rFonts w:ascii="Calibri" w:eastAsia="Calibri" w:hAnsi="Calibri" w:cs="Calibri"/>
          <w:sz w:val="20"/>
          <w:szCs w:val="20"/>
        </w:rPr>
        <w:t>or</w:t>
      </w:r>
      <w:r w:rsidRPr="09AAF55B">
        <w:rPr>
          <w:rFonts w:ascii="Calibri" w:eastAsia="Calibri" w:hAnsi="Calibri" w:cs="Calibri"/>
          <w:spacing w:val="-8"/>
          <w:sz w:val="20"/>
          <w:szCs w:val="20"/>
        </w:rPr>
        <w:t xml:space="preserve"> </w:t>
      </w:r>
      <w:r w:rsidRPr="09AAF55B">
        <w:rPr>
          <w:rFonts w:ascii="Calibri" w:eastAsia="Calibri" w:hAnsi="Calibri" w:cs="Calibri"/>
          <w:spacing w:val="-1"/>
          <w:sz w:val="20"/>
          <w:szCs w:val="20"/>
        </w:rPr>
        <w:t>physical</w:t>
      </w:r>
      <w:r w:rsidRPr="09AAF55B">
        <w:rPr>
          <w:rFonts w:ascii="Calibri" w:eastAsia="Calibri" w:hAnsi="Calibri" w:cs="Calibri"/>
          <w:spacing w:val="-8"/>
          <w:sz w:val="20"/>
          <w:szCs w:val="20"/>
        </w:rPr>
        <w:t xml:space="preserve"> </w:t>
      </w:r>
      <w:r w:rsidRPr="09AAF55B">
        <w:rPr>
          <w:rFonts w:ascii="Calibri" w:eastAsia="Calibri" w:hAnsi="Calibri" w:cs="Calibri"/>
          <w:spacing w:val="-1"/>
          <w:sz w:val="20"/>
          <w:szCs w:val="20"/>
        </w:rPr>
        <w:t>health</w:t>
      </w:r>
      <w:r w:rsidRPr="09AAF55B">
        <w:rPr>
          <w:rFonts w:ascii="Calibri" w:eastAsia="Calibri" w:hAnsi="Calibri" w:cs="Calibri"/>
          <w:spacing w:val="-14"/>
          <w:sz w:val="20"/>
          <w:szCs w:val="20"/>
        </w:rPr>
        <w:t xml:space="preserve"> </w:t>
      </w:r>
      <w:r w:rsidRPr="09AAF55B">
        <w:rPr>
          <w:rFonts w:ascii="Calibri" w:eastAsia="Calibri" w:hAnsi="Calibri" w:cs="Calibri"/>
          <w:spacing w:val="-1"/>
          <w:sz w:val="20"/>
          <w:szCs w:val="20"/>
        </w:rPr>
        <w:t>condition,</w:t>
      </w:r>
      <w:r w:rsidRPr="09AAF55B">
        <w:rPr>
          <w:rFonts w:ascii="Calibri" w:eastAsia="Calibri" w:hAnsi="Calibri" w:cs="Calibri"/>
          <w:spacing w:val="-8"/>
          <w:sz w:val="20"/>
          <w:szCs w:val="20"/>
        </w:rPr>
        <w:t xml:space="preserve"> </w:t>
      </w:r>
      <w:r w:rsidRPr="09AAF55B">
        <w:rPr>
          <w:rFonts w:ascii="Calibri" w:eastAsia="Calibri" w:hAnsi="Calibri" w:cs="Calibri"/>
          <w:spacing w:val="-1"/>
          <w:sz w:val="20"/>
          <w:szCs w:val="20"/>
        </w:rPr>
        <w:t>provision</w:t>
      </w:r>
      <w:r w:rsidRPr="09AAF55B">
        <w:rPr>
          <w:rFonts w:ascii="Calibri" w:eastAsia="Calibri" w:hAnsi="Calibri" w:cs="Calibri"/>
          <w:spacing w:val="-13"/>
          <w:sz w:val="20"/>
          <w:szCs w:val="20"/>
        </w:rPr>
        <w:t xml:space="preserve"> </w:t>
      </w:r>
      <w:r w:rsidRPr="09AAF55B">
        <w:rPr>
          <w:rFonts w:ascii="Calibri" w:eastAsia="Calibri" w:hAnsi="Calibri" w:cs="Calibri"/>
          <w:sz w:val="20"/>
          <w:szCs w:val="20"/>
        </w:rPr>
        <w:t>of</w:t>
      </w:r>
      <w:r w:rsidRPr="09AAF55B">
        <w:rPr>
          <w:rFonts w:ascii="Calibri" w:eastAsia="Calibri" w:hAnsi="Calibri" w:cs="Calibri"/>
          <w:spacing w:val="-8"/>
          <w:sz w:val="20"/>
          <w:szCs w:val="20"/>
        </w:rPr>
        <w:t xml:space="preserve"> </w:t>
      </w:r>
      <w:r w:rsidRPr="09AAF55B">
        <w:rPr>
          <w:rFonts w:ascii="Calibri" w:eastAsia="Calibri" w:hAnsi="Calibri" w:cs="Calibri"/>
          <w:spacing w:val="-1"/>
          <w:sz w:val="20"/>
          <w:szCs w:val="20"/>
        </w:rPr>
        <w:t>health</w:t>
      </w:r>
      <w:r w:rsidRPr="09AAF55B">
        <w:rPr>
          <w:rFonts w:ascii="Calibri" w:eastAsia="Calibri" w:hAnsi="Calibri" w:cs="Calibri"/>
          <w:spacing w:val="-13"/>
          <w:sz w:val="20"/>
          <w:szCs w:val="20"/>
        </w:rPr>
        <w:t xml:space="preserve"> </w:t>
      </w:r>
      <w:r w:rsidRPr="09AAF55B">
        <w:rPr>
          <w:rFonts w:ascii="Calibri" w:eastAsia="Calibri" w:hAnsi="Calibri" w:cs="Calibri"/>
          <w:sz w:val="20"/>
          <w:szCs w:val="20"/>
        </w:rPr>
        <w:t>care,</w:t>
      </w:r>
      <w:r w:rsidRPr="09AAF55B">
        <w:rPr>
          <w:rFonts w:ascii="Calibri" w:eastAsia="Calibri" w:hAnsi="Calibri" w:cs="Calibri"/>
          <w:spacing w:val="-9"/>
          <w:sz w:val="20"/>
          <w:szCs w:val="20"/>
        </w:rPr>
        <w:t xml:space="preserve"> </w:t>
      </w:r>
      <w:r w:rsidRPr="09AAF55B">
        <w:rPr>
          <w:rFonts w:ascii="Calibri" w:eastAsia="Calibri" w:hAnsi="Calibri" w:cs="Calibri"/>
          <w:sz w:val="20"/>
          <w:szCs w:val="20"/>
        </w:rPr>
        <w:t>or</w:t>
      </w:r>
      <w:r w:rsidRPr="09AAF55B">
        <w:rPr>
          <w:rFonts w:ascii="Calibri" w:eastAsia="Calibri" w:hAnsi="Calibri" w:cs="Calibri"/>
          <w:spacing w:val="-11"/>
          <w:sz w:val="20"/>
          <w:szCs w:val="20"/>
        </w:rPr>
        <w:t xml:space="preserve"> </w:t>
      </w:r>
      <w:r w:rsidRPr="09AAF55B">
        <w:rPr>
          <w:rFonts w:ascii="Calibri" w:eastAsia="Calibri" w:hAnsi="Calibri" w:cs="Calibri"/>
          <w:spacing w:val="-1"/>
          <w:sz w:val="20"/>
          <w:szCs w:val="20"/>
        </w:rPr>
        <w:t>payment</w:t>
      </w:r>
      <w:r w:rsidRPr="09AAF55B">
        <w:rPr>
          <w:rFonts w:ascii="Calibri" w:eastAsia="Calibri" w:hAnsi="Calibri" w:cs="Calibri"/>
          <w:spacing w:val="-9"/>
          <w:sz w:val="20"/>
          <w:szCs w:val="20"/>
        </w:rPr>
        <w:t xml:space="preserve"> </w:t>
      </w:r>
      <w:r w:rsidRPr="09AAF55B">
        <w:rPr>
          <w:rFonts w:ascii="Calibri" w:eastAsia="Calibri" w:hAnsi="Calibri" w:cs="Calibri"/>
          <w:spacing w:val="-1"/>
          <w:sz w:val="20"/>
          <w:szCs w:val="20"/>
        </w:rPr>
        <w:t>for</w:t>
      </w:r>
      <w:r w:rsidRPr="09AAF55B">
        <w:rPr>
          <w:rFonts w:ascii="Calibri" w:eastAsia="Calibri" w:hAnsi="Calibri" w:cs="Calibri"/>
          <w:spacing w:val="-8"/>
          <w:sz w:val="20"/>
          <w:szCs w:val="20"/>
        </w:rPr>
        <w:t xml:space="preserve"> </w:t>
      </w:r>
      <w:r w:rsidRPr="09AAF55B">
        <w:rPr>
          <w:rFonts w:ascii="Calibri" w:eastAsia="Calibri" w:hAnsi="Calibri" w:cs="Calibri"/>
          <w:sz w:val="20"/>
          <w:szCs w:val="20"/>
        </w:rPr>
        <w:t>care</w:t>
      </w:r>
      <w:r w:rsidRPr="09AAF55B">
        <w:rPr>
          <w:rFonts w:ascii="Calibri" w:eastAsia="Calibri" w:hAnsi="Calibri" w:cs="Calibri"/>
          <w:spacing w:val="-11"/>
          <w:sz w:val="20"/>
          <w:szCs w:val="20"/>
        </w:rPr>
        <w:t xml:space="preserve"> </w:t>
      </w:r>
      <w:r w:rsidRPr="09AAF55B">
        <w:rPr>
          <w:rFonts w:ascii="Calibri" w:eastAsia="Calibri" w:hAnsi="Calibri" w:cs="Calibri"/>
          <w:spacing w:val="-2"/>
          <w:sz w:val="20"/>
          <w:szCs w:val="20"/>
        </w:rPr>
        <w:t>and</w:t>
      </w:r>
      <w:r w:rsidRPr="09AAF55B">
        <w:rPr>
          <w:rFonts w:ascii="Calibri" w:eastAsia="Calibri" w:hAnsi="Calibri" w:cs="Calibri"/>
          <w:spacing w:val="-5"/>
          <w:sz w:val="20"/>
          <w:szCs w:val="20"/>
        </w:rPr>
        <w:t xml:space="preserve"> </w:t>
      </w:r>
      <w:r w:rsidRPr="09AAF55B">
        <w:rPr>
          <w:rFonts w:ascii="Calibri" w:eastAsia="Calibri" w:hAnsi="Calibri" w:cs="Calibri"/>
          <w:spacing w:val="-2"/>
          <w:sz w:val="20"/>
          <w:szCs w:val="20"/>
        </w:rPr>
        <w:t>which</w:t>
      </w:r>
      <w:r w:rsidRPr="09AAF55B">
        <w:rPr>
          <w:rFonts w:ascii="Calibri" w:eastAsia="Calibri" w:hAnsi="Calibri" w:cs="Calibri"/>
          <w:spacing w:val="71"/>
          <w:w w:val="99"/>
          <w:sz w:val="20"/>
          <w:szCs w:val="20"/>
        </w:rPr>
        <w:t xml:space="preserve"> </w:t>
      </w:r>
      <w:r w:rsidRPr="09AAF55B">
        <w:rPr>
          <w:rFonts w:ascii="Calibri" w:eastAsia="Calibri" w:hAnsi="Calibri" w:cs="Calibri"/>
          <w:spacing w:val="-1"/>
          <w:sz w:val="20"/>
          <w:szCs w:val="20"/>
        </w:rPr>
        <w:t>identifies</w:t>
      </w:r>
      <w:r w:rsidRPr="09AAF55B">
        <w:rPr>
          <w:rFonts w:ascii="Calibri" w:eastAsia="Calibri" w:hAnsi="Calibri" w:cs="Calibri"/>
          <w:spacing w:val="-14"/>
          <w:sz w:val="20"/>
          <w:szCs w:val="20"/>
        </w:rPr>
        <w:t xml:space="preserve"> </w:t>
      </w:r>
      <w:r w:rsidRPr="09AAF55B">
        <w:rPr>
          <w:rFonts w:ascii="Calibri" w:eastAsia="Calibri" w:hAnsi="Calibri" w:cs="Calibri"/>
          <w:spacing w:val="-1"/>
          <w:sz w:val="20"/>
          <w:szCs w:val="20"/>
        </w:rPr>
        <w:t>the</w:t>
      </w:r>
      <w:r w:rsidRPr="09AAF55B">
        <w:rPr>
          <w:rFonts w:ascii="Calibri" w:eastAsia="Calibri" w:hAnsi="Calibri" w:cs="Calibri"/>
          <w:spacing w:val="-10"/>
          <w:sz w:val="20"/>
          <w:szCs w:val="20"/>
        </w:rPr>
        <w:t xml:space="preserve"> </w:t>
      </w:r>
      <w:r w:rsidRPr="09AAF55B">
        <w:rPr>
          <w:rFonts w:ascii="Calibri" w:eastAsia="Calibri" w:hAnsi="Calibri" w:cs="Calibri"/>
          <w:spacing w:val="-1"/>
          <w:sz w:val="20"/>
          <w:szCs w:val="20"/>
        </w:rPr>
        <w:t>individual</w:t>
      </w:r>
      <w:r w:rsidRPr="09AAF55B">
        <w:rPr>
          <w:rFonts w:ascii="Calibri" w:eastAsia="Calibri" w:hAnsi="Calibri" w:cs="Calibri"/>
          <w:spacing w:val="-10"/>
          <w:sz w:val="20"/>
          <w:szCs w:val="20"/>
        </w:rPr>
        <w:t xml:space="preserve"> </w:t>
      </w:r>
      <w:r w:rsidRPr="09AAF55B">
        <w:rPr>
          <w:rFonts w:ascii="Calibri" w:eastAsia="Calibri" w:hAnsi="Calibri" w:cs="Calibri"/>
          <w:spacing w:val="-1"/>
          <w:sz w:val="20"/>
          <w:szCs w:val="20"/>
        </w:rPr>
        <w:t>or</w:t>
      </w:r>
      <w:r w:rsidRPr="09AAF55B">
        <w:rPr>
          <w:rFonts w:ascii="Calibri" w:eastAsia="Calibri" w:hAnsi="Calibri" w:cs="Calibri"/>
          <w:spacing w:val="-9"/>
          <w:sz w:val="20"/>
          <w:szCs w:val="20"/>
        </w:rPr>
        <w:t xml:space="preserve"> </w:t>
      </w:r>
      <w:r w:rsidRPr="09AAF55B">
        <w:rPr>
          <w:rFonts w:ascii="Calibri" w:eastAsia="Calibri" w:hAnsi="Calibri" w:cs="Calibri"/>
          <w:spacing w:val="-1"/>
          <w:sz w:val="20"/>
          <w:szCs w:val="20"/>
        </w:rPr>
        <w:t>is</w:t>
      </w:r>
      <w:r w:rsidRPr="09AAF55B">
        <w:rPr>
          <w:rFonts w:ascii="Calibri" w:eastAsia="Calibri" w:hAnsi="Calibri" w:cs="Calibri"/>
          <w:spacing w:val="-13"/>
          <w:sz w:val="20"/>
          <w:szCs w:val="20"/>
        </w:rPr>
        <w:t xml:space="preserve"> </w:t>
      </w:r>
      <w:r w:rsidRPr="09AAF55B">
        <w:rPr>
          <w:rFonts w:ascii="Calibri" w:eastAsia="Calibri" w:hAnsi="Calibri" w:cs="Calibri"/>
          <w:spacing w:val="-1"/>
          <w:sz w:val="20"/>
          <w:szCs w:val="20"/>
        </w:rPr>
        <w:t>reasonably</w:t>
      </w:r>
      <w:r w:rsidRPr="09AAF55B">
        <w:rPr>
          <w:rFonts w:ascii="Calibri" w:eastAsia="Calibri" w:hAnsi="Calibri" w:cs="Calibri"/>
          <w:spacing w:val="-17"/>
          <w:sz w:val="20"/>
          <w:szCs w:val="20"/>
        </w:rPr>
        <w:t xml:space="preserve"> </w:t>
      </w:r>
      <w:r w:rsidRPr="09AAF55B">
        <w:rPr>
          <w:rFonts w:ascii="Calibri" w:eastAsia="Calibri" w:hAnsi="Calibri" w:cs="Calibri"/>
          <w:spacing w:val="-1"/>
          <w:sz w:val="20"/>
          <w:szCs w:val="20"/>
        </w:rPr>
        <w:t>believed</w:t>
      </w:r>
      <w:r w:rsidRPr="09AAF55B">
        <w:rPr>
          <w:rFonts w:ascii="Calibri" w:eastAsia="Calibri" w:hAnsi="Calibri" w:cs="Calibri"/>
          <w:spacing w:val="-10"/>
          <w:sz w:val="20"/>
          <w:szCs w:val="20"/>
        </w:rPr>
        <w:t xml:space="preserve"> </w:t>
      </w:r>
      <w:r w:rsidRPr="09AAF55B">
        <w:rPr>
          <w:rFonts w:ascii="Calibri" w:eastAsia="Calibri" w:hAnsi="Calibri" w:cs="Calibri"/>
          <w:spacing w:val="-2"/>
          <w:sz w:val="20"/>
          <w:szCs w:val="20"/>
        </w:rPr>
        <w:t>to</w:t>
      </w:r>
      <w:r w:rsidRPr="09AAF55B">
        <w:rPr>
          <w:rFonts w:ascii="Calibri" w:eastAsia="Calibri" w:hAnsi="Calibri" w:cs="Calibri"/>
          <w:spacing w:val="-7"/>
          <w:sz w:val="20"/>
          <w:szCs w:val="20"/>
        </w:rPr>
        <w:t xml:space="preserve"> </w:t>
      </w:r>
      <w:r w:rsidRPr="09AAF55B">
        <w:rPr>
          <w:rFonts w:ascii="Calibri" w:eastAsia="Calibri" w:hAnsi="Calibri" w:cs="Calibri"/>
          <w:spacing w:val="-2"/>
          <w:sz w:val="20"/>
          <w:szCs w:val="20"/>
        </w:rPr>
        <w:t>make</w:t>
      </w:r>
      <w:r w:rsidRPr="09AAF55B">
        <w:rPr>
          <w:rFonts w:ascii="Calibri" w:eastAsia="Calibri" w:hAnsi="Calibri" w:cs="Calibri"/>
          <w:spacing w:val="-14"/>
          <w:sz w:val="20"/>
          <w:szCs w:val="20"/>
        </w:rPr>
        <w:t xml:space="preserve"> </w:t>
      </w:r>
      <w:r w:rsidRPr="09AAF55B">
        <w:rPr>
          <w:rFonts w:ascii="Calibri" w:eastAsia="Calibri" w:hAnsi="Calibri" w:cs="Calibri"/>
          <w:spacing w:val="1"/>
          <w:sz w:val="20"/>
          <w:szCs w:val="20"/>
        </w:rPr>
        <w:t>the</w:t>
      </w:r>
      <w:r w:rsidRPr="09AAF55B">
        <w:rPr>
          <w:rFonts w:ascii="Calibri" w:eastAsia="Calibri" w:hAnsi="Calibri" w:cs="Calibri"/>
          <w:spacing w:val="-8"/>
          <w:sz w:val="20"/>
          <w:szCs w:val="20"/>
        </w:rPr>
        <w:t xml:space="preserve"> </w:t>
      </w:r>
      <w:r w:rsidRPr="09AAF55B">
        <w:rPr>
          <w:rFonts w:ascii="Calibri" w:eastAsia="Calibri" w:hAnsi="Calibri" w:cs="Calibri"/>
          <w:spacing w:val="-1"/>
          <w:sz w:val="20"/>
          <w:szCs w:val="20"/>
        </w:rPr>
        <w:t>individual</w:t>
      </w:r>
      <w:r w:rsidRPr="09AAF55B">
        <w:rPr>
          <w:rFonts w:ascii="Calibri" w:eastAsia="Calibri" w:hAnsi="Calibri" w:cs="Calibri"/>
          <w:spacing w:val="-11"/>
          <w:sz w:val="20"/>
          <w:szCs w:val="20"/>
        </w:rPr>
        <w:t xml:space="preserve"> </w:t>
      </w:r>
      <w:r w:rsidRPr="09AAF55B">
        <w:rPr>
          <w:rFonts w:ascii="Calibri" w:eastAsia="Calibri" w:hAnsi="Calibri" w:cs="Calibri"/>
          <w:spacing w:val="-1"/>
          <w:sz w:val="20"/>
          <w:szCs w:val="20"/>
        </w:rPr>
        <w:t>identifiable)</w:t>
      </w:r>
      <w:r w:rsidRPr="09AAF55B">
        <w:rPr>
          <w:rFonts w:ascii="Calibri" w:eastAsia="Calibri" w:hAnsi="Calibri" w:cs="Calibri"/>
          <w:spacing w:val="-9"/>
          <w:sz w:val="20"/>
          <w:szCs w:val="20"/>
        </w:rPr>
        <w:t xml:space="preserve"> </w:t>
      </w:r>
      <w:r w:rsidRPr="09AAF55B">
        <w:rPr>
          <w:rFonts w:ascii="Calibri" w:eastAsia="Calibri" w:hAnsi="Calibri" w:cs="Calibri"/>
          <w:spacing w:val="-1"/>
          <w:sz w:val="20"/>
          <w:szCs w:val="20"/>
        </w:rPr>
        <w:t>that</w:t>
      </w:r>
      <w:r w:rsidRPr="09AAF55B">
        <w:rPr>
          <w:rFonts w:ascii="Calibri" w:eastAsia="Calibri" w:hAnsi="Calibri" w:cs="Calibri"/>
          <w:spacing w:val="-11"/>
          <w:sz w:val="20"/>
          <w:szCs w:val="20"/>
        </w:rPr>
        <w:t xml:space="preserve"> </w:t>
      </w:r>
      <w:r w:rsidRPr="09AAF55B">
        <w:rPr>
          <w:rFonts w:ascii="Calibri" w:eastAsia="Calibri" w:hAnsi="Calibri" w:cs="Calibri"/>
          <w:spacing w:val="-1"/>
          <w:sz w:val="20"/>
          <w:szCs w:val="20"/>
        </w:rPr>
        <w:t>is</w:t>
      </w:r>
      <w:r w:rsidRPr="09AAF55B">
        <w:rPr>
          <w:rFonts w:ascii="Calibri" w:eastAsia="Calibri" w:hAnsi="Calibri" w:cs="Calibri"/>
          <w:spacing w:val="-13"/>
          <w:sz w:val="20"/>
          <w:szCs w:val="20"/>
        </w:rPr>
        <w:t xml:space="preserve"> </w:t>
      </w:r>
      <w:r w:rsidRPr="09AAF55B">
        <w:rPr>
          <w:rFonts w:ascii="Calibri" w:eastAsia="Calibri" w:hAnsi="Calibri" w:cs="Calibri"/>
          <w:spacing w:val="-1"/>
          <w:sz w:val="20"/>
          <w:szCs w:val="20"/>
        </w:rPr>
        <w:t>transmitted</w:t>
      </w:r>
      <w:r w:rsidRPr="09AAF55B">
        <w:rPr>
          <w:rFonts w:ascii="Calibri" w:eastAsia="Calibri" w:hAnsi="Calibri" w:cs="Calibri"/>
          <w:spacing w:val="-11"/>
          <w:sz w:val="20"/>
          <w:szCs w:val="20"/>
        </w:rPr>
        <w:t xml:space="preserve"> </w:t>
      </w:r>
      <w:r w:rsidRPr="09AAF55B">
        <w:rPr>
          <w:rFonts w:ascii="Calibri" w:eastAsia="Calibri" w:hAnsi="Calibri" w:cs="Calibri"/>
          <w:sz w:val="20"/>
          <w:szCs w:val="20"/>
        </w:rPr>
        <w:t>by</w:t>
      </w:r>
      <w:r w:rsidRPr="09AAF55B">
        <w:rPr>
          <w:rFonts w:ascii="Calibri" w:eastAsia="Calibri" w:hAnsi="Calibri" w:cs="Calibri"/>
          <w:spacing w:val="-15"/>
          <w:sz w:val="20"/>
          <w:szCs w:val="20"/>
        </w:rPr>
        <w:t xml:space="preserve"> </w:t>
      </w:r>
      <w:r w:rsidRPr="09AAF55B">
        <w:rPr>
          <w:rFonts w:ascii="Calibri" w:eastAsia="Calibri" w:hAnsi="Calibri" w:cs="Calibri"/>
          <w:spacing w:val="-1"/>
          <w:sz w:val="20"/>
          <w:szCs w:val="20"/>
        </w:rPr>
        <w:t>electronic media, maintained</w:t>
      </w:r>
      <w:r w:rsidRPr="09AAF55B">
        <w:rPr>
          <w:rFonts w:ascii="Calibri" w:eastAsia="Calibri" w:hAnsi="Calibri" w:cs="Calibri"/>
          <w:spacing w:val="-8"/>
          <w:sz w:val="20"/>
          <w:szCs w:val="20"/>
        </w:rPr>
        <w:t xml:space="preserve"> </w:t>
      </w:r>
      <w:r w:rsidRPr="09AAF55B">
        <w:rPr>
          <w:rFonts w:ascii="Calibri" w:eastAsia="Calibri" w:hAnsi="Calibri" w:cs="Calibri"/>
          <w:spacing w:val="-1"/>
          <w:sz w:val="20"/>
          <w:szCs w:val="20"/>
        </w:rPr>
        <w:t>in</w:t>
      </w:r>
      <w:r w:rsidRPr="09AAF55B">
        <w:rPr>
          <w:rFonts w:ascii="Calibri" w:eastAsia="Calibri" w:hAnsi="Calibri" w:cs="Calibri"/>
          <w:spacing w:val="-12"/>
          <w:sz w:val="20"/>
          <w:szCs w:val="20"/>
        </w:rPr>
        <w:t xml:space="preserve"> </w:t>
      </w:r>
      <w:r w:rsidRPr="09AAF55B">
        <w:rPr>
          <w:rFonts w:ascii="Calibri" w:eastAsia="Calibri" w:hAnsi="Calibri" w:cs="Calibri"/>
          <w:spacing w:val="-1"/>
          <w:sz w:val="20"/>
          <w:szCs w:val="20"/>
        </w:rPr>
        <w:t>electronic</w:t>
      </w:r>
      <w:r w:rsidRPr="09AAF55B">
        <w:rPr>
          <w:rFonts w:ascii="Calibri" w:eastAsia="Calibri" w:hAnsi="Calibri" w:cs="Calibri"/>
          <w:spacing w:val="-7"/>
          <w:sz w:val="20"/>
          <w:szCs w:val="20"/>
        </w:rPr>
        <w:t xml:space="preserve"> </w:t>
      </w:r>
      <w:r w:rsidRPr="09AAF55B">
        <w:rPr>
          <w:rFonts w:ascii="Calibri" w:eastAsia="Calibri" w:hAnsi="Calibri" w:cs="Calibri"/>
          <w:spacing w:val="-1"/>
          <w:sz w:val="20"/>
          <w:szCs w:val="20"/>
        </w:rPr>
        <w:t>media,</w:t>
      </w:r>
      <w:r w:rsidRPr="09AAF55B">
        <w:rPr>
          <w:rFonts w:ascii="Calibri" w:eastAsia="Calibri" w:hAnsi="Calibri" w:cs="Calibri"/>
          <w:spacing w:val="-11"/>
          <w:sz w:val="20"/>
          <w:szCs w:val="20"/>
        </w:rPr>
        <w:t xml:space="preserve"> </w:t>
      </w:r>
      <w:r w:rsidRPr="09AAF55B">
        <w:rPr>
          <w:rFonts w:ascii="Calibri" w:eastAsia="Calibri" w:hAnsi="Calibri" w:cs="Calibri"/>
          <w:sz w:val="20"/>
          <w:szCs w:val="20"/>
        </w:rPr>
        <w:t>or</w:t>
      </w:r>
      <w:r w:rsidRPr="09AAF55B">
        <w:rPr>
          <w:rFonts w:ascii="Calibri" w:eastAsia="Calibri" w:hAnsi="Calibri" w:cs="Calibri"/>
          <w:spacing w:val="-9"/>
          <w:sz w:val="20"/>
          <w:szCs w:val="20"/>
        </w:rPr>
        <w:t xml:space="preserve"> </w:t>
      </w:r>
      <w:r w:rsidRPr="09AAF55B">
        <w:rPr>
          <w:rFonts w:ascii="Calibri" w:eastAsia="Calibri" w:hAnsi="Calibri" w:cs="Calibri"/>
          <w:spacing w:val="-1"/>
          <w:sz w:val="20"/>
          <w:szCs w:val="20"/>
        </w:rPr>
        <w:t>transmitted</w:t>
      </w:r>
      <w:r w:rsidRPr="09AAF55B">
        <w:rPr>
          <w:rFonts w:ascii="Calibri" w:eastAsia="Calibri" w:hAnsi="Calibri" w:cs="Calibri"/>
          <w:spacing w:val="-10"/>
          <w:sz w:val="20"/>
          <w:szCs w:val="20"/>
        </w:rPr>
        <w:t xml:space="preserve"> </w:t>
      </w:r>
      <w:r w:rsidRPr="09AAF55B">
        <w:rPr>
          <w:rFonts w:ascii="Calibri" w:eastAsia="Calibri" w:hAnsi="Calibri" w:cs="Calibri"/>
          <w:sz w:val="20"/>
          <w:szCs w:val="20"/>
        </w:rPr>
        <w:t>or</w:t>
      </w:r>
      <w:r w:rsidRPr="09AAF55B">
        <w:rPr>
          <w:rFonts w:ascii="Calibri" w:eastAsia="Calibri" w:hAnsi="Calibri" w:cs="Calibri"/>
          <w:spacing w:val="-7"/>
          <w:sz w:val="20"/>
          <w:szCs w:val="20"/>
        </w:rPr>
        <w:t xml:space="preserve"> </w:t>
      </w:r>
      <w:r w:rsidRPr="09AAF55B">
        <w:rPr>
          <w:rFonts w:ascii="Calibri" w:eastAsia="Calibri" w:hAnsi="Calibri" w:cs="Calibri"/>
          <w:spacing w:val="-1"/>
          <w:sz w:val="20"/>
          <w:szCs w:val="20"/>
        </w:rPr>
        <w:t>maintained</w:t>
      </w:r>
      <w:r w:rsidRPr="09AAF55B">
        <w:rPr>
          <w:rFonts w:ascii="Calibri" w:eastAsia="Calibri" w:hAnsi="Calibri" w:cs="Calibri"/>
          <w:spacing w:val="-8"/>
          <w:sz w:val="20"/>
          <w:szCs w:val="20"/>
        </w:rPr>
        <w:t xml:space="preserve"> </w:t>
      </w:r>
      <w:r w:rsidRPr="09AAF55B">
        <w:rPr>
          <w:rFonts w:ascii="Calibri" w:eastAsia="Calibri" w:hAnsi="Calibri" w:cs="Calibri"/>
          <w:spacing w:val="-1"/>
          <w:sz w:val="20"/>
          <w:szCs w:val="20"/>
        </w:rPr>
        <w:t>in</w:t>
      </w:r>
      <w:r w:rsidRPr="09AAF55B">
        <w:rPr>
          <w:rFonts w:ascii="Calibri" w:eastAsia="Calibri" w:hAnsi="Calibri" w:cs="Calibri"/>
          <w:spacing w:val="-13"/>
          <w:sz w:val="20"/>
          <w:szCs w:val="20"/>
        </w:rPr>
        <w:t xml:space="preserve"> </w:t>
      </w:r>
      <w:r w:rsidRPr="09AAF55B">
        <w:rPr>
          <w:rFonts w:ascii="Calibri" w:eastAsia="Calibri" w:hAnsi="Calibri" w:cs="Calibri"/>
          <w:sz w:val="20"/>
          <w:szCs w:val="20"/>
        </w:rPr>
        <w:t>any</w:t>
      </w:r>
      <w:r w:rsidRPr="09AAF55B">
        <w:rPr>
          <w:rFonts w:ascii="Calibri" w:eastAsia="Calibri" w:hAnsi="Calibri" w:cs="Calibri"/>
          <w:spacing w:val="-12"/>
          <w:sz w:val="20"/>
          <w:szCs w:val="20"/>
        </w:rPr>
        <w:t xml:space="preserve"> </w:t>
      </w:r>
      <w:r w:rsidRPr="09AAF55B">
        <w:rPr>
          <w:rFonts w:ascii="Calibri" w:eastAsia="Calibri" w:hAnsi="Calibri" w:cs="Calibri"/>
          <w:spacing w:val="-1"/>
          <w:sz w:val="20"/>
          <w:szCs w:val="20"/>
        </w:rPr>
        <w:t>other</w:t>
      </w:r>
      <w:r w:rsidRPr="09AAF55B">
        <w:rPr>
          <w:rFonts w:ascii="Calibri" w:eastAsia="Calibri" w:hAnsi="Calibri" w:cs="Calibri"/>
          <w:spacing w:val="-6"/>
          <w:sz w:val="20"/>
          <w:szCs w:val="20"/>
        </w:rPr>
        <w:t xml:space="preserve"> </w:t>
      </w:r>
      <w:r w:rsidRPr="09AAF55B">
        <w:rPr>
          <w:rFonts w:ascii="Calibri" w:eastAsia="Calibri" w:hAnsi="Calibri" w:cs="Calibri"/>
          <w:spacing w:val="-1"/>
          <w:sz w:val="20"/>
          <w:szCs w:val="20"/>
        </w:rPr>
        <w:t>form</w:t>
      </w:r>
      <w:r w:rsidRPr="09AAF55B">
        <w:rPr>
          <w:rFonts w:ascii="Calibri" w:eastAsia="Calibri" w:hAnsi="Calibri" w:cs="Calibri"/>
          <w:spacing w:val="-16"/>
          <w:sz w:val="20"/>
          <w:szCs w:val="20"/>
        </w:rPr>
        <w:t xml:space="preserve"> </w:t>
      </w:r>
      <w:r w:rsidRPr="09AAF55B">
        <w:rPr>
          <w:rFonts w:ascii="Calibri" w:eastAsia="Calibri" w:hAnsi="Calibri" w:cs="Calibri"/>
          <w:sz w:val="20"/>
          <w:szCs w:val="20"/>
        </w:rPr>
        <w:t>or</w:t>
      </w:r>
      <w:r w:rsidRPr="09AAF55B">
        <w:rPr>
          <w:rFonts w:ascii="Calibri" w:eastAsia="Calibri" w:hAnsi="Calibri" w:cs="Calibri"/>
          <w:spacing w:val="-7"/>
          <w:sz w:val="20"/>
          <w:szCs w:val="20"/>
        </w:rPr>
        <w:t xml:space="preserve"> </w:t>
      </w:r>
      <w:r w:rsidRPr="09AAF55B">
        <w:rPr>
          <w:rFonts w:ascii="Calibri" w:eastAsia="Calibri" w:hAnsi="Calibri" w:cs="Calibri"/>
          <w:spacing w:val="-1"/>
          <w:sz w:val="20"/>
          <w:szCs w:val="20"/>
        </w:rPr>
        <w:t>medium.</w:t>
      </w:r>
      <w:r w:rsidRPr="09AAF55B">
        <w:rPr>
          <w:rFonts w:ascii="Calibri" w:eastAsia="Calibri" w:hAnsi="Calibri" w:cs="Calibri"/>
          <w:spacing w:val="33"/>
          <w:sz w:val="20"/>
          <w:szCs w:val="20"/>
        </w:rPr>
        <w:t xml:space="preserve"> </w:t>
      </w:r>
      <w:r w:rsidRPr="09AAF55B">
        <w:rPr>
          <w:rFonts w:ascii="Calibri" w:eastAsia="Calibri" w:hAnsi="Calibri" w:cs="Calibri"/>
          <w:sz w:val="20"/>
          <w:szCs w:val="20"/>
        </w:rPr>
        <w:t>PHI</w:t>
      </w:r>
      <w:r w:rsidRPr="09AAF55B">
        <w:rPr>
          <w:rFonts w:ascii="Calibri" w:eastAsia="Calibri" w:hAnsi="Calibri" w:cs="Calibri"/>
          <w:spacing w:val="-10"/>
          <w:sz w:val="20"/>
          <w:szCs w:val="20"/>
        </w:rPr>
        <w:t xml:space="preserve"> </w:t>
      </w:r>
      <w:r w:rsidRPr="09AAF55B">
        <w:rPr>
          <w:rFonts w:ascii="Calibri" w:eastAsia="Calibri" w:hAnsi="Calibri" w:cs="Calibri"/>
          <w:spacing w:val="-1"/>
          <w:sz w:val="20"/>
          <w:szCs w:val="20"/>
        </w:rPr>
        <w:t xml:space="preserve">excludes individually </w:t>
      </w:r>
      <w:r w:rsidRPr="09AAF55B">
        <w:rPr>
          <w:rFonts w:ascii="Calibri" w:eastAsia="Calibri" w:hAnsi="Calibri" w:cs="Calibri"/>
          <w:sz w:val="20"/>
          <w:szCs w:val="20"/>
        </w:rPr>
        <w:t>identifiable</w:t>
      </w:r>
      <w:r w:rsidRPr="09AAF55B">
        <w:rPr>
          <w:rFonts w:ascii="Calibri" w:eastAsia="Calibri" w:hAnsi="Calibri" w:cs="Calibri"/>
          <w:spacing w:val="-13"/>
          <w:sz w:val="20"/>
          <w:szCs w:val="20"/>
        </w:rPr>
        <w:t xml:space="preserve"> </w:t>
      </w:r>
      <w:r w:rsidRPr="09AAF55B">
        <w:rPr>
          <w:rFonts w:ascii="Calibri" w:eastAsia="Calibri" w:hAnsi="Calibri" w:cs="Calibri"/>
          <w:spacing w:val="-1"/>
          <w:sz w:val="20"/>
          <w:szCs w:val="20"/>
        </w:rPr>
        <w:t>health</w:t>
      </w:r>
      <w:r w:rsidRPr="09AAF55B">
        <w:rPr>
          <w:rFonts w:ascii="Calibri" w:eastAsia="Calibri" w:hAnsi="Calibri" w:cs="Calibri"/>
          <w:spacing w:val="-17"/>
          <w:sz w:val="20"/>
          <w:szCs w:val="20"/>
        </w:rPr>
        <w:t xml:space="preserve"> </w:t>
      </w:r>
      <w:r w:rsidRPr="09AAF55B">
        <w:rPr>
          <w:rFonts w:ascii="Calibri" w:eastAsia="Calibri" w:hAnsi="Calibri" w:cs="Calibri"/>
          <w:spacing w:val="-1"/>
          <w:sz w:val="20"/>
          <w:szCs w:val="20"/>
        </w:rPr>
        <w:t>information</w:t>
      </w:r>
      <w:r w:rsidRPr="09AAF55B">
        <w:rPr>
          <w:rFonts w:ascii="Calibri" w:eastAsia="Calibri" w:hAnsi="Calibri" w:cs="Calibri"/>
          <w:spacing w:val="-14"/>
          <w:sz w:val="20"/>
          <w:szCs w:val="20"/>
        </w:rPr>
        <w:t xml:space="preserve"> </w:t>
      </w:r>
      <w:r w:rsidRPr="09AAF55B">
        <w:rPr>
          <w:rFonts w:ascii="Calibri" w:eastAsia="Calibri" w:hAnsi="Calibri" w:cs="Calibri"/>
          <w:spacing w:val="-1"/>
          <w:sz w:val="20"/>
          <w:szCs w:val="20"/>
        </w:rPr>
        <w:t>in</w:t>
      </w:r>
      <w:r w:rsidRPr="09AAF55B">
        <w:rPr>
          <w:rFonts w:ascii="Calibri" w:eastAsia="Calibri" w:hAnsi="Calibri" w:cs="Calibri"/>
          <w:spacing w:val="-15"/>
          <w:sz w:val="20"/>
          <w:szCs w:val="20"/>
        </w:rPr>
        <w:t xml:space="preserve"> </w:t>
      </w:r>
      <w:r w:rsidRPr="09AAF55B">
        <w:rPr>
          <w:rFonts w:ascii="Calibri" w:eastAsia="Calibri" w:hAnsi="Calibri" w:cs="Calibri"/>
          <w:sz w:val="20"/>
          <w:szCs w:val="20"/>
        </w:rPr>
        <w:t>certain</w:t>
      </w:r>
      <w:r w:rsidRPr="09AAF55B">
        <w:rPr>
          <w:rFonts w:ascii="Calibri" w:eastAsia="Calibri" w:hAnsi="Calibri" w:cs="Calibri"/>
          <w:spacing w:val="-17"/>
          <w:sz w:val="20"/>
          <w:szCs w:val="20"/>
        </w:rPr>
        <w:t xml:space="preserve"> </w:t>
      </w:r>
      <w:r w:rsidRPr="09AAF55B">
        <w:rPr>
          <w:rFonts w:ascii="Calibri" w:eastAsia="Calibri" w:hAnsi="Calibri" w:cs="Calibri"/>
          <w:sz w:val="20"/>
          <w:szCs w:val="20"/>
        </w:rPr>
        <w:t>education</w:t>
      </w:r>
      <w:r w:rsidRPr="09AAF55B">
        <w:rPr>
          <w:rFonts w:ascii="Calibri" w:eastAsia="Calibri" w:hAnsi="Calibri" w:cs="Calibri"/>
          <w:spacing w:val="-15"/>
          <w:sz w:val="20"/>
          <w:szCs w:val="20"/>
        </w:rPr>
        <w:t xml:space="preserve"> </w:t>
      </w:r>
      <w:r w:rsidRPr="09AAF55B">
        <w:rPr>
          <w:rFonts w:ascii="Calibri" w:eastAsia="Calibri" w:hAnsi="Calibri" w:cs="Calibri"/>
          <w:sz w:val="20"/>
          <w:szCs w:val="20"/>
        </w:rPr>
        <w:t>records,</w:t>
      </w:r>
      <w:r w:rsidRPr="09AAF55B">
        <w:rPr>
          <w:rFonts w:ascii="Calibri" w:eastAsia="Calibri" w:hAnsi="Calibri" w:cs="Calibri"/>
          <w:spacing w:val="-13"/>
          <w:sz w:val="20"/>
          <w:szCs w:val="20"/>
        </w:rPr>
        <w:t xml:space="preserve"> </w:t>
      </w:r>
      <w:r w:rsidRPr="09AAF55B">
        <w:rPr>
          <w:rFonts w:ascii="Calibri" w:eastAsia="Calibri" w:hAnsi="Calibri" w:cs="Calibri"/>
          <w:spacing w:val="-1"/>
          <w:sz w:val="20"/>
          <w:szCs w:val="20"/>
        </w:rPr>
        <w:t>certain</w:t>
      </w:r>
      <w:r w:rsidRPr="09AAF55B">
        <w:rPr>
          <w:rFonts w:ascii="Calibri" w:eastAsia="Calibri" w:hAnsi="Calibri" w:cs="Calibri"/>
          <w:spacing w:val="-16"/>
          <w:sz w:val="20"/>
          <w:szCs w:val="20"/>
        </w:rPr>
        <w:t xml:space="preserve"> </w:t>
      </w:r>
      <w:r w:rsidRPr="09AAF55B">
        <w:rPr>
          <w:rFonts w:ascii="Calibri" w:eastAsia="Calibri" w:hAnsi="Calibri" w:cs="Calibri"/>
          <w:spacing w:val="-2"/>
          <w:sz w:val="20"/>
          <w:szCs w:val="20"/>
        </w:rPr>
        <w:t>student</w:t>
      </w:r>
      <w:r w:rsidRPr="09AAF55B">
        <w:rPr>
          <w:rFonts w:ascii="Calibri" w:eastAsia="Calibri" w:hAnsi="Calibri" w:cs="Calibri"/>
          <w:spacing w:val="-13"/>
          <w:sz w:val="20"/>
          <w:szCs w:val="20"/>
        </w:rPr>
        <w:t xml:space="preserve"> </w:t>
      </w:r>
      <w:r w:rsidRPr="09AAF55B">
        <w:rPr>
          <w:rFonts w:ascii="Calibri" w:eastAsia="Calibri" w:hAnsi="Calibri" w:cs="Calibri"/>
          <w:spacing w:val="-1"/>
          <w:sz w:val="20"/>
          <w:szCs w:val="20"/>
        </w:rPr>
        <w:t>medical</w:t>
      </w:r>
      <w:r w:rsidRPr="09AAF55B">
        <w:rPr>
          <w:rFonts w:ascii="Calibri" w:eastAsia="Calibri" w:hAnsi="Calibri" w:cs="Calibri"/>
          <w:spacing w:val="-16"/>
          <w:sz w:val="20"/>
          <w:szCs w:val="20"/>
        </w:rPr>
        <w:t xml:space="preserve"> </w:t>
      </w:r>
      <w:r w:rsidRPr="09AAF55B">
        <w:rPr>
          <w:rFonts w:ascii="Calibri" w:eastAsia="Calibri" w:hAnsi="Calibri" w:cs="Calibri"/>
          <w:spacing w:val="-1"/>
          <w:sz w:val="20"/>
          <w:szCs w:val="20"/>
        </w:rPr>
        <w:t>records,</w:t>
      </w:r>
      <w:r w:rsidRPr="09AAF55B">
        <w:rPr>
          <w:rFonts w:ascii="Calibri" w:eastAsia="Calibri" w:hAnsi="Calibri" w:cs="Calibri"/>
          <w:spacing w:val="-9"/>
          <w:sz w:val="20"/>
          <w:szCs w:val="20"/>
        </w:rPr>
        <w:t xml:space="preserve"> </w:t>
      </w:r>
      <w:r w:rsidRPr="09AAF55B">
        <w:rPr>
          <w:rFonts w:ascii="Calibri" w:eastAsia="Calibri" w:hAnsi="Calibri" w:cs="Calibri"/>
          <w:spacing w:val="-1"/>
          <w:sz w:val="20"/>
          <w:szCs w:val="20"/>
        </w:rPr>
        <w:t xml:space="preserve">employment records </w:t>
      </w:r>
      <w:r w:rsidRPr="09AAF55B">
        <w:rPr>
          <w:rFonts w:ascii="Calibri" w:eastAsia="Calibri" w:hAnsi="Calibri" w:cs="Calibri"/>
          <w:spacing w:val="-2"/>
          <w:sz w:val="20"/>
          <w:szCs w:val="20"/>
        </w:rPr>
        <w:t>held</w:t>
      </w:r>
      <w:r w:rsidRPr="09AAF55B">
        <w:rPr>
          <w:rFonts w:ascii="Calibri" w:eastAsia="Calibri" w:hAnsi="Calibri" w:cs="Calibri"/>
          <w:spacing w:val="-8"/>
          <w:sz w:val="20"/>
          <w:szCs w:val="20"/>
        </w:rPr>
        <w:t xml:space="preserve"> </w:t>
      </w:r>
      <w:r w:rsidRPr="09AAF55B">
        <w:rPr>
          <w:rFonts w:ascii="Calibri" w:eastAsia="Calibri" w:hAnsi="Calibri" w:cs="Calibri"/>
          <w:sz w:val="20"/>
          <w:szCs w:val="20"/>
        </w:rPr>
        <w:t>by</w:t>
      </w:r>
      <w:r w:rsidRPr="09AAF55B">
        <w:rPr>
          <w:rFonts w:ascii="Calibri" w:eastAsia="Calibri" w:hAnsi="Calibri" w:cs="Calibri"/>
          <w:spacing w:val="-14"/>
          <w:sz w:val="20"/>
          <w:szCs w:val="20"/>
        </w:rPr>
        <w:t xml:space="preserve"> </w:t>
      </w:r>
      <w:r w:rsidRPr="09AAF55B">
        <w:rPr>
          <w:rFonts w:ascii="Calibri" w:eastAsia="Calibri" w:hAnsi="Calibri" w:cs="Calibri"/>
          <w:sz w:val="20"/>
          <w:szCs w:val="20"/>
        </w:rPr>
        <w:t>a</w:t>
      </w:r>
      <w:r w:rsidRPr="09AAF55B">
        <w:rPr>
          <w:rFonts w:ascii="Calibri" w:eastAsia="Calibri" w:hAnsi="Calibri" w:cs="Calibri"/>
          <w:spacing w:val="-6"/>
          <w:sz w:val="20"/>
          <w:szCs w:val="20"/>
        </w:rPr>
        <w:t xml:space="preserve"> </w:t>
      </w:r>
      <w:r w:rsidRPr="09AAF55B">
        <w:rPr>
          <w:rFonts w:ascii="Calibri" w:eastAsia="Calibri" w:hAnsi="Calibri" w:cs="Calibri"/>
          <w:spacing w:val="-1"/>
          <w:sz w:val="20"/>
          <w:szCs w:val="20"/>
        </w:rPr>
        <w:t>covered</w:t>
      </w:r>
      <w:r w:rsidRPr="09AAF55B">
        <w:rPr>
          <w:rFonts w:ascii="Calibri" w:eastAsia="Calibri" w:hAnsi="Calibri" w:cs="Calibri"/>
          <w:spacing w:val="-8"/>
          <w:sz w:val="20"/>
          <w:szCs w:val="20"/>
        </w:rPr>
        <w:t xml:space="preserve"> </w:t>
      </w:r>
      <w:r w:rsidRPr="09AAF55B">
        <w:rPr>
          <w:rFonts w:ascii="Calibri" w:eastAsia="Calibri" w:hAnsi="Calibri" w:cs="Calibri"/>
          <w:spacing w:val="-1"/>
          <w:sz w:val="20"/>
          <w:szCs w:val="20"/>
        </w:rPr>
        <w:t>entity</w:t>
      </w:r>
      <w:r w:rsidRPr="09AAF55B">
        <w:rPr>
          <w:rFonts w:ascii="Calibri" w:eastAsia="Calibri" w:hAnsi="Calibri" w:cs="Calibri"/>
          <w:spacing w:val="-14"/>
          <w:sz w:val="20"/>
          <w:szCs w:val="20"/>
        </w:rPr>
        <w:t xml:space="preserve"> </w:t>
      </w:r>
      <w:r w:rsidRPr="09AAF55B">
        <w:rPr>
          <w:rFonts w:ascii="Calibri" w:eastAsia="Calibri" w:hAnsi="Calibri" w:cs="Calibri"/>
          <w:spacing w:val="-1"/>
          <w:sz w:val="20"/>
          <w:szCs w:val="20"/>
        </w:rPr>
        <w:t>in</w:t>
      </w:r>
      <w:r w:rsidRPr="09AAF55B">
        <w:rPr>
          <w:rFonts w:ascii="Calibri" w:eastAsia="Calibri" w:hAnsi="Calibri" w:cs="Calibri"/>
          <w:spacing w:val="-10"/>
          <w:sz w:val="20"/>
          <w:szCs w:val="20"/>
        </w:rPr>
        <w:t xml:space="preserve"> </w:t>
      </w:r>
      <w:r w:rsidRPr="09AAF55B">
        <w:rPr>
          <w:rFonts w:ascii="Calibri" w:eastAsia="Calibri" w:hAnsi="Calibri" w:cs="Calibri"/>
          <w:spacing w:val="-1"/>
          <w:sz w:val="20"/>
          <w:szCs w:val="20"/>
        </w:rPr>
        <w:t>its</w:t>
      </w:r>
      <w:r w:rsidRPr="09AAF55B">
        <w:rPr>
          <w:rFonts w:ascii="Calibri" w:eastAsia="Calibri" w:hAnsi="Calibri" w:cs="Calibri"/>
          <w:spacing w:val="-10"/>
          <w:sz w:val="20"/>
          <w:szCs w:val="20"/>
        </w:rPr>
        <w:t xml:space="preserve"> </w:t>
      </w:r>
      <w:r w:rsidRPr="09AAF55B">
        <w:rPr>
          <w:rFonts w:ascii="Calibri" w:eastAsia="Calibri" w:hAnsi="Calibri" w:cs="Calibri"/>
          <w:sz w:val="20"/>
          <w:szCs w:val="20"/>
        </w:rPr>
        <w:t>role</w:t>
      </w:r>
      <w:r w:rsidRPr="09AAF55B">
        <w:rPr>
          <w:rFonts w:ascii="Calibri" w:eastAsia="Calibri" w:hAnsi="Calibri" w:cs="Calibri"/>
          <w:spacing w:val="-8"/>
          <w:sz w:val="20"/>
          <w:szCs w:val="20"/>
        </w:rPr>
        <w:t xml:space="preserve"> </w:t>
      </w:r>
      <w:r w:rsidRPr="09AAF55B">
        <w:rPr>
          <w:rFonts w:ascii="Calibri" w:eastAsia="Calibri" w:hAnsi="Calibri" w:cs="Calibri"/>
          <w:sz w:val="20"/>
          <w:szCs w:val="20"/>
        </w:rPr>
        <w:t>as</w:t>
      </w:r>
      <w:r w:rsidRPr="09AAF55B">
        <w:rPr>
          <w:rFonts w:ascii="Calibri" w:eastAsia="Calibri" w:hAnsi="Calibri" w:cs="Calibri"/>
          <w:spacing w:val="-12"/>
          <w:sz w:val="20"/>
          <w:szCs w:val="20"/>
        </w:rPr>
        <w:t xml:space="preserve"> </w:t>
      </w:r>
      <w:r w:rsidRPr="09AAF55B">
        <w:rPr>
          <w:rFonts w:ascii="Calibri" w:eastAsia="Calibri" w:hAnsi="Calibri" w:cs="Calibri"/>
          <w:spacing w:val="-1"/>
          <w:sz w:val="20"/>
          <w:szCs w:val="20"/>
        </w:rPr>
        <w:t>employer,</w:t>
      </w:r>
      <w:r w:rsidRPr="09AAF55B">
        <w:rPr>
          <w:rFonts w:ascii="Calibri" w:eastAsia="Calibri" w:hAnsi="Calibri" w:cs="Calibri"/>
          <w:spacing w:val="-7"/>
          <w:sz w:val="20"/>
          <w:szCs w:val="20"/>
        </w:rPr>
        <w:t xml:space="preserve"> </w:t>
      </w:r>
      <w:r w:rsidRPr="09AAF55B">
        <w:rPr>
          <w:rFonts w:ascii="Calibri" w:eastAsia="Calibri" w:hAnsi="Calibri" w:cs="Calibri"/>
          <w:spacing w:val="-2"/>
          <w:sz w:val="20"/>
          <w:szCs w:val="20"/>
        </w:rPr>
        <w:t>and</w:t>
      </w:r>
      <w:r w:rsidRPr="09AAF55B">
        <w:rPr>
          <w:rFonts w:ascii="Calibri" w:eastAsia="Calibri" w:hAnsi="Calibri" w:cs="Calibri"/>
          <w:spacing w:val="-5"/>
          <w:sz w:val="20"/>
          <w:szCs w:val="20"/>
        </w:rPr>
        <w:t xml:space="preserve"> </w:t>
      </w:r>
      <w:r w:rsidRPr="09AAF55B">
        <w:rPr>
          <w:rFonts w:ascii="Calibri" w:eastAsia="Calibri" w:hAnsi="Calibri" w:cs="Calibri"/>
          <w:sz w:val="20"/>
          <w:szCs w:val="20"/>
        </w:rPr>
        <w:t>records</w:t>
      </w:r>
      <w:r w:rsidRPr="09AAF55B">
        <w:rPr>
          <w:rFonts w:ascii="Calibri" w:eastAsia="Calibri" w:hAnsi="Calibri" w:cs="Calibri"/>
          <w:spacing w:val="-11"/>
          <w:sz w:val="20"/>
          <w:szCs w:val="20"/>
        </w:rPr>
        <w:t xml:space="preserve"> </w:t>
      </w:r>
      <w:r w:rsidRPr="09AAF55B">
        <w:rPr>
          <w:rFonts w:ascii="Calibri" w:eastAsia="Calibri" w:hAnsi="Calibri" w:cs="Calibri"/>
          <w:spacing w:val="-1"/>
          <w:sz w:val="20"/>
          <w:szCs w:val="20"/>
        </w:rPr>
        <w:t>regarding</w:t>
      </w:r>
      <w:r w:rsidRPr="09AAF55B">
        <w:rPr>
          <w:rFonts w:ascii="Calibri" w:eastAsia="Calibri" w:hAnsi="Calibri" w:cs="Calibri"/>
          <w:spacing w:val="-12"/>
          <w:sz w:val="20"/>
          <w:szCs w:val="20"/>
        </w:rPr>
        <w:t xml:space="preserve"> </w:t>
      </w:r>
      <w:r w:rsidRPr="09AAF55B">
        <w:rPr>
          <w:rFonts w:ascii="Calibri" w:eastAsia="Calibri" w:hAnsi="Calibri" w:cs="Calibri"/>
          <w:sz w:val="20"/>
          <w:szCs w:val="20"/>
        </w:rPr>
        <w:t>a</w:t>
      </w:r>
      <w:r w:rsidRPr="09AAF55B">
        <w:rPr>
          <w:rFonts w:ascii="Calibri" w:eastAsia="Calibri" w:hAnsi="Calibri" w:cs="Calibri"/>
          <w:spacing w:val="-9"/>
          <w:sz w:val="20"/>
          <w:szCs w:val="20"/>
        </w:rPr>
        <w:t xml:space="preserve"> </w:t>
      </w:r>
      <w:r w:rsidRPr="09AAF55B">
        <w:rPr>
          <w:rFonts w:ascii="Calibri" w:eastAsia="Calibri" w:hAnsi="Calibri" w:cs="Calibri"/>
          <w:sz w:val="20"/>
          <w:szCs w:val="20"/>
        </w:rPr>
        <w:t>person</w:t>
      </w:r>
      <w:r w:rsidRPr="09AAF55B">
        <w:rPr>
          <w:rFonts w:ascii="Calibri" w:eastAsia="Calibri" w:hAnsi="Calibri" w:cs="Calibri"/>
          <w:spacing w:val="-6"/>
          <w:sz w:val="20"/>
          <w:szCs w:val="20"/>
        </w:rPr>
        <w:t xml:space="preserve"> </w:t>
      </w:r>
      <w:r w:rsidRPr="09AAF55B">
        <w:rPr>
          <w:rFonts w:ascii="Calibri" w:eastAsia="Calibri" w:hAnsi="Calibri" w:cs="Calibri"/>
          <w:spacing w:val="-3"/>
          <w:sz w:val="20"/>
          <w:szCs w:val="20"/>
        </w:rPr>
        <w:t>who</w:t>
      </w:r>
      <w:r w:rsidRPr="09AAF55B">
        <w:rPr>
          <w:rFonts w:ascii="Calibri" w:eastAsia="Calibri" w:hAnsi="Calibri" w:cs="Calibri"/>
          <w:spacing w:val="-8"/>
          <w:sz w:val="20"/>
          <w:szCs w:val="20"/>
        </w:rPr>
        <w:t xml:space="preserve"> </w:t>
      </w:r>
      <w:r w:rsidRPr="09AAF55B">
        <w:rPr>
          <w:rFonts w:ascii="Calibri" w:eastAsia="Calibri" w:hAnsi="Calibri" w:cs="Calibri"/>
          <w:spacing w:val="-1"/>
          <w:sz w:val="20"/>
          <w:szCs w:val="20"/>
        </w:rPr>
        <w:t>has</w:t>
      </w:r>
      <w:r w:rsidRPr="09AAF55B">
        <w:rPr>
          <w:rFonts w:ascii="Calibri" w:eastAsia="Calibri" w:hAnsi="Calibri" w:cs="Calibri"/>
          <w:spacing w:val="-9"/>
          <w:sz w:val="20"/>
          <w:szCs w:val="20"/>
        </w:rPr>
        <w:t xml:space="preserve"> </w:t>
      </w:r>
      <w:r w:rsidRPr="09AAF55B">
        <w:rPr>
          <w:rFonts w:ascii="Calibri" w:eastAsia="Calibri" w:hAnsi="Calibri" w:cs="Calibri"/>
          <w:sz w:val="20"/>
          <w:szCs w:val="20"/>
        </w:rPr>
        <w:t>been</w:t>
      </w:r>
      <w:r w:rsidRPr="09AAF55B">
        <w:rPr>
          <w:rFonts w:ascii="Calibri" w:eastAsia="Calibri" w:hAnsi="Calibri" w:cs="Calibri"/>
          <w:w w:val="99"/>
          <w:sz w:val="20"/>
          <w:szCs w:val="20"/>
        </w:rPr>
        <w:t xml:space="preserve"> </w:t>
      </w:r>
      <w:r w:rsidRPr="09AAF55B">
        <w:rPr>
          <w:rFonts w:ascii="Calibri" w:eastAsia="Calibri" w:hAnsi="Calibri" w:cs="Calibri"/>
          <w:sz w:val="20"/>
          <w:szCs w:val="20"/>
        </w:rPr>
        <w:t>deceased</w:t>
      </w:r>
      <w:r w:rsidRPr="09AAF55B">
        <w:rPr>
          <w:rFonts w:ascii="Calibri" w:eastAsia="Calibri" w:hAnsi="Calibri" w:cs="Calibri"/>
          <w:spacing w:val="-8"/>
          <w:sz w:val="20"/>
          <w:szCs w:val="20"/>
        </w:rPr>
        <w:t xml:space="preserve"> </w:t>
      </w:r>
      <w:r w:rsidRPr="09AAF55B">
        <w:rPr>
          <w:rFonts w:ascii="Calibri" w:eastAsia="Calibri" w:hAnsi="Calibri" w:cs="Calibri"/>
          <w:spacing w:val="-1"/>
          <w:sz w:val="20"/>
          <w:szCs w:val="20"/>
        </w:rPr>
        <w:t>for</w:t>
      </w:r>
      <w:r w:rsidRPr="09AAF55B">
        <w:rPr>
          <w:rFonts w:ascii="Calibri" w:eastAsia="Calibri" w:hAnsi="Calibri" w:cs="Calibri"/>
          <w:spacing w:val="-9"/>
          <w:sz w:val="20"/>
          <w:szCs w:val="20"/>
        </w:rPr>
        <w:t xml:space="preserve"> </w:t>
      </w:r>
      <w:r w:rsidRPr="09AAF55B">
        <w:rPr>
          <w:rFonts w:ascii="Calibri" w:eastAsia="Calibri" w:hAnsi="Calibri" w:cs="Calibri"/>
          <w:spacing w:val="-1"/>
          <w:sz w:val="20"/>
          <w:szCs w:val="20"/>
        </w:rPr>
        <w:t>more</w:t>
      </w:r>
      <w:r w:rsidRPr="09AAF55B">
        <w:rPr>
          <w:rFonts w:ascii="Calibri" w:eastAsia="Calibri" w:hAnsi="Calibri" w:cs="Calibri"/>
          <w:spacing w:val="-11"/>
          <w:sz w:val="20"/>
          <w:szCs w:val="20"/>
        </w:rPr>
        <w:t xml:space="preserve"> </w:t>
      </w:r>
      <w:r w:rsidRPr="09AAF55B">
        <w:rPr>
          <w:rFonts w:ascii="Calibri" w:eastAsia="Calibri" w:hAnsi="Calibri" w:cs="Calibri"/>
          <w:spacing w:val="-1"/>
          <w:sz w:val="20"/>
          <w:szCs w:val="20"/>
        </w:rPr>
        <w:t>than</w:t>
      </w:r>
      <w:r w:rsidRPr="09AAF55B">
        <w:rPr>
          <w:rFonts w:ascii="Calibri" w:eastAsia="Calibri" w:hAnsi="Calibri" w:cs="Calibri"/>
          <w:spacing w:val="-10"/>
          <w:sz w:val="20"/>
          <w:szCs w:val="20"/>
        </w:rPr>
        <w:t xml:space="preserve"> </w:t>
      </w:r>
      <w:r w:rsidRPr="09AAF55B">
        <w:rPr>
          <w:rFonts w:ascii="Calibri" w:eastAsia="Calibri" w:hAnsi="Calibri" w:cs="Calibri"/>
          <w:spacing w:val="-1"/>
          <w:sz w:val="20"/>
          <w:szCs w:val="20"/>
        </w:rPr>
        <w:t>50</w:t>
      </w:r>
      <w:r w:rsidRPr="09AAF55B">
        <w:rPr>
          <w:rFonts w:ascii="Calibri" w:eastAsia="Calibri" w:hAnsi="Calibri" w:cs="Calibri"/>
          <w:spacing w:val="-4"/>
          <w:sz w:val="20"/>
          <w:szCs w:val="20"/>
        </w:rPr>
        <w:t xml:space="preserve"> </w:t>
      </w:r>
      <w:r w:rsidRPr="09AAF55B">
        <w:rPr>
          <w:rFonts w:ascii="Calibri" w:eastAsia="Calibri" w:hAnsi="Calibri" w:cs="Calibri"/>
          <w:spacing w:val="-2"/>
          <w:sz w:val="20"/>
          <w:szCs w:val="20"/>
        </w:rPr>
        <w:t xml:space="preserve">years. </w:t>
      </w:r>
      <w:r w:rsidR="002826DA">
        <w:rPr>
          <w:rFonts w:ascii="Calibri" w:eastAsia="Calibri" w:hAnsi="Calibri" w:cs="Calibri"/>
          <w:spacing w:val="-2"/>
          <w:sz w:val="20"/>
          <w:szCs w:val="20"/>
        </w:rPr>
        <w:t>45 CFR 160.103.</w:t>
      </w:r>
    </w:p>
    <w:p w14:paraId="6773D079" w14:textId="77777777" w:rsidR="00AA6933" w:rsidRPr="007740DA" w:rsidRDefault="00AA6933" w:rsidP="00566A6D">
      <w:pPr>
        <w:spacing w:after="0" w:line="240" w:lineRule="auto"/>
        <w:rPr>
          <w:rFonts w:ascii="Calibri" w:eastAsia="Calibri" w:hAnsi="Calibri" w:cs="Calibri"/>
          <w:sz w:val="20"/>
          <w:szCs w:val="20"/>
        </w:rPr>
      </w:pPr>
    </w:p>
    <w:p w14:paraId="6111AD10" w14:textId="77777777" w:rsidR="007C3F8D" w:rsidRPr="007740DA" w:rsidRDefault="6E012875" w:rsidP="00566A6D">
      <w:pPr>
        <w:spacing w:after="0" w:line="240" w:lineRule="auto"/>
        <w:rPr>
          <w:rStyle w:val="Strong"/>
          <w:rFonts w:ascii="Calibri" w:eastAsia="Calibri" w:hAnsi="Calibri" w:cs="Calibri"/>
          <w:b w:val="0"/>
          <w:bCs w:val="0"/>
          <w:sz w:val="20"/>
          <w:szCs w:val="20"/>
          <w:shd w:val="clear" w:color="auto" w:fill="FFFFFF"/>
        </w:rPr>
      </w:pPr>
      <w:r w:rsidRPr="09AAF55B">
        <w:rPr>
          <w:rFonts w:ascii="Calibri" w:eastAsia="Calibri" w:hAnsi="Calibri" w:cs="Calibri"/>
          <w:b/>
          <w:bCs/>
          <w:sz w:val="20"/>
          <w:szCs w:val="20"/>
        </w:rPr>
        <w:t xml:space="preserve">Responder: </w:t>
      </w:r>
      <w:r w:rsidR="00040B81">
        <w:rPr>
          <w:rFonts w:ascii="Calibri" w:eastAsia="Calibri" w:hAnsi="Calibri" w:cs="Calibri"/>
          <w:sz w:val="20"/>
          <w:szCs w:val="20"/>
        </w:rPr>
        <w:t>Certain</w:t>
      </w:r>
      <w:r w:rsidRPr="09AAF55B">
        <w:rPr>
          <w:rFonts w:ascii="Calibri" w:eastAsia="Calibri" w:hAnsi="Calibri" w:cs="Calibri"/>
          <w:sz w:val="20"/>
          <w:szCs w:val="20"/>
        </w:rPr>
        <w:t xml:space="preserve"> worker</w:t>
      </w:r>
      <w:r w:rsidR="00040B81">
        <w:rPr>
          <w:rFonts w:ascii="Calibri" w:eastAsia="Calibri" w:hAnsi="Calibri" w:cs="Calibri"/>
          <w:sz w:val="20"/>
          <w:szCs w:val="20"/>
        </w:rPr>
        <w:t>s</w:t>
      </w:r>
      <w:r w:rsidRPr="09AAF55B">
        <w:rPr>
          <w:rFonts w:ascii="Calibri" w:eastAsia="Calibri" w:hAnsi="Calibri" w:cs="Calibri"/>
          <w:sz w:val="20"/>
          <w:szCs w:val="20"/>
        </w:rPr>
        <w:t xml:space="preserve"> or volunteer</w:t>
      </w:r>
      <w:r w:rsidR="00040B81">
        <w:rPr>
          <w:rFonts w:ascii="Calibri" w:eastAsia="Calibri" w:hAnsi="Calibri" w:cs="Calibri"/>
          <w:sz w:val="20"/>
          <w:szCs w:val="20"/>
        </w:rPr>
        <w:t>s</w:t>
      </w:r>
      <w:r w:rsidRPr="09AAF55B">
        <w:rPr>
          <w:rFonts w:ascii="Calibri" w:eastAsia="Calibri" w:hAnsi="Calibri" w:cs="Calibri"/>
          <w:sz w:val="20"/>
          <w:szCs w:val="20"/>
        </w:rPr>
        <w:t xml:space="preserve"> who provided rescue, recovery, debris cleanup, or related support services on or in the aftermath of the September 11, 2001, terrorist attacks for </w:t>
      </w:r>
      <w:r w:rsidR="00040B81">
        <w:rPr>
          <w:rFonts w:ascii="Calibri" w:eastAsia="Calibri" w:hAnsi="Calibri" w:cs="Calibri"/>
          <w:sz w:val="20"/>
          <w:szCs w:val="20"/>
        </w:rPr>
        <w:t>specified</w:t>
      </w:r>
      <w:r w:rsidRPr="09AAF55B">
        <w:rPr>
          <w:rFonts w:ascii="Calibri" w:eastAsia="Calibri" w:hAnsi="Calibri" w:cs="Calibri"/>
          <w:sz w:val="20"/>
          <w:szCs w:val="20"/>
        </w:rPr>
        <w:t xml:space="preserve"> amounts of time between September 11, 2001 and July 31, 2002. There are three groups of responders in the WTC Health Program: FDNY Responders (and surviving FDNY family members); WTC General Responders (including NYPD); and Pentagon and Shanksville, PA Responders.</w:t>
      </w:r>
      <w:r w:rsidR="00040B81">
        <w:rPr>
          <w:rFonts w:ascii="Calibri" w:eastAsia="Calibri" w:hAnsi="Calibri" w:cs="Calibri"/>
          <w:sz w:val="20"/>
          <w:szCs w:val="20"/>
        </w:rPr>
        <w:t xml:space="preserve"> </w:t>
      </w:r>
      <w:r w:rsidR="00040B81" w:rsidRPr="00040B81">
        <w:rPr>
          <w:rFonts w:ascii="Calibri" w:eastAsia="Calibri" w:hAnsi="Calibri" w:cs="Calibri"/>
          <w:i/>
          <w:iCs/>
          <w:sz w:val="20"/>
          <w:szCs w:val="20"/>
        </w:rPr>
        <w:t>See</w:t>
      </w:r>
      <w:r w:rsidR="00040B81">
        <w:rPr>
          <w:rFonts w:ascii="Calibri" w:eastAsia="Calibri" w:hAnsi="Calibri" w:cs="Calibri"/>
          <w:sz w:val="20"/>
          <w:szCs w:val="20"/>
        </w:rPr>
        <w:t xml:space="preserve"> 42 CFR 88.1.</w:t>
      </w:r>
    </w:p>
    <w:p w14:paraId="7E29295B" w14:textId="77777777" w:rsidR="007C3F8D" w:rsidRPr="007740DA" w:rsidRDefault="007C3F8D" w:rsidP="00566A6D">
      <w:pPr>
        <w:spacing w:after="0" w:line="240" w:lineRule="auto"/>
        <w:rPr>
          <w:rFonts w:ascii="Calibri" w:eastAsia="Calibri" w:hAnsi="Calibri" w:cs="Calibri"/>
          <w:sz w:val="20"/>
          <w:szCs w:val="20"/>
        </w:rPr>
      </w:pPr>
    </w:p>
    <w:p w14:paraId="0C249381" w14:textId="77777777" w:rsidR="00E7213C" w:rsidRPr="007740DA" w:rsidRDefault="0BE1F8F7" w:rsidP="00566A6D">
      <w:pPr>
        <w:spacing w:after="0" w:line="240" w:lineRule="auto"/>
        <w:rPr>
          <w:rStyle w:val="Strong"/>
          <w:rFonts w:ascii="Calibri" w:eastAsia="Calibri" w:hAnsi="Calibri" w:cs="Calibri"/>
          <w:b w:val="0"/>
          <w:bCs w:val="0"/>
          <w:sz w:val="20"/>
          <w:szCs w:val="20"/>
          <w:shd w:val="clear" w:color="auto" w:fill="FFFFFF"/>
        </w:rPr>
      </w:pPr>
      <w:r w:rsidRPr="09AAF55B">
        <w:rPr>
          <w:rStyle w:val="Strong"/>
          <w:rFonts w:ascii="Calibri" w:eastAsia="Calibri" w:hAnsi="Calibri" w:cs="Calibri"/>
          <w:sz w:val="20"/>
          <w:szCs w:val="20"/>
          <w:shd w:val="clear" w:color="auto" w:fill="FFFFFF"/>
        </w:rPr>
        <w:t xml:space="preserve">Retention: </w:t>
      </w:r>
      <w:r w:rsidR="2E5820CA" w:rsidRPr="09AAF55B">
        <w:rPr>
          <w:rStyle w:val="Strong"/>
          <w:rFonts w:ascii="Calibri" w:eastAsia="Calibri" w:hAnsi="Calibri" w:cs="Calibri"/>
          <w:b w:val="0"/>
          <w:bCs w:val="0"/>
          <w:sz w:val="20"/>
          <w:szCs w:val="20"/>
          <w:shd w:val="clear" w:color="auto" w:fill="FFFFFF"/>
        </w:rPr>
        <w:t xml:space="preserve">A service provided by the </w:t>
      </w:r>
      <w:r w:rsidR="001E07F4" w:rsidRPr="09AAF55B">
        <w:rPr>
          <w:rStyle w:val="Strong"/>
          <w:rFonts w:ascii="Calibri" w:eastAsia="Calibri" w:hAnsi="Calibri" w:cs="Calibri"/>
          <w:b w:val="0"/>
          <w:bCs w:val="0"/>
          <w:sz w:val="20"/>
          <w:szCs w:val="20"/>
          <w:shd w:val="clear" w:color="auto" w:fill="FFFFFF"/>
        </w:rPr>
        <w:t>contractor</w:t>
      </w:r>
      <w:r w:rsidR="2E5820CA" w:rsidRPr="09AAF55B">
        <w:rPr>
          <w:rStyle w:val="Strong"/>
          <w:rFonts w:ascii="Calibri" w:eastAsia="Calibri" w:hAnsi="Calibri" w:cs="Calibri"/>
          <w:b w:val="0"/>
          <w:bCs w:val="0"/>
          <w:sz w:val="20"/>
          <w:szCs w:val="20"/>
          <w:shd w:val="clear" w:color="auto" w:fill="FFFFFF"/>
        </w:rPr>
        <w:t xml:space="preserve"> to maintain contact </w:t>
      </w:r>
      <w:r w:rsidR="44267663" w:rsidRPr="09AAF55B">
        <w:rPr>
          <w:rStyle w:val="Strong"/>
          <w:rFonts w:ascii="Calibri" w:eastAsia="Calibri" w:hAnsi="Calibri" w:cs="Calibri"/>
          <w:b w:val="0"/>
          <w:bCs w:val="0"/>
          <w:sz w:val="20"/>
          <w:szCs w:val="20"/>
          <w:shd w:val="clear" w:color="auto" w:fill="FFFFFF"/>
        </w:rPr>
        <w:t xml:space="preserve">and promote continued participation </w:t>
      </w:r>
      <w:r w:rsidR="2E5820CA" w:rsidRPr="09AAF55B">
        <w:rPr>
          <w:rStyle w:val="Strong"/>
          <w:rFonts w:ascii="Calibri" w:eastAsia="Calibri" w:hAnsi="Calibri" w:cs="Calibri"/>
          <w:b w:val="0"/>
          <w:bCs w:val="0"/>
          <w:sz w:val="20"/>
          <w:szCs w:val="20"/>
          <w:shd w:val="clear" w:color="auto" w:fill="FFFFFF"/>
        </w:rPr>
        <w:t>with current NPN members and encourage inactive members to participate in the Program.</w:t>
      </w:r>
      <w:r w:rsidR="146D60D3" w:rsidRPr="09AAF55B">
        <w:rPr>
          <w:rStyle w:val="Strong"/>
          <w:rFonts w:ascii="Calibri" w:eastAsia="Calibri" w:hAnsi="Calibri" w:cs="Calibri"/>
          <w:b w:val="0"/>
          <w:bCs w:val="0"/>
          <w:sz w:val="20"/>
          <w:szCs w:val="20"/>
          <w:shd w:val="clear" w:color="auto" w:fill="FFFFFF"/>
        </w:rPr>
        <w:t xml:space="preserve"> </w:t>
      </w:r>
    </w:p>
    <w:p w14:paraId="723B70AF" w14:textId="77777777" w:rsidR="00E7213C" w:rsidRPr="007740DA" w:rsidRDefault="00E7213C" w:rsidP="00566A6D">
      <w:pPr>
        <w:spacing w:after="0" w:line="240" w:lineRule="auto"/>
        <w:rPr>
          <w:rStyle w:val="Strong"/>
          <w:rFonts w:ascii="Calibri" w:eastAsia="Calibri" w:hAnsi="Calibri" w:cs="Calibri"/>
          <w:b w:val="0"/>
          <w:bCs w:val="0"/>
          <w:sz w:val="20"/>
          <w:szCs w:val="20"/>
          <w:shd w:val="clear" w:color="auto" w:fill="FFFFFF"/>
        </w:rPr>
      </w:pPr>
    </w:p>
    <w:p w14:paraId="6D5EEBF2" w14:textId="77777777" w:rsidR="002D684A" w:rsidRPr="007740DA" w:rsidRDefault="442CBA0C" w:rsidP="00566A6D">
      <w:pPr>
        <w:spacing w:after="0" w:line="240" w:lineRule="auto"/>
        <w:rPr>
          <w:rFonts w:ascii="Calibri" w:eastAsia="Calibri" w:hAnsi="Calibri" w:cs="Calibri"/>
          <w:sz w:val="20"/>
          <w:szCs w:val="20"/>
          <w:shd w:val="clear" w:color="auto" w:fill="FFFFFF"/>
        </w:rPr>
      </w:pPr>
      <w:r w:rsidRPr="09AAF55B">
        <w:rPr>
          <w:rStyle w:val="Strong"/>
          <w:rFonts w:ascii="Calibri" w:eastAsia="Calibri" w:hAnsi="Calibri" w:cs="Calibri"/>
          <w:sz w:val="20"/>
          <w:szCs w:val="20"/>
          <w:shd w:val="clear" w:color="auto" w:fill="FFFFFF"/>
        </w:rPr>
        <w:t>Screening-eligible survivor:</w:t>
      </w:r>
      <w:r w:rsidRPr="09AAF55B">
        <w:rPr>
          <w:rFonts w:ascii="Calibri" w:eastAsia="Calibri" w:hAnsi="Calibri" w:cs="Calibri"/>
          <w:sz w:val="20"/>
          <w:szCs w:val="20"/>
          <w:shd w:val="clear" w:color="auto" w:fill="FFFFFF"/>
        </w:rPr>
        <w:t xml:space="preserve"> An individual who is not a WTC responder, claims symptoms of a WTC-related health condition, and meets the eligibility criteria for a survivor specified in §</w:t>
      </w:r>
      <w:r w:rsidR="00040B81">
        <w:rPr>
          <w:rFonts w:ascii="Calibri" w:eastAsia="Calibri" w:hAnsi="Calibri" w:cs="Calibri"/>
          <w:sz w:val="20"/>
          <w:szCs w:val="20"/>
          <w:shd w:val="clear" w:color="auto" w:fill="FFFFFF"/>
        </w:rPr>
        <w:t xml:space="preserve"> </w:t>
      </w:r>
      <w:r w:rsidRPr="09AAF55B">
        <w:rPr>
          <w:rFonts w:ascii="Calibri" w:eastAsia="Calibri" w:hAnsi="Calibri" w:cs="Calibri"/>
          <w:sz w:val="20"/>
          <w:szCs w:val="20"/>
          <w:shd w:val="clear" w:color="auto" w:fill="FFFFFF"/>
        </w:rPr>
        <w:t>88.8 of the Regulations (</w:t>
      </w:r>
      <w:hyperlink r:id="rId18" w:history="1">
        <w:r w:rsidRPr="09AAF55B">
          <w:rPr>
            <w:rStyle w:val="Hyperlink"/>
            <w:rFonts w:ascii="Calibri" w:eastAsia="Calibri" w:hAnsi="Calibri" w:cs="Calibri"/>
            <w:color w:val="auto"/>
            <w:sz w:val="20"/>
            <w:szCs w:val="20"/>
            <w:shd w:val="clear" w:color="auto" w:fill="FFFFFF"/>
          </w:rPr>
          <w:t>https://www.cdc.gov/wtc/regulations2.html</w:t>
        </w:r>
      </w:hyperlink>
      <w:r w:rsidRPr="09AAF55B">
        <w:rPr>
          <w:rFonts w:ascii="Calibri" w:eastAsia="Calibri" w:hAnsi="Calibri" w:cs="Calibri"/>
          <w:sz w:val="20"/>
          <w:szCs w:val="20"/>
          <w:shd w:val="clear" w:color="auto" w:fill="FFFFFF"/>
        </w:rPr>
        <w:t>).</w:t>
      </w:r>
      <w:r w:rsidR="00040B81">
        <w:rPr>
          <w:rFonts w:ascii="Calibri" w:eastAsia="Calibri" w:hAnsi="Calibri" w:cs="Calibri"/>
          <w:sz w:val="20"/>
          <w:szCs w:val="20"/>
          <w:shd w:val="clear" w:color="auto" w:fill="FFFFFF"/>
        </w:rPr>
        <w:t xml:space="preserve"> </w:t>
      </w:r>
      <w:r w:rsidR="00040B81" w:rsidRPr="00040B81">
        <w:rPr>
          <w:rFonts w:ascii="Calibri" w:eastAsia="Calibri" w:hAnsi="Calibri" w:cs="Calibri"/>
          <w:i/>
          <w:iCs/>
          <w:sz w:val="20"/>
          <w:szCs w:val="20"/>
          <w:shd w:val="clear" w:color="auto" w:fill="FFFFFF"/>
        </w:rPr>
        <w:t>See</w:t>
      </w:r>
      <w:r w:rsidR="00040B81">
        <w:rPr>
          <w:rFonts w:ascii="Calibri" w:eastAsia="Calibri" w:hAnsi="Calibri" w:cs="Calibri"/>
          <w:sz w:val="20"/>
          <w:szCs w:val="20"/>
          <w:shd w:val="clear" w:color="auto" w:fill="FFFFFF"/>
        </w:rPr>
        <w:t xml:space="preserve"> 42 CFR 88.1.</w:t>
      </w:r>
    </w:p>
    <w:p w14:paraId="6D8EA536" w14:textId="77777777" w:rsidR="002D684A" w:rsidRPr="007740DA" w:rsidRDefault="002D684A" w:rsidP="00566A6D">
      <w:pPr>
        <w:spacing w:after="0" w:line="240" w:lineRule="auto"/>
        <w:rPr>
          <w:rFonts w:ascii="Calibri" w:eastAsia="Calibri" w:hAnsi="Calibri" w:cs="Calibri"/>
          <w:sz w:val="20"/>
          <w:szCs w:val="20"/>
          <w:shd w:val="clear" w:color="auto" w:fill="FFFFFF"/>
        </w:rPr>
      </w:pPr>
    </w:p>
    <w:p w14:paraId="14650407" w14:textId="77777777" w:rsidR="002D684A" w:rsidRPr="007740DA" w:rsidRDefault="442CBA0C" w:rsidP="00566A6D">
      <w:pPr>
        <w:spacing w:after="0" w:line="240" w:lineRule="auto"/>
        <w:rPr>
          <w:rFonts w:ascii="Calibri" w:eastAsia="Calibri" w:hAnsi="Calibri" w:cs="Calibri"/>
          <w:sz w:val="20"/>
          <w:szCs w:val="20"/>
          <w:shd w:val="clear" w:color="auto" w:fill="FFFFFF"/>
        </w:rPr>
      </w:pPr>
      <w:r w:rsidRPr="09AAF55B">
        <w:rPr>
          <w:rFonts w:ascii="Calibri" w:eastAsia="Calibri" w:hAnsi="Calibri" w:cs="Calibri"/>
          <w:b/>
          <w:bCs/>
          <w:sz w:val="20"/>
          <w:szCs w:val="20"/>
        </w:rPr>
        <w:t xml:space="preserve">Survivors: </w:t>
      </w:r>
      <w:r w:rsidR="00040B81">
        <w:rPr>
          <w:rFonts w:ascii="Calibri" w:eastAsia="Calibri" w:hAnsi="Calibri" w:cs="Calibri"/>
          <w:sz w:val="20"/>
          <w:szCs w:val="20"/>
        </w:rPr>
        <w:t>Certain p</w:t>
      </w:r>
      <w:r w:rsidRPr="09AAF55B">
        <w:rPr>
          <w:rFonts w:ascii="Calibri" w:eastAsia="Calibri" w:hAnsi="Calibri" w:cs="Calibri"/>
          <w:sz w:val="20"/>
          <w:szCs w:val="20"/>
        </w:rPr>
        <w:t xml:space="preserve">ersons </w:t>
      </w:r>
      <w:r w:rsidR="008A2CC5">
        <w:rPr>
          <w:rFonts w:ascii="Calibri" w:eastAsia="Calibri" w:hAnsi="Calibri" w:cs="Calibri"/>
          <w:sz w:val="20"/>
          <w:szCs w:val="20"/>
        </w:rPr>
        <w:t xml:space="preserve">who claim symptoms and </w:t>
      </w:r>
      <w:r w:rsidRPr="09AAF55B">
        <w:rPr>
          <w:rFonts w:ascii="Calibri" w:eastAsia="Calibri" w:hAnsi="Calibri" w:cs="Calibri"/>
          <w:sz w:val="20"/>
          <w:szCs w:val="20"/>
        </w:rPr>
        <w:t xml:space="preserve">who </w:t>
      </w:r>
      <w:r w:rsidR="00040B81" w:rsidRPr="00040B81">
        <w:rPr>
          <w:rFonts w:ascii="Calibri" w:eastAsia="Calibri" w:hAnsi="Calibri" w:cs="Calibri"/>
          <w:sz w:val="20"/>
          <w:szCs w:val="20"/>
        </w:rPr>
        <w:t>were in the dust or dust cloud on 9/11</w:t>
      </w:r>
      <w:r w:rsidR="00040B81">
        <w:rPr>
          <w:rFonts w:ascii="Calibri" w:eastAsia="Calibri" w:hAnsi="Calibri" w:cs="Calibri"/>
          <w:sz w:val="20"/>
          <w:szCs w:val="20"/>
        </w:rPr>
        <w:t xml:space="preserve">; </w:t>
      </w:r>
      <w:r w:rsidRPr="09AAF55B">
        <w:rPr>
          <w:rFonts w:ascii="Calibri" w:eastAsia="Calibri" w:hAnsi="Calibri" w:cs="Calibri"/>
          <w:sz w:val="20"/>
          <w:szCs w:val="20"/>
        </w:rPr>
        <w:t xml:space="preserve">lived, worked, or attended school, childcare, or adult daycare in the New York City Disaster Area during specified timeframes;; </w:t>
      </w:r>
      <w:r w:rsidR="00040B81" w:rsidRPr="00040B81">
        <w:rPr>
          <w:rFonts w:ascii="Calibri" w:eastAsia="Calibri" w:hAnsi="Calibri" w:cs="Calibri"/>
          <w:sz w:val="20"/>
          <w:szCs w:val="20"/>
        </w:rPr>
        <w:t>performed</w:t>
      </w:r>
      <w:r w:rsidR="00040B81">
        <w:rPr>
          <w:rFonts w:ascii="Calibri" w:eastAsia="Calibri" w:hAnsi="Calibri" w:cs="Calibri"/>
          <w:sz w:val="20"/>
          <w:szCs w:val="20"/>
        </w:rPr>
        <w:t xml:space="preserve"> non-</w:t>
      </w:r>
      <w:r w:rsidR="008A2CC5">
        <w:rPr>
          <w:rFonts w:ascii="Calibri" w:eastAsia="Calibri" w:hAnsi="Calibri" w:cs="Calibri"/>
          <w:sz w:val="20"/>
          <w:szCs w:val="20"/>
        </w:rPr>
        <w:t>responder</w:t>
      </w:r>
      <w:r w:rsidR="00040B81" w:rsidRPr="00040B81">
        <w:rPr>
          <w:rFonts w:ascii="Calibri" w:eastAsia="Calibri" w:hAnsi="Calibri" w:cs="Calibri"/>
          <w:sz w:val="20"/>
          <w:szCs w:val="20"/>
        </w:rPr>
        <w:t xml:space="preserve"> 9/11 cleanup or maintenance </w:t>
      </w:r>
      <w:r w:rsidR="008A2CC5">
        <w:rPr>
          <w:rFonts w:ascii="Calibri" w:eastAsia="Calibri" w:hAnsi="Calibri" w:cs="Calibri"/>
          <w:sz w:val="20"/>
          <w:szCs w:val="20"/>
        </w:rPr>
        <w:t>work;</w:t>
      </w:r>
      <w:r w:rsidR="00040B81" w:rsidRPr="00040B81">
        <w:rPr>
          <w:rFonts w:ascii="Calibri" w:eastAsia="Calibri" w:hAnsi="Calibri" w:cs="Calibri"/>
          <w:sz w:val="20"/>
          <w:szCs w:val="20"/>
        </w:rPr>
        <w:t xml:space="preserve"> </w:t>
      </w:r>
      <w:r w:rsidRPr="09AAF55B">
        <w:rPr>
          <w:rFonts w:ascii="Calibri" w:eastAsia="Calibri" w:hAnsi="Calibri" w:cs="Calibri"/>
          <w:sz w:val="20"/>
          <w:szCs w:val="20"/>
        </w:rPr>
        <w:t xml:space="preserve">were eligible for a Lower Manhattan Development Corporation Residential Grant; </w:t>
      </w:r>
      <w:r w:rsidR="008A2CC5">
        <w:rPr>
          <w:rFonts w:ascii="Calibri" w:eastAsia="Calibri" w:hAnsi="Calibri" w:cs="Calibri"/>
          <w:sz w:val="20"/>
          <w:szCs w:val="20"/>
        </w:rPr>
        <w:t xml:space="preserve">or </w:t>
      </w:r>
      <w:r w:rsidRPr="09AAF55B">
        <w:rPr>
          <w:rFonts w:ascii="Calibri" w:eastAsia="Calibri" w:hAnsi="Calibri" w:cs="Calibri"/>
          <w:sz w:val="20"/>
          <w:szCs w:val="20"/>
        </w:rPr>
        <w:t xml:space="preserve">whose employers were eligible for certain incentive grants. </w:t>
      </w:r>
      <w:r w:rsidR="008A2CC5" w:rsidRPr="008A2CC5">
        <w:rPr>
          <w:rFonts w:ascii="Calibri" w:eastAsia="Calibri" w:hAnsi="Calibri" w:cs="Calibri"/>
          <w:i/>
          <w:iCs/>
          <w:sz w:val="20"/>
          <w:szCs w:val="20"/>
        </w:rPr>
        <w:t>See</w:t>
      </w:r>
      <w:r w:rsidR="008A2CC5">
        <w:rPr>
          <w:rFonts w:ascii="Calibri" w:eastAsia="Calibri" w:hAnsi="Calibri" w:cs="Calibri"/>
          <w:sz w:val="20"/>
          <w:szCs w:val="20"/>
        </w:rPr>
        <w:t xml:space="preserve"> 42 CFR 88.1, 88.7, 88.8, 88.10.</w:t>
      </w:r>
    </w:p>
    <w:p w14:paraId="02583A51" w14:textId="77777777" w:rsidR="002D684A" w:rsidRPr="007740DA" w:rsidRDefault="002D684A" w:rsidP="00566A6D">
      <w:pPr>
        <w:spacing w:after="0" w:line="240" w:lineRule="auto"/>
        <w:ind w:right="-20"/>
        <w:rPr>
          <w:rFonts w:ascii="Calibri" w:eastAsia="Calibri" w:hAnsi="Calibri" w:cs="Calibri"/>
          <w:b/>
          <w:bCs/>
          <w:sz w:val="20"/>
          <w:szCs w:val="20"/>
        </w:rPr>
      </w:pPr>
    </w:p>
    <w:p w14:paraId="0DC1EAA1" w14:textId="42E084F3" w:rsidR="007C3F8D" w:rsidRPr="007740DA" w:rsidRDefault="6E012875" w:rsidP="00566A6D">
      <w:pPr>
        <w:spacing w:after="0" w:line="240" w:lineRule="auto"/>
        <w:ind w:right="-20"/>
        <w:rPr>
          <w:rFonts w:ascii="Calibri" w:eastAsia="Calibri" w:hAnsi="Calibri" w:cs="Calibri"/>
          <w:sz w:val="20"/>
          <w:szCs w:val="20"/>
        </w:rPr>
      </w:pPr>
      <w:r w:rsidRPr="09AAF55B">
        <w:rPr>
          <w:rFonts w:ascii="Calibri" w:eastAsia="Calibri" w:hAnsi="Calibri" w:cs="Calibri"/>
          <w:b/>
          <w:bCs/>
          <w:sz w:val="20"/>
          <w:szCs w:val="20"/>
        </w:rPr>
        <w:t>Technical Guidance Document</w:t>
      </w:r>
      <w:r w:rsidR="6C487A34" w:rsidRPr="09AAF55B">
        <w:rPr>
          <w:rFonts w:ascii="Calibri" w:eastAsia="Calibri" w:hAnsi="Calibri" w:cs="Calibri"/>
          <w:b/>
          <w:bCs/>
          <w:sz w:val="20"/>
          <w:szCs w:val="20"/>
        </w:rPr>
        <w:t xml:space="preserve"> (TGD)</w:t>
      </w:r>
      <w:r w:rsidRPr="09AAF55B">
        <w:rPr>
          <w:rFonts w:ascii="Calibri" w:eastAsia="Calibri" w:hAnsi="Calibri" w:cs="Calibri"/>
          <w:b/>
          <w:bCs/>
          <w:sz w:val="20"/>
          <w:szCs w:val="20"/>
        </w:rPr>
        <w:t xml:space="preserve">: </w:t>
      </w:r>
      <w:r w:rsidRPr="09AAF55B">
        <w:rPr>
          <w:rFonts w:ascii="Calibri" w:eastAsia="Calibri" w:hAnsi="Calibri" w:cs="Calibri"/>
          <w:sz w:val="20"/>
          <w:szCs w:val="20"/>
        </w:rPr>
        <w:t xml:space="preserve">A technical guidance document (TGD) is </w:t>
      </w:r>
      <w:r w:rsidR="24D0A046" w:rsidRPr="09AAF55B">
        <w:rPr>
          <w:rFonts w:ascii="Calibri" w:eastAsia="Calibri" w:hAnsi="Calibri" w:cs="Calibri"/>
          <w:sz w:val="20"/>
          <w:szCs w:val="20"/>
        </w:rPr>
        <w:t>an</w:t>
      </w:r>
      <w:r w:rsidRPr="09AAF55B">
        <w:rPr>
          <w:rFonts w:ascii="Calibri" w:eastAsia="Calibri" w:hAnsi="Calibri" w:cs="Calibri"/>
          <w:sz w:val="20"/>
          <w:szCs w:val="20"/>
        </w:rPr>
        <w:t xml:space="preserve"> official communication from the WTC Health Program </w:t>
      </w:r>
      <w:r w:rsidR="1329CB70" w:rsidRPr="09AAF55B">
        <w:rPr>
          <w:rFonts w:ascii="Calibri" w:eastAsia="Calibri" w:hAnsi="Calibri" w:cs="Calibri"/>
          <w:sz w:val="20"/>
          <w:szCs w:val="20"/>
        </w:rPr>
        <w:t xml:space="preserve">Contracting Officer Representative </w:t>
      </w:r>
      <w:r w:rsidR="0B3BCADE" w:rsidRPr="09AAF55B">
        <w:rPr>
          <w:rFonts w:ascii="Calibri" w:eastAsia="Calibri" w:hAnsi="Calibri" w:cs="Calibri"/>
          <w:sz w:val="20"/>
          <w:szCs w:val="20"/>
        </w:rPr>
        <w:t xml:space="preserve">(COR) </w:t>
      </w:r>
      <w:r w:rsidR="1329CB70" w:rsidRPr="09AAF55B">
        <w:rPr>
          <w:rFonts w:ascii="Calibri" w:eastAsia="Calibri" w:hAnsi="Calibri" w:cs="Calibri"/>
          <w:sz w:val="20"/>
          <w:szCs w:val="20"/>
        </w:rPr>
        <w:t>and the WTC Health Progr</w:t>
      </w:r>
      <w:r w:rsidR="5BBAE268" w:rsidRPr="09AAF55B">
        <w:rPr>
          <w:rFonts w:ascii="Calibri" w:eastAsia="Calibri" w:hAnsi="Calibri" w:cs="Calibri"/>
          <w:sz w:val="20"/>
          <w:szCs w:val="20"/>
        </w:rPr>
        <w:t>a</w:t>
      </w:r>
      <w:r w:rsidR="1329CB70" w:rsidRPr="09AAF55B">
        <w:rPr>
          <w:rFonts w:ascii="Calibri" w:eastAsia="Calibri" w:hAnsi="Calibri" w:cs="Calibri"/>
          <w:sz w:val="20"/>
          <w:szCs w:val="20"/>
        </w:rPr>
        <w:t>m</w:t>
      </w:r>
      <w:r w:rsidRPr="09AAF55B">
        <w:rPr>
          <w:rFonts w:ascii="Calibri" w:eastAsia="Calibri" w:hAnsi="Calibri" w:cs="Calibri"/>
          <w:sz w:val="20"/>
          <w:szCs w:val="20"/>
        </w:rPr>
        <w:t xml:space="preserve">. </w:t>
      </w:r>
      <w:r w:rsidR="6D0D5785" w:rsidRPr="09AAF55B">
        <w:rPr>
          <w:rFonts w:ascii="Calibri" w:eastAsia="Calibri" w:hAnsi="Calibri" w:cs="Calibri"/>
          <w:sz w:val="20"/>
          <w:szCs w:val="20"/>
        </w:rPr>
        <w:t>TGDs are included as part of the WTC Health Program Procedures</w:t>
      </w:r>
      <w:r w:rsidR="1329CB70" w:rsidRPr="09AAF55B">
        <w:rPr>
          <w:rFonts w:ascii="Calibri" w:eastAsia="Calibri" w:hAnsi="Calibri" w:cs="Calibri"/>
          <w:sz w:val="20"/>
          <w:szCs w:val="20"/>
        </w:rPr>
        <w:t xml:space="preserve"> and will be provided upon award</w:t>
      </w:r>
      <w:r w:rsidR="25664AEE" w:rsidRPr="09AAF55B">
        <w:rPr>
          <w:rFonts w:ascii="Calibri" w:eastAsia="Calibri" w:hAnsi="Calibri" w:cs="Calibri"/>
          <w:sz w:val="20"/>
          <w:szCs w:val="20"/>
        </w:rPr>
        <w:t>, if not in the Administrat</w:t>
      </w:r>
      <w:r w:rsidR="568B2210" w:rsidRPr="09AAF55B">
        <w:rPr>
          <w:rFonts w:ascii="Calibri" w:eastAsia="Calibri" w:hAnsi="Calibri" w:cs="Calibri"/>
          <w:sz w:val="20"/>
          <w:szCs w:val="20"/>
        </w:rPr>
        <w:t>i</w:t>
      </w:r>
      <w:r w:rsidR="25664AEE" w:rsidRPr="09AAF55B">
        <w:rPr>
          <w:rFonts w:ascii="Calibri" w:eastAsia="Calibri" w:hAnsi="Calibri" w:cs="Calibri"/>
          <w:sz w:val="20"/>
          <w:szCs w:val="20"/>
        </w:rPr>
        <w:t>ve Manua</w:t>
      </w:r>
      <w:r w:rsidR="00B308C2">
        <w:rPr>
          <w:rFonts w:ascii="Calibri" w:eastAsia="Calibri" w:hAnsi="Calibri" w:cs="Calibri"/>
          <w:sz w:val="20"/>
          <w:szCs w:val="20"/>
        </w:rPr>
        <w:t>l</w:t>
      </w:r>
      <w:r w:rsidR="006B7449">
        <w:rPr>
          <w:rFonts w:ascii="Calibri" w:eastAsia="Calibri" w:hAnsi="Calibri" w:cs="Calibri"/>
          <w:sz w:val="20"/>
          <w:szCs w:val="20"/>
        </w:rPr>
        <w:t xml:space="preserve"> (</w:t>
      </w:r>
      <w:r w:rsidR="006B7449" w:rsidRPr="00C256A4">
        <w:rPr>
          <w:rFonts w:ascii="Calibri" w:eastAsia="Calibri" w:hAnsi="Calibri" w:cs="Calibri"/>
          <w:sz w:val="20"/>
          <w:szCs w:val="20"/>
        </w:rPr>
        <w:t>https://www.cdc.gov/wtc/handbook.html)</w:t>
      </w:r>
      <w:r w:rsidR="006B7449" w:rsidRPr="09AAF55B">
        <w:rPr>
          <w:rFonts w:ascii="Calibri" w:eastAsia="Calibri" w:hAnsi="Calibri" w:cs="Calibri"/>
          <w:sz w:val="20"/>
          <w:szCs w:val="20"/>
        </w:rPr>
        <w:t xml:space="preserve"> </w:t>
      </w:r>
      <w:r w:rsidR="25664AEE" w:rsidRPr="09AAF55B">
        <w:rPr>
          <w:rFonts w:ascii="Calibri" w:eastAsia="Calibri" w:hAnsi="Calibri" w:cs="Calibri"/>
          <w:sz w:val="20"/>
          <w:szCs w:val="20"/>
        </w:rPr>
        <w:t xml:space="preserve"> or in the online </w:t>
      </w:r>
      <w:r w:rsidR="00167107" w:rsidRPr="09AAF55B">
        <w:rPr>
          <w:rFonts w:ascii="Calibri" w:eastAsia="Calibri" w:hAnsi="Calibri" w:cs="Calibri"/>
          <w:sz w:val="20"/>
          <w:szCs w:val="20"/>
        </w:rPr>
        <w:t>policies</w:t>
      </w:r>
      <w:r w:rsidR="25664AEE" w:rsidRPr="09AAF55B">
        <w:rPr>
          <w:rFonts w:ascii="Calibri" w:eastAsia="Calibri" w:hAnsi="Calibri" w:cs="Calibri"/>
          <w:sz w:val="20"/>
          <w:szCs w:val="20"/>
        </w:rPr>
        <w:t xml:space="preserve"> and procedures</w:t>
      </w:r>
      <w:r w:rsidR="6D0D5785" w:rsidRPr="09AAF55B">
        <w:rPr>
          <w:rFonts w:ascii="Calibri" w:eastAsia="Calibri" w:hAnsi="Calibri" w:cs="Calibri"/>
          <w:sz w:val="20"/>
          <w:szCs w:val="20"/>
        </w:rPr>
        <w:t>.</w:t>
      </w:r>
      <w:r w:rsidR="009C0874" w:rsidRPr="09AAF55B">
        <w:rPr>
          <w:rFonts w:ascii="Calibri" w:eastAsia="Calibri" w:hAnsi="Calibri" w:cs="Calibri"/>
          <w:sz w:val="20"/>
          <w:szCs w:val="20"/>
        </w:rPr>
        <w:t xml:space="preserve"> </w:t>
      </w:r>
    </w:p>
    <w:p w14:paraId="6352D49E" w14:textId="77777777" w:rsidR="003900BA" w:rsidRDefault="003900BA" w:rsidP="00566A6D">
      <w:pPr>
        <w:spacing w:after="0" w:line="240" w:lineRule="auto"/>
        <w:rPr>
          <w:rFonts w:ascii="Calibri" w:eastAsia="Calibri" w:hAnsi="Calibri" w:cs="Calibri"/>
          <w:sz w:val="20"/>
          <w:szCs w:val="20"/>
        </w:rPr>
      </w:pPr>
    </w:p>
    <w:p w14:paraId="7BB38FBB" w14:textId="77777777" w:rsidR="00C654A7" w:rsidRPr="007740DA" w:rsidRDefault="00C654A7" w:rsidP="00566A6D">
      <w:pPr>
        <w:spacing w:after="0" w:line="240" w:lineRule="auto"/>
        <w:rPr>
          <w:rFonts w:ascii="Calibri" w:eastAsia="Calibri" w:hAnsi="Calibri" w:cs="Calibri"/>
          <w:sz w:val="20"/>
          <w:szCs w:val="20"/>
        </w:rPr>
      </w:pPr>
      <w:bookmarkStart w:id="1" w:name="_Hlk66090754"/>
      <w:r w:rsidRPr="09AAF55B">
        <w:rPr>
          <w:rFonts w:ascii="Calibri" w:eastAsia="Calibri" w:hAnsi="Calibri" w:cs="Calibri"/>
          <w:b/>
          <w:bCs/>
          <w:sz w:val="20"/>
          <w:szCs w:val="20"/>
        </w:rPr>
        <w:lastRenderedPageBreak/>
        <w:t>Utilization Management (UM)</w:t>
      </w:r>
      <w:r w:rsidR="00926306">
        <w:rPr>
          <w:rStyle w:val="FootnoteReference"/>
          <w:rFonts w:ascii="Calibri" w:eastAsia="Calibri" w:hAnsi="Calibri" w:cs="Calibri"/>
          <w:b/>
          <w:bCs/>
          <w:sz w:val="20"/>
          <w:szCs w:val="20"/>
        </w:rPr>
        <w:footnoteReference w:id="2"/>
      </w:r>
      <w:r w:rsidR="00D60B68">
        <w:rPr>
          <w:rStyle w:val="FootnoteReference"/>
          <w:rFonts w:ascii="Calibri" w:eastAsia="Calibri" w:hAnsi="Calibri" w:cs="Calibri"/>
          <w:b/>
          <w:bCs/>
          <w:sz w:val="20"/>
          <w:szCs w:val="20"/>
        </w:rPr>
        <w:footnoteReference w:id="3"/>
      </w:r>
      <w:r w:rsidRPr="09AAF55B">
        <w:rPr>
          <w:rFonts w:ascii="Calibri" w:eastAsia="Calibri" w:hAnsi="Calibri" w:cs="Calibri"/>
          <w:b/>
          <w:bCs/>
          <w:sz w:val="20"/>
          <w:szCs w:val="20"/>
        </w:rPr>
        <w:t>:</w:t>
      </w:r>
      <w:r w:rsidRPr="09AAF55B">
        <w:rPr>
          <w:rFonts w:ascii="Calibri" w:eastAsia="Calibri" w:hAnsi="Calibri" w:cs="Calibri"/>
          <w:sz w:val="20"/>
          <w:szCs w:val="20"/>
        </w:rPr>
        <w:t xml:space="preserve"> The evaluation of the medical necessity, appropriateness, and efficiency of the use of health care services, procedures, and facilities under the provisions of the applicable health benefits plan.</w:t>
      </w:r>
      <w:r w:rsidRPr="09AAF55B">
        <w:rPr>
          <w:rFonts w:ascii="Calibri" w:eastAsia="Calibri" w:hAnsi="Calibri" w:cs="Calibri"/>
          <w:b/>
          <w:bCs/>
          <w:sz w:val="20"/>
          <w:szCs w:val="20"/>
        </w:rPr>
        <w:t xml:space="preserve"> </w:t>
      </w:r>
    </w:p>
    <w:bookmarkEnd w:id="1"/>
    <w:p w14:paraId="034DD493" w14:textId="77777777" w:rsidR="00C654A7" w:rsidRPr="007740DA" w:rsidRDefault="00C654A7" w:rsidP="00566A6D">
      <w:pPr>
        <w:spacing w:after="0" w:line="240" w:lineRule="auto"/>
        <w:rPr>
          <w:rFonts w:ascii="Calibri" w:eastAsia="Calibri" w:hAnsi="Calibri" w:cs="Calibri"/>
          <w:sz w:val="20"/>
          <w:szCs w:val="20"/>
        </w:rPr>
      </w:pPr>
    </w:p>
    <w:p w14:paraId="5BE0B702" w14:textId="77777777" w:rsidR="003362FF" w:rsidRPr="007740DA" w:rsidRDefault="747C58E9" w:rsidP="00566A6D">
      <w:pPr>
        <w:spacing w:after="0" w:line="240" w:lineRule="auto"/>
        <w:rPr>
          <w:rFonts w:ascii="Calibri" w:eastAsia="Calibri" w:hAnsi="Calibri" w:cs="Calibri"/>
          <w:sz w:val="20"/>
          <w:szCs w:val="20"/>
        </w:rPr>
      </w:pPr>
      <w:r w:rsidRPr="09AAF55B">
        <w:rPr>
          <w:rFonts w:ascii="Calibri" w:eastAsia="Calibri" w:hAnsi="Calibri" w:cs="Calibri"/>
          <w:b/>
          <w:bCs/>
          <w:sz w:val="20"/>
          <w:szCs w:val="20"/>
        </w:rPr>
        <w:t>Utilization Management</w:t>
      </w:r>
      <w:r w:rsidR="008A2CC5">
        <w:rPr>
          <w:rFonts w:ascii="Calibri" w:eastAsia="Calibri" w:hAnsi="Calibri" w:cs="Calibri"/>
          <w:b/>
          <w:bCs/>
          <w:sz w:val="20"/>
          <w:szCs w:val="20"/>
        </w:rPr>
        <w:t xml:space="preserve"> --</w:t>
      </w:r>
      <w:r w:rsidRPr="09AAF55B">
        <w:rPr>
          <w:rFonts w:ascii="Calibri" w:eastAsia="Calibri" w:hAnsi="Calibri" w:cs="Calibri"/>
          <w:b/>
          <w:bCs/>
          <w:sz w:val="20"/>
          <w:szCs w:val="20"/>
        </w:rPr>
        <w:t xml:space="preserve"> </w:t>
      </w:r>
      <w:r w:rsidR="4F1426BF" w:rsidRPr="09AAF55B">
        <w:rPr>
          <w:rFonts w:ascii="Calibri" w:eastAsia="Calibri" w:hAnsi="Calibri" w:cs="Calibri"/>
          <w:b/>
          <w:bCs/>
          <w:sz w:val="20"/>
          <w:szCs w:val="20"/>
        </w:rPr>
        <w:t>Concurrent Review (CCR):</w:t>
      </w:r>
      <w:r w:rsidR="4F1426BF" w:rsidRPr="09AAF55B">
        <w:rPr>
          <w:rFonts w:ascii="Calibri" w:eastAsia="Calibri" w:hAnsi="Calibri" w:cs="Calibri"/>
          <w:sz w:val="20"/>
          <w:szCs w:val="20"/>
        </w:rPr>
        <w:t xml:space="preserve"> a method of reviewing patient care and services during a hospital stay to validate the necessity of care and to explore alternatives to inpatient care. It is also a form of utilization review that tracks the consumption of resources and the progress of patients while being treated. CCR involves review of necessity decisions made while the patient is currently in an acute or post-acute setting</w:t>
      </w:r>
      <w:r w:rsidR="00D3516E">
        <w:rPr>
          <w:rFonts w:ascii="Calibri" w:eastAsia="Calibri" w:hAnsi="Calibri" w:cs="Calibri"/>
          <w:sz w:val="20"/>
          <w:szCs w:val="20"/>
        </w:rPr>
        <w:t xml:space="preserve"> </w:t>
      </w:r>
      <w:r w:rsidR="4F1426BF" w:rsidRPr="09AAF55B">
        <w:rPr>
          <w:rFonts w:ascii="Calibri" w:eastAsia="Calibri" w:hAnsi="Calibri" w:cs="Calibri"/>
          <w:sz w:val="20"/>
          <w:szCs w:val="20"/>
        </w:rPr>
        <w:t>(CCR may also be referred to as “Urgent Concurrent”</w:t>
      </w:r>
      <w:r w:rsidR="003362FF" w:rsidRPr="00566A6D">
        <w:rPr>
          <w:rFonts w:ascii="Calibri" w:eastAsia="Calibri" w:hAnsi="Calibri" w:cs="Calibri"/>
          <w:sz w:val="20"/>
          <w:szCs w:val="20"/>
          <w:vertAlign w:val="superscript"/>
        </w:rPr>
        <w:footnoteReference w:id="4"/>
      </w:r>
      <w:r w:rsidR="4F1426BF" w:rsidRPr="09AAF55B">
        <w:rPr>
          <w:rFonts w:ascii="Calibri" w:eastAsia="Calibri" w:hAnsi="Calibri" w:cs="Calibri"/>
          <w:sz w:val="20"/>
          <w:szCs w:val="20"/>
        </w:rPr>
        <w:t xml:space="preserve">). </w:t>
      </w:r>
    </w:p>
    <w:p w14:paraId="7A343104" w14:textId="77777777" w:rsidR="005B13D3" w:rsidRPr="007740DA" w:rsidRDefault="005B13D3" w:rsidP="00566A6D">
      <w:pPr>
        <w:spacing w:after="0" w:line="240" w:lineRule="auto"/>
        <w:rPr>
          <w:rFonts w:ascii="Calibri" w:eastAsia="Calibri" w:hAnsi="Calibri" w:cs="Calibri"/>
          <w:sz w:val="20"/>
          <w:szCs w:val="20"/>
        </w:rPr>
      </w:pPr>
    </w:p>
    <w:p w14:paraId="3F495100" w14:textId="77777777" w:rsidR="003362FF" w:rsidRPr="007740DA" w:rsidRDefault="747C58E9" w:rsidP="00566A6D">
      <w:pPr>
        <w:spacing w:after="0" w:line="240" w:lineRule="auto"/>
        <w:rPr>
          <w:rFonts w:ascii="Calibri" w:eastAsia="Calibri" w:hAnsi="Calibri" w:cs="Calibri"/>
          <w:sz w:val="20"/>
          <w:szCs w:val="20"/>
        </w:rPr>
      </w:pPr>
      <w:r w:rsidRPr="09AAF55B">
        <w:rPr>
          <w:rFonts w:ascii="Calibri" w:eastAsia="Calibri" w:hAnsi="Calibri" w:cs="Calibri"/>
          <w:b/>
          <w:bCs/>
          <w:sz w:val="20"/>
          <w:szCs w:val="20"/>
        </w:rPr>
        <w:t>Utilization Management</w:t>
      </w:r>
      <w:r w:rsidR="008A2CC5">
        <w:rPr>
          <w:rFonts w:ascii="Calibri" w:eastAsia="Calibri" w:hAnsi="Calibri" w:cs="Calibri"/>
          <w:b/>
          <w:bCs/>
          <w:sz w:val="20"/>
          <w:szCs w:val="20"/>
        </w:rPr>
        <w:t xml:space="preserve"> --</w:t>
      </w:r>
      <w:r w:rsidRPr="09AAF55B">
        <w:rPr>
          <w:rFonts w:ascii="Calibri" w:eastAsia="Calibri" w:hAnsi="Calibri" w:cs="Calibri"/>
          <w:b/>
          <w:bCs/>
          <w:sz w:val="20"/>
          <w:szCs w:val="20"/>
        </w:rPr>
        <w:t xml:space="preserve"> </w:t>
      </w:r>
      <w:r w:rsidR="4F1426BF" w:rsidRPr="09AAF55B">
        <w:rPr>
          <w:rFonts w:ascii="Calibri" w:eastAsia="Calibri" w:hAnsi="Calibri" w:cs="Calibri"/>
          <w:b/>
          <w:bCs/>
          <w:sz w:val="20"/>
          <w:szCs w:val="20"/>
        </w:rPr>
        <w:t>Continued Stay Review (CSR):</w:t>
      </w:r>
      <w:r w:rsidR="009C0874" w:rsidRPr="09AAF55B">
        <w:rPr>
          <w:rFonts w:ascii="Calibri" w:eastAsia="Calibri" w:hAnsi="Calibri" w:cs="Calibri"/>
          <w:sz w:val="20"/>
          <w:szCs w:val="20"/>
        </w:rPr>
        <w:t xml:space="preserve"> </w:t>
      </w:r>
      <w:r w:rsidR="4F1426BF" w:rsidRPr="09AAF55B">
        <w:rPr>
          <w:rFonts w:ascii="Calibri" w:eastAsia="Calibri" w:hAnsi="Calibri" w:cs="Calibri"/>
          <w:sz w:val="20"/>
          <w:szCs w:val="20"/>
        </w:rPr>
        <w:t>type of review used to determine that each day of the hospital stay is necessary, and that care is being rendered at the appropriate level. It takes place during a patient’s hospitalization for care. CSR is conducted concurrently (as is CCR); however, it applies to non-</w:t>
      </w:r>
      <w:r w:rsidR="008A751E">
        <w:rPr>
          <w:rFonts w:ascii="Calibri" w:eastAsia="Calibri" w:hAnsi="Calibri" w:cs="Calibri"/>
          <w:sz w:val="20"/>
          <w:szCs w:val="20"/>
        </w:rPr>
        <w:t>Diagnosis Related Groupi</w:t>
      </w:r>
      <w:r w:rsidR="003024CE">
        <w:rPr>
          <w:rFonts w:ascii="Calibri" w:eastAsia="Calibri" w:hAnsi="Calibri" w:cs="Calibri"/>
          <w:sz w:val="20"/>
          <w:szCs w:val="20"/>
        </w:rPr>
        <w:t>n</w:t>
      </w:r>
      <w:r w:rsidR="008A751E">
        <w:rPr>
          <w:rFonts w:ascii="Calibri" w:eastAsia="Calibri" w:hAnsi="Calibri" w:cs="Calibri"/>
          <w:sz w:val="20"/>
          <w:szCs w:val="20"/>
        </w:rPr>
        <w:t>g (</w:t>
      </w:r>
      <w:r w:rsidR="4F1426BF" w:rsidRPr="09AAF55B">
        <w:rPr>
          <w:rFonts w:ascii="Calibri" w:eastAsia="Calibri" w:hAnsi="Calibri" w:cs="Calibri"/>
          <w:sz w:val="20"/>
          <w:szCs w:val="20"/>
        </w:rPr>
        <w:t>DRG</w:t>
      </w:r>
      <w:r w:rsidR="008A751E">
        <w:rPr>
          <w:rFonts w:ascii="Calibri" w:eastAsia="Calibri" w:hAnsi="Calibri" w:cs="Calibri"/>
          <w:sz w:val="20"/>
          <w:szCs w:val="20"/>
        </w:rPr>
        <w:t>)</w:t>
      </w:r>
      <w:r w:rsidR="4F1426BF" w:rsidRPr="09AAF55B">
        <w:rPr>
          <w:rFonts w:ascii="Calibri" w:eastAsia="Calibri" w:hAnsi="Calibri" w:cs="Calibri"/>
          <w:sz w:val="20"/>
          <w:szCs w:val="20"/>
        </w:rPr>
        <w:t xml:space="preserve"> facilities in which the status of each day of a hospital stay is addressed separately.  DRG facilities may only require an initial review in which the determination would apply to the entire hospital stay.</w:t>
      </w:r>
    </w:p>
    <w:p w14:paraId="7AB5523A" w14:textId="77777777" w:rsidR="005B13D3" w:rsidRPr="007740DA" w:rsidRDefault="005B13D3" w:rsidP="00566A6D">
      <w:pPr>
        <w:spacing w:after="0" w:line="240" w:lineRule="auto"/>
        <w:rPr>
          <w:rFonts w:ascii="Calibri" w:eastAsia="Calibri" w:hAnsi="Calibri" w:cs="Calibri"/>
          <w:sz w:val="20"/>
          <w:szCs w:val="20"/>
        </w:rPr>
      </w:pPr>
    </w:p>
    <w:p w14:paraId="1920641F" w14:textId="77777777" w:rsidR="003362FF" w:rsidRPr="007740DA" w:rsidRDefault="00C654A7" w:rsidP="00566A6D">
      <w:pPr>
        <w:spacing w:after="0" w:line="240" w:lineRule="auto"/>
        <w:rPr>
          <w:rFonts w:ascii="Calibri" w:eastAsia="Calibri" w:hAnsi="Calibri" w:cs="Calibri"/>
          <w:sz w:val="20"/>
          <w:szCs w:val="20"/>
        </w:rPr>
      </w:pPr>
      <w:r>
        <w:rPr>
          <w:rFonts w:ascii="Calibri" w:eastAsia="Calibri" w:hAnsi="Calibri" w:cs="Calibri"/>
          <w:b/>
          <w:bCs/>
          <w:sz w:val="20"/>
          <w:szCs w:val="20"/>
        </w:rPr>
        <w:t xml:space="preserve">Utilization Management -- </w:t>
      </w:r>
      <w:r w:rsidR="4F1426BF" w:rsidRPr="09AAF55B">
        <w:rPr>
          <w:rFonts w:ascii="Calibri" w:eastAsia="Calibri" w:hAnsi="Calibri" w:cs="Calibri"/>
          <w:b/>
          <w:bCs/>
          <w:sz w:val="20"/>
          <w:szCs w:val="20"/>
        </w:rPr>
        <w:t>Prospective Review:</w:t>
      </w:r>
      <w:r w:rsidR="4F1426BF" w:rsidRPr="09AAF55B">
        <w:rPr>
          <w:rFonts w:ascii="Calibri" w:eastAsia="Calibri" w:hAnsi="Calibri" w:cs="Calibri"/>
          <w:sz w:val="20"/>
          <w:szCs w:val="20"/>
        </w:rPr>
        <w:t xml:space="preserve"> The review of medical necessity for the performance of services or scheduled procedures before admission.</w:t>
      </w:r>
    </w:p>
    <w:p w14:paraId="0AADC637" w14:textId="77777777" w:rsidR="005B13D3" w:rsidRPr="007740DA" w:rsidRDefault="005B13D3" w:rsidP="00566A6D">
      <w:pPr>
        <w:spacing w:after="0" w:line="240" w:lineRule="auto"/>
        <w:rPr>
          <w:rFonts w:ascii="Calibri" w:eastAsia="Calibri" w:hAnsi="Calibri" w:cs="Calibri"/>
          <w:b/>
          <w:bCs/>
          <w:sz w:val="20"/>
          <w:szCs w:val="20"/>
        </w:rPr>
      </w:pPr>
    </w:p>
    <w:p w14:paraId="4799F45C" w14:textId="77777777" w:rsidR="003362FF" w:rsidRPr="007740DA" w:rsidRDefault="00167107" w:rsidP="00566A6D">
      <w:pPr>
        <w:spacing w:after="0" w:line="240" w:lineRule="auto"/>
        <w:rPr>
          <w:rFonts w:ascii="Calibri" w:eastAsia="Calibri" w:hAnsi="Calibri" w:cs="Calibri"/>
          <w:sz w:val="20"/>
          <w:szCs w:val="20"/>
        </w:rPr>
      </w:pPr>
      <w:r w:rsidRPr="09AAF55B">
        <w:rPr>
          <w:rFonts w:ascii="Calibri" w:eastAsia="Calibri" w:hAnsi="Calibri" w:cs="Calibri"/>
          <w:b/>
          <w:bCs/>
          <w:sz w:val="20"/>
          <w:szCs w:val="20"/>
        </w:rPr>
        <w:t>U</w:t>
      </w:r>
      <w:r>
        <w:rPr>
          <w:rFonts w:ascii="Calibri" w:eastAsia="Calibri" w:hAnsi="Calibri" w:cs="Calibri"/>
          <w:b/>
          <w:bCs/>
          <w:sz w:val="20"/>
          <w:szCs w:val="20"/>
        </w:rPr>
        <w:t>tilization</w:t>
      </w:r>
      <w:r w:rsidR="00C654A7">
        <w:rPr>
          <w:rFonts w:ascii="Calibri" w:eastAsia="Calibri" w:hAnsi="Calibri" w:cs="Calibri"/>
          <w:b/>
          <w:bCs/>
          <w:sz w:val="20"/>
          <w:szCs w:val="20"/>
        </w:rPr>
        <w:t xml:space="preserve"> </w:t>
      </w:r>
      <w:r w:rsidR="6F1FB3EF" w:rsidRPr="09AAF55B">
        <w:rPr>
          <w:rFonts w:ascii="Calibri" w:eastAsia="Calibri" w:hAnsi="Calibri" w:cs="Calibri"/>
          <w:b/>
          <w:bCs/>
          <w:sz w:val="20"/>
          <w:szCs w:val="20"/>
        </w:rPr>
        <w:t>M</w:t>
      </w:r>
      <w:r w:rsidR="00C654A7">
        <w:rPr>
          <w:rFonts w:ascii="Calibri" w:eastAsia="Calibri" w:hAnsi="Calibri" w:cs="Calibri"/>
          <w:b/>
          <w:bCs/>
          <w:sz w:val="20"/>
          <w:szCs w:val="20"/>
        </w:rPr>
        <w:t>anagement --</w:t>
      </w:r>
      <w:r w:rsidR="747C58E9" w:rsidRPr="09AAF55B">
        <w:rPr>
          <w:rFonts w:ascii="Calibri" w:eastAsia="Calibri" w:hAnsi="Calibri" w:cs="Calibri"/>
          <w:b/>
          <w:bCs/>
          <w:sz w:val="20"/>
          <w:szCs w:val="20"/>
        </w:rPr>
        <w:t xml:space="preserve"> </w:t>
      </w:r>
      <w:r w:rsidR="4F1426BF" w:rsidRPr="09AAF55B">
        <w:rPr>
          <w:rFonts w:ascii="Calibri" w:eastAsia="Calibri" w:hAnsi="Calibri" w:cs="Calibri"/>
          <w:b/>
          <w:bCs/>
          <w:sz w:val="20"/>
          <w:szCs w:val="20"/>
        </w:rPr>
        <w:t>Retrospective Review:</w:t>
      </w:r>
      <w:r w:rsidR="4F1426BF" w:rsidRPr="09AAF55B">
        <w:rPr>
          <w:rFonts w:ascii="Calibri" w:eastAsia="Calibri" w:hAnsi="Calibri" w:cs="Calibri"/>
          <w:sz w:val="20"/>
          <w:szCs w:val="20"/>
        </w:rPr>
        <w:t xml:space="preserve"> Medical necessity review after treatment is provided.</w:t>
      </w:r>
    </w:p>
    <w:p w14:paraId="78405917" w14:textId="77777777" w:rsidR="005B13D3" w:rsidRPr="007740DA" w:rsidRDefault="005B13D3" w:rsidP="00566A6D">
      <w:pPr>
        <w:spacing w:after="0" w:line="240" w:lineRule="auto"/>
        <w:ind w:right="-20"/>
        <w:rPr>
          <w:rFonts w:ascii="Calibri" w:eastAsia="Calibri" w:hAnsi="Calibri" w:cs="Calibri"/>
          <w:b/>
          <w:bCs/>
          <w:sz w:val="20"/>
          <w:szCs w:val="20"/>
        </w:rPr>
      </w:pPr>
    </w:p>
    <w:p w14:paraId="57A6C83B" w14:textId="77777777" w:rsidR="00937B29" w:rsidRPr="007740DA" w:rsidRDefault="747C58E9" w:rsidP="00566A6D">
      <w:pPr>
        <w:spacing w:after="0" w:line="240" w:lineRule="auto"/>
        <w:ind w:right="-20"/>
        <w:rPr>
          <w:rFonts w:ascii="Calibri" w:eastAsia="Calibri" w:hAnsi="Calibri" w:cs="Calibri"/>
          <w:sz w:val="20"/>
          <w:szCs w:val="20"/>
        </w:rPr>
      </w:pPr>
      <w:r w:rsidRPr="09AAF55B">
        <w:rPr>
          <w:rFonts w:ascii="Calibri" w:eastAsia="Calibri" w:hAnsi="Calibri" w:cs="Calibri"/>
          <w:b/>
          <w:bCs/>
          <w:sz w:val="20"/>
          <w:szCs w:val="20"/>
        </w:rPr>
        <w:t>Waste</w:t>
      </w:r>
      <w:r w:rsidRPr="09AAF55B">
        <w:rPr>
          <w:rFonts w:ascii="Calibri" w:eastAsia="Calibri" w:hAnsi="Calibri" w:cs="Calibri"/>
          <w:sz w:val="20"/>
          <w:szCs w:val="20"/>
        </w:rPr>
        <w:t>: Failure to control costs or regulated payment associated with federal program funding that results in taxpayers not receiving reasonable value for their money in connection with any government-funded activities due to an inappropriate act or omission by payers with control over or access to government resources. Importantly, waste relates primarily to mismanagement, inappropriate actions, or inadequate oversight</w:t>
      </w:r>
      <w:r w:rsidR="003024CE">
        <w:rPr>
          <w:rFonts w:ascii="Calibri" w:eastAsia="Calibri" w:hAnsi="Calibri" w:cs="Calibri"/>
          <w:sz w:val="20"/>
          <w:szCs w:val="20"/>
        </w:rPr>
        <w:t xml:space="preserve"> (</w:t>
      </w:r>
      <w:r w:rsidR="003024CE" w:rsidRPr="003024CE">
        <w:rPr>
          <w:rFonts w:ascii="Calibri" w:eastAsia="Calibri" w:hAnsi="Calibri" w:cs="Calibri"/>
          <w:sz w:val="20"/>
          <w:szCs w:val="20"/>
        </w:rPr>
        <w:t>https://www.cms.gov/Outreach-and-Education/Medicare-Learning-Network-MLN/MLNProducts/Downloads/Fraud-Abuse-MLN4649244.pdf</w:t>
      </w:r>
      <w:r w:rsidR="003024CE">
        <w:rPr>
          <w:rFonts w:ascii="Calibri" w:eastAsia="Calibri" w:hAnsi="Calibri" w:cs="Calibri"/>
          <w:sz w:val="20"/>
          <w:szCs w:val="20"/>
        </w:rPr>
        <w:t>)</w:t>
      </w:r>
      <w:r w:rsidRPr="09AAF55B">
        <w:rPr>
          <w:rFonts w:ascii="Calibri" w:eastAsia="Calibri" w:hAnsi="Calibri" w:cs="Calibri"/>
          <w:sz w:val="20"/>
          <w:szCs w:val="20"/>
        </w:rPr>
        <w:t xml:space="preserve">. </w:t>
      </w:r>
    </w:p>
    <w:p w14:paraId="345C6975" w14:textId="77777777" w:rsidR="002D684A" w:rsidRPr="007740DA" w:rsidRDefault="002D684A" w:rsidP="00566A6D">
      <w:pPr>
        <w:spacing w:after="0" w:line="240" w:lineRule="auto"/>
        <w:rPr>
          <w:rStyle w:val="Strong"/>
          <w:rFonts w:ascii="Calibri" w:eastAsia="Calibri" w:hAnsi="Calibri" w:cs="Calibri"/>
          <w:sz w:val="20"/>
          <w:szCs w:val="20"/>
          <w:shd w:val="clear" w:color="auto" w:fill="FFFFFF"/>
        </w:rPr>
      </w:pPr>
    </w:p>
    <w:p w14:paraId="5846882A" w14:textId="77777777" w:rsidR="002D684A" w:rsidRPr="007740DA" w:rsidRDefault="747C58E9" w:rsidP="00566A6D">
      <w:pPr>
        <w:spacing w:after="0" w:line="240" w:lineRule="auto"/>
        <w:rPr>
          <w:rStyle w:val="Strong"/>
          <w:rFonts w:ascii="Calibri" w:eastAsia="Calibri" w:hAnsi="Calibri" w:cs="Calibri"/>
          <w:b w:val="0"/>
          <w:bCs w:val="0"/>
          <w:sz w:val="20"/>
          <w:szCs w:val="20"/>
        </w:rPr>
      </w:pPr>
      <w:r w:rsidRPr="09AAF55B">
        <w:rPr>
          <w:rStyle w:val="Strong"/>
          <w:rFonts w:ascii="Calibri" w:eastAsia="Calibri" w:hAnsi="Calibri" w:cs="Calibri"/>
          <w:sz w:val="20"/>
          <w:szCs w:val="20"/>
          <w:shd w:val="clear" w:color="auto" w:fill="FFFFFF"/>
        </w:rPr>
        <w:t>WTC Health Program</w:t>
      </w:r>
      <w:r w:rsidRPr="09AAF55B">
        <w:rPr>
          <w:rFonts w:ascii="Calibri" w:eastAsia="Calibri" w:hAnsi="Calibri" w:cs="Calibri"/>
          <w:sz w:val="20"/>
          <w:szCs w:val="20"/>
          <w:shd w:val="clear" w:color="auto" w:fill="FFFFFF"/>
        </w:rPr>
        <w:t>: The program established by Title XXXIII of the Public Health Service Act</w:t>
      </w:r>
      <w:r w:rsidR="00F81FD5">
        <w:rPr>
          <w:rFonts w:ascii="Calibri" w:eastAsia="Calibri" w:hAnsi="Calibri" w:cs="Calibri"/>
          <w:sz w:val="20"/>
          <w:szCs w:val="20"/>
          <w:shd w:val="clear" w:color="auto" w:fill="FFFFFF"/>
        </w:rPr>
        <w:t>,</w:t>
      </w:r>
      <w:r w:rsidRPr="09AAF55B">
        <w:rPr>
          <w:rFonts w:ascii="Calibri" w:eastAsia="Calibri" w:hAnsi="Calibri" w:cs="Calibri"/>
          <w:sz w:val="20"/>
          <w:szCs w:val="20"/>
          <w:shd w:val="clear" w:color="auto" w:fill="FFFFFF"/>
        </w:rPr>
        <w:t xml:space="preserve"> as amended, 42 U.S.C. 300mm to 300mm-61 (codifying Title I of the James Zadroga 9/11 Health and Compensation Act of 2010 , Pub. L. 111-347, as amended by Pub. L. 114-113</w:t>
      </w:r>
      <w:r w:rsidR="00C7623F">
        <w:rPr>
          <w:rFonts w:ascii="Calibri" w:eastAsia="Calibri" w:hAnsi="Calibri" w:cs="Calibri"/>
          <w:sz w:val="20"/>
          <w:szCs w:val="20"/>
          <w:shd w:val="clear" w:color="auto" w:fill="FFFFFF"/>
        </w:rPr>
        <w:t xml:space="preserve"> and Pub. L. </w:t>
      </w:r>
      <w:r w:rsidR="00C7623F" w:rsidRPr="00C7623F">
        <w:rPr>
          <w:rFonts w:ascii="Calibri" w:eastAsia="Calibri" w:hAnsi="Calibri" w:cs="Calibri"/>
          <w:sz w:val="20"/>
          <w:szCs w:val="20"/>
          <w:shd w:val="clear" w:color="auto" w:fill="FFFFFF"/>
        </w:rPr>
        <w:t>116-59</w:t>
      </w:r>
      <w:r w:rsidRPr="09AAF55B">
        <w:rPr>
          <w:rFonts w:ascii="Calibri" w:eastAsia="Calibri" w:hAnsi="Calibri" w:cs="Calibri"/>
          <w:sz w:val="20"/>
          <w:szCs w:val="20"/>
          <w:shd w:val="clear" w:color="auto" w:fill="FFFFFF"/>
        </w:rPr>
        <w:t>)</w:t>
      </w:r>
      <w:r w:rsidR="00F81FD5">
        <w:rPr>
          <w:rFonts w:ascii="Calibri" w:eastAsia="Calibri" w:hAnsi="Calibri" w:cs="Calibri"/>
          <w:sz w:val="20"/>
          <w:szCs w:val="20"/>
          <w:shd w:val="clear" w:color="auto" w:fill="FFFFFF"/>
        </w:rPr>
        <w:t>,</w:t>
      </w:r>
      <w:r w:rsidRPr="09AAF55B">
        <w:rPr>
          <w:rFonts w:ascii="Calibri" w:eastAsia="Calibri" w:hAnsi="Calibri" w:cs="Calibri"/>
          <w:sz w:val="20"/>
          <w:szCs w:val="20"/>
          <w:shd w:val="clear" w:color="auto" w:fill="FFFFFF"/>
        </w:rPr>
        <w:t xml:space="preserve"> to provide medical monitoring and treatment benefits for eligible responders</w:t>
      </w:r>
      <w:r w:rsidR="00C654A7" w:rsidRPr="00C654A7">
        <w:t xml:space="preserve"> </w:t>
      </w:r>
      <w:r w:rsidR="00C654A7" w:rsidRPr="00C654A7">
        <w:rPr>
          <w:rFonts w:ascii="Calibri" w:eastAsia="Calibri" w:hAnsi="Calibri" w:cs="Calibri"/>
          <w:sz w:val="20"/>
          <w:szCs w:val="20"/>
          <w:shd w:val="clear" w:color="auto" w:fill="FFFFFF"/>
        </w:rPr>
        <w:t>to the September 11, 2001, terrorist</w:t>
      </w:r>
      <w:r w:rsidR="00C654A7">
        <w:rPr>
          <w:rFonts w:ascii="Calibri" w:eastAsia="Calibri" w:hAnsi="Calibri" w:cs="Calibri"/>
          <w:sz w:val="20"/>
          <w:szCs w:val="20"/>
          <w:shd w:val="clear" w:color="auto" w:fill="FFFFFF"/>
        </w:rPr>
        <w:t xml:space="preserve"> </w:t>
      </w:r>
      <w:r w:rsidR="00C654A7" w:rsidRPr="00C654A7">
        <w:rPr>
          <w:rFonts w:ascii="Calibri" w:eastAsia="Calibri" w:hAnsi="Calibri" w:cs="Calibri"/>
          <w:sz w:val="20"/>
          <w:szCs w:val="20"/>
          <w:shd w:val="clear" w:color="auto" w:fill="FFFFFF"/>
        </w:rPr>
        <w:t>attacks and initial health evaluation, monitoring, and treatment benefits for residents and other building occupants and area</w:t>
      </w:r>
      <w:r w:rsidR="00C654A7">
        <w:rPr>
          <w:rFonts w:ascii="Calibri" w:eastAsia="Calibri" w:hAnsi="Calibri" w:cs="Calibri"/>
          <w:sz w:val="20"/>
          <w:szCs w:val="20"/>
          <w:shd w:val="clear" w:color="auto" w:fill="FFFFFF"/>
        </w:rPr>
        <w:t xml:space="preserve"> </w:t>
      </w:r>
      <w:r w:rsidR="00C654A7" w:rsidRPr="00C654A7">
        <w:rPr>
          <w:rFonts w:ascii="Calibri" w:eastAsia="Calibri" w:hAnsi="Calibri" w:cs="Calibri"/>
          <w:sz w:val="20"/>
          <w:szCs w:val="20"/>
          <w:shd w:val="clear" w:color="auto" w:fill="FFFFFF"/>
        </w:rPr>
        <w:t>workers in New York City who were directly impacted and adversely affected by such attacks.</w:t>
      </w:r>
      <w:r w:rsidRPr="09AAF55B">
        <w:rPr>
          <w:rFonts w:ascii="Calibri" w:eastAsia="Calibri" w:hAnsi="Calibri" w:cs="Calibri"/>
          <w:sz w:val="20"/>
          <w:szCs w:val="20"/>
          <w:shd w:val="clear" w:color="auto" w:fill="FFFFFF"/>
        </w:rPr>
        <w:t xml:space="preserve"> </w:t>
      </w:r>
      <w:r w:rsidR="00C654A7" w:rsidRPr="00C654A7">
        <w:rPr>
          <w:rFonts w:ascii="Calibri" w:eastAsia="Calibri" w:hAnsi="Calibri" w:cs="Calibri"/>
          <w:i/>
          <w:iCs/>
          <w:sz w:val="20"/>
          <w:szCs w:val="20"/>
          <w:shd w:val="clear" w:color="auto" w:fill="FFFFFF"/>
        </w:rPr>
        <w:t>See</w:t>
      </w:r>
      <w:r w:rsidR="00C654A7">
        <w:rPr>
          <w:rFonts w:ascii="Calibri" w:eastAsia="Calibri" w:hAnsi="Calibri" w:cs="Calibri"/>
          <w:sz w:val="20"/>
          <w:szCs w:val="20"/>
          <w:shd w:val="clear" w:color="auto" w:fill="FFFFFF"/>
        </w:rPr>
        <w:t xml:space="preserve"> 42 CFR 88.1.</w:t>
      </w:r>
    </w:p>
    <w:p w14:paraId="24E2AB38" w14:textId="77777777" w:rsidR="002D684A" w:rsidRPr="007740DA" w:rsidRDefault="002D684A" w:rsidP="00566A6D">
      <w:pPr>
        <w:spacing w:after="0" w:line="240" w:lineRule="auto"/>
        <w:ind w:left="119"/>
        <w:rPr>
          <w:rStyle w:val="Strong"/>
          <w:rFonts w:ascii="Calibri" w:eastAsia="Calibri" w:hAnsi="Calibri" w:cs="Calibri"/>
          <w:sz w:val="20"/>
          <w:szCs w:val="20"/>
          <w:shd w:val="clear" w:color="auto" w:fill="FFFFFF"/>
        </w:rPr>
      </w:pPr>
    </w:p>
    <w:p w14:paraId="26CF55C4" w14:textId="77777777" w:rsidR="00937B29" w:rsidRPr="007740DA" w:rsidRDefault="747C58E9" w:rsidP="00566A6D">
      <w:pPr>
        <w:spacing w:after="0" w:line="240" w:lineRule="auto"/>
        <w:rPr>
          <w:rFonts w:ascii="Calibri" w:eastAsia="Calibri" w:hAnsi="Calibri" w:cs="Calibri"/>
          <w:sz w:val="20"/>
          <w:szCs w:val="20"/>
        </w:rPr>
      </w:pPr>
      <w:r w:rsidRPr="09AAF55B">
        <w:rPr>
          <w:rStyle w:val="Strong"/>
          <w:rFonts w:ascii="Calibri" w:eastAsia="Calibri" w:hAnsi="Calibri" w:cs="Calibri"/>
          <w:sz w:val="20"/>
          <w:szCs w:val="20"/>
          <w:shd w:val="clear" w:color="auto" w:fill="FFFFFF"/>
        </w:rPr>
        <w:t>WTC Health Program member</w:t>
      </w:r>
      <w:r w:rsidRPr="09AAF55B">
        <w:rPr>
          <w:rFonts w:ascii="Calibri" w:eastAsia="Calibri" w:hAnsi="Calibri" w:cs="Calibri"/>
          <w:sz w:val="20"/>
          <w:szCs w:val="20"/>
          <w:shd w:val="clear" w:color="auto" w:fill="FFFFFF"/>
        </w:rPr>
        <w:t xml:space="preserve">: Any responder, screening-eligible survivor, or certified-eligible survivor enrolled in the WTC Health Program. </w:t>
      </w:r>
      <w:r w:rsidR="00566A6D" w:rsidRPr="00C654A7">
        <w:rPr>
          <w:rFonts w:ascii="Calibri" w:eastAsia="Calibri" w:hAnsi="Calibri" w:cs="Calibri"/>
          <w:i/>
          <w:iCs/>
          <w:sz w:val="20"/>
          <w:szCs w:val="20"/>
          <w:shd w:val="clear" w:color="auto" w:fill="FFFFFF"/>
        </w:rPr>
        <w:t>See</w:t>
      </w:r>
      <w:r w:rsidR="00566A6D">
        <w:rPr>
          <w:rFonts w:ascii="Calibri" w:eastAsia="Calibri" w:hAnsi="Calibri" w:cs="Calibri"/>
          <w:sz w:val="20"/>
          <w:szCs w:val="20"/>
          <w:shd w:val="clear" w:color="auto" w:fill="FFFFFF"/>
        </w:rPr>
        <w:t xml:space="preserve"> 42 CFR 88.1.</w:t>
      </w:r>
    </w:p>
    <w:p w14:paraId="7B1A128C" w14:textId="77777777" w:rsidR="00AA6933" w:rsidRPr="007740DA" w:rsidRDefault="00AA6933" w:rsidP="00566A6D">
      <w:pPr>
        <w:spacing w:after="0" w:line="240" w:lineRule="auto"/>
        <w:rPr>
          <w:rFonts w:ascii="Calibri" w:eastAsia="Calibri" w:hAnsi="Calibri" w:cs="Calibri"/>
          <w:sz w:val="20"/>
          <w:szCs w:val="20"/>
        </w:rPr>
      </w:pPr>
    </w:p>
    <w:p w14:paraId="3246769A" w14:textId="77777777" w:rsidR="002D684A" w:rsidRPr="007740DA" w:rsidRDefault="442CBA0C" w:rsidP="00566A6D">
      <w:pPr>
        <w:spacing w:after="0" w:line="240" w:lineRule="auto"/>
        <w:rPr>
          <w:rFonts w:ascii="Calibri" w:eastAsia="Calibri" w:hAnsi="Calibri" w:cs="Calibri"/>
          <w:sz w:val="20"/>
          <w:szCs w:val="20"/>
        </w:rPr>
      </w:pPr>
      <w:r w:rsidRPr="09AAF55B">
        <w:rPr>
          <w:rStyle w:val="Strong"/>
          <w:rFonts w:ascii="Calibri" w:eastAsia="Calibri" w:hAnsi="Calibri" w:cs="Calibri"/>
          <w:sz w:val="20"/>
          <w:szCs w:val="20"/>
          <w:shd w:val="clear" w:color="auto" w:fill="FFFFFF"/>
        </w:rPr>
        <w:t>WTC-related health condition</w:t>
      </w:r>
      <w:r w:rsidRPr="09AAF55B">
        <w:rPr>
          <w:rFonts w:ascii="Calibri" w:eastAsia="Calibri" w:hAnsi="Calibri" w:cs="Calibri"/>
          <w:sz w:val="20"/>
          <w:szCs w:val="20"/>
          <w:shd w:val="clear" w:color="auto" w:fill="FFFFFF"/>
        </w:rPr>
        <w:t>: An illness or health condition for which exposure to airborne toxins, any other hazard, or any other adverse condition resulting from the September 11, 2001, terrorist attacks, based on an examination by a medical professional with expertise in treating or diagnosing the health conditions in the List of WTC-Related Health Conditions, is substantially likely to be a significant factor in aggravating, contributing to, or causing the illness or health condition, including a mental health condition. Only those conditions on the List of WTC-Related Health Conditions codified in 42 CFR 88.15 may be considered WTC-related health conditions.</w:t>
      </w:r>
      <w:r w:rsidR="00566A6D" w:rsidRPr="00566A6D">
        <w:rPr>
          <w:rFonts w:ascii="Calibri" w:eastAsia="Calibri" w:hAnsi="Calibri" w:cs="Calibri"/>
          <w:i/>
          <w:iCs/>
          <w:sz w:val="20"/>
          <w:szCs w:val="20"/>
          <w:shd w:val="clear" w:color="auto" w:fill="FFFFFF"/>
        </w:rPr>
        <w:t xml:space="preserve"> </w:t>
      </w:r>
      <w:r w:rsidR="00566A6D" w:rsidRPr="00C654A7">
        <w:rPr>
          <w:rFonts w:ascii="Calibri" w:eastAsia="Calibri" w:hAnsi="Calibri" w:cs="Calibri"/>
          <w:i/>
          <w:iCs/>
          <w:sz w:val="20"/>
          <w:szCs w:val="20"/>
          <w:shd w:val="clear" w:color="auto" w:fill="FFFFFF"/>
        </w:rPr>
        <w:t>See</w:t>
      </w:r>
      <w:r w:rsidR="00566A6D">
        <w:rPr>
          <w:rFonts w:ascii="Calibri" w:eastAsia="Calibri" w:hAnsi="Calibri" w:cs="Calibri"/>
          <w:sz w:val="20"/>
          <w:szCs w:val="20"/>
          <w:shd w:val="clear" w:color="auto" w:fill="FFFFFF"/>
        </w:rPr>
        <w:t xml:space="preserve"> 42 CFR 88.1.</w:t>
      </w:r>
    </w:p>
    <w:p w14:paraId="5440C198" w14:textId="77777777" w:rsidR="002D684A" w:rsidRPr="007740DA" w:rsidRDefault="002D684A" w:rsidP="00566A6D">
      <w:pPr>
        <w:spacing w:after="0" w:line="240" w:lineRule="auto"/>
        <w:rPr>
          <w:rFonts w:ascii="Calibri" w:eastAsia="Calibri" w:hAnsi="Calibri" w:cs="Calibri"/>
          <w:sz w:val="20"/>
          <w:szCs w:val="20"/>
        </w:rPr>
      </w:pPr>
    </w:p>
    <w:p w14:paraId="534FC147" w14:textId="77777777" w:rsidR="006D2401" w:rsidRPr="007740DA" w:rsidRDefault="00BC3A55" w:rsidP="00A824C1">
      <w:pPr>
        <w:pStyle w:val="Heading2"/>
      </w:pPr>
      <w:r w:rsidRPr="09AAF55B">
        <w:t>SECTION</w:t>
      </w:r>
      <w:r w:rsidR="3FEEEA3F" w:rsidRPr="09AAF55B">
        <w:t xml:space="preserve"> 1.2 </w:t>
      </w:r>
      <w:r w:rsidR="2B7F672E" w:rsidRPr="09AAF55B">
        <w:t xml:space="preserve">– </w:t>
      </w:r>
      <w:r w:rsidR="37067175" w:rsidRPr="09AAF55B">
        <w:t xml:space="preserve">Selected </w:t>
      </w:r>
      <w:r w:rsidR="3FEEEA3F" w:rsidRPr="09AAF55B">
        <w:t>Roles</w:t>
      </w:r>
      <w:r w:rsidR="2B7F672E" w:rsidRPr="09AAF55B">
        <w:t xml:space="preserve"> </w:t>
      </w:r>
      <w:r w:rsidR="3FEEEA3F" w:rsidRPr="09AAF55B">
        <w:t>and Business Associates</w:t>
      </w:r>
    </w:p>
    <w:p w14:paraId="35B6B190" w14:textId="77777777" w:rsidR="00566A6D" w:rsidRPr="007740DA" w:rsidRDefault="00566A6D" w:rsidP="00566A6D">
      <w:pPr>
        <w:pStyle w:val="paragraph"/>
        <w:ind w:right="-30"/>
        <w:textAlignment w:val="baseline"/>
        <w:rPr>
          <w:rFonts w:ascii="Calibri" w:eastAsia="Calibri" w:hAnsi="Calibri" w:cs="Calibri"/>
          <w:b/>
          <w:bCs/>
        </w:rPr>
      </w:pPr>
    </w:p>
    <w:p w14:paraId="3CC6A2F3" w14:textId="4AF84357" w:rsidR="00566A6D" w:rsidRDefault="00566A6D" w:rsidP="00566A6D">
      <w:pPr>
        <w:pStyle w:val="paragraph"/>
        <w:ind w:right="-30"/>
        <w:textAlignment w:val="baseline"/>
        <w:rPr>
          <w:rFonts w:ascii="Calibri" w:eastAsia="Calibri" w:hAnsi="Calibri" w:cs="Calibri"/>
          <w:sz w:val="20"/>
          <w:szCs w:val="20"/>
        </w:rPr>
      </w:pPr>
      <w:r w:rsidRPr="00566A6D">
        <w:rPr>
          <w:rFonts w:ascii="Calibri" w:eastAsia="Calibri" w:hAnsi="Calibri" w:cs="Calibri"/>
          <w:sz w:val="20"/>
          <w:szCs w:val="20"/>
        </w:rPr>
        <w:lastRenderedPageBreak/>
        <w:t xml:space="preserve">The following </w:t>
      </w:r>
      <w:r>
        <w:rPr>
          <w:rFonts w:ascii="Calibri" w:eastAsia="Calibri" w:hAnsi="Calibri" w:cs="Calibri"/>
          <w:sz w:val="20"/>
          <w:szCs w:val="20"/>
        </w:rPr>
        <w:t xml:space="preserve">is a non-exclusive list of other WTC Health Program contractors and </w:t>
      </w:r>
      <w:r w:rsidR="00A92AED">
        <w:rPr>
          <w:rFonts w:ascii="Calibri" w:eastAsia="Calibri" w:hAnsi="Calibri" w:cs="Calibri"/>
          <w:sz w:val="20"/>
          <w:szCs w:val="20"/>
        </w:rPr>
        <w:t>business associates</w:t>
      </w:r>
      <w:r>
        <w:rPr>
          <w:rFonts w:ascii="Calibri" w:eastAsia="Calibri" w:hAnsi="Calibri" w:cs="Calibri"/>
          <w:sz w:val="20"/>
          <w:szCs w:val="20"/>
        </w:rPr>
        <w:t xml:space="preserve"> with which the NPN may be expected to engage while carrying out Program services and functions.</w:t>
      </w:r>
    </w:p>
    <w:p w14:paraId="313C30A1" w14:textId="77777777" w:rsidR="00672F44" w:rsidRPr="00566A6D" w:rsidRDefault="00672F44" w:rsidP="00566A6D">
      <w:pPr>
        <w:pStyle w:val="paragraph"/>
        <w:ind w:right="-30"/>
        <w:textAlignment w:val="baseline"/>
        <w:rPr>
          <w:rFonts w:ascii="Calibri" w:eastAsia="Calibri" w:hAnsi="Calibri" w:cs="Calibri"/>
          <w:sz w:val="20"/>
          <w:szCs w:val="20"/>
        </w:rPr>
      </w:pPr>
    </w:p>
    <w:p w14:paraId="084AAED0" w14:textId="77777777" w:rsidR="00A67CB9" w:rsidRPr="007740DA" w:rsidRDefault="5C3E7ABB" w:rsidP="00566A6D">
      <w:pPr>
        <w:pStyle w:val="paragraph"/>
        <w:ind w:right="-30"/>
        <w:textAlignment w:val="baseline"/>
        <w:rPr>
          <w:rFonts w:ascii="Calibri" w:eastAsia="Calibri" w:hAnsi="Calibri" w:cs="Calibri"/>
          <w:sz w:val="20"/>
          <w:szCs w:val="20"/>
        </w:rPr>
      </w:pPr>
      <w:r w:rsidRPr="09AAF55B">
        <w:rPr>
          <w:rFonts w:ascii="Calibri" w:eastAsia="Calibri" w:hAnsi="Calibri" w:cs="Calibri"/>
          <w:b/>
          <w:bCs/>
          <w:sz w:val="20"/>
          <w:szCs w:val="20"/>
        </w:rPr>
        <w:t xml:space="preserve">Clinical Center of Excellence (CCE): </w:t>
      </w:r>
      <w:r w:rsidRPr="09AAF55B">
        <w:rPr>
          <w:rStyle w:val="normaltextrun1"/>
          <w:rFonts w:ascii="Calibri" w:eastAsia="Calibri" w:hAnsi="Calibri" w:cs="Calibri"/>
          <w:sz w:val="20"/>
          <w:szCs w:val="20"/>
        </w:rPr>
        <w:t xml:space="preserve">A NYMA-based medical facility that, in accordance with the Zadroga Act, operates under an individual contractual relationship with </w:t>
      </w:r>
      <w:r w:rsidR="00402A70">
        <w:rPr>
          <w:rStyle w:val="normaltextrun1"/>
          <w:rFonts w:ascii="Calibri" w:eastAsia="Calibri" w:hAnsi="Calibri" w:cs="Calibri"/>
          <w:sz w:val="20"/>
          <w:szCs w:val="20"/>
        </w:rPr>
        <w:t xml:space="preserve">the </w:t>
      </w:r>
      <w:r w:rsidRPr="09AAF55B">
        <w:rPr>
          <w:rStyle w:val="normaltextrun1"/>
          <w:rFonts w:ascii="Calibri" w:eastAsia="Calibri" w:hAnsi="Calibri" w:cs="Calibri"/>
          <w:sz w:val="20"/>
          <w:szCs w:val="20"/>
        </w:rPr>
        <w:t xml:space="preserve">WTC Health Program to provide medical monitoring, diagnosis, and treatment services for members in the NY metropolitan area. Members </w:t>
      </w:r>
      <w:r w:rsidR="00477D70">
        <w:rPr>
          <w:rStyle w:val="normaltextrun1"/>
          <w:rFonts w:ascii="Calibri" w:eastAsia="Calibri" w:hAnsi="Calibri" w:cs="Calibri"/>
          <w:sz w:val="20"/>
          <w:szCs w:val="20"/>
        </w:rPr>
        <w:t xml:space="preserve">residing in NYMA or otherwise electing care through a CCE </w:t>
      </w:r>
      <w:r w:rsidRPr="09AAF55B">
        <w:rPr>
          <w:rStyle w:val="normaltextrun1"/>
          <w:rFonts w:ascii="Calibri" w:eastAsia="Calibri" w:hAnsi="Calibri" w:cs="Calibri"/>
          <w:sz w:val="20"/>
          <w:szCs w:val="20"/>
        </w:rPr>
        <w:t xml:space="preserve">are assigned a CCE which is responsible for coordinating their care under the WTC Health Program. There are currently </w:t>
      </w:r>
      <w:r w:rsidR="00167107">
        <w:rPr>
          <w:rStyle w:val="normaltextrun1"/>
          <w:rFonts w:ascii="Calibri" w:eastAsia="Calibri" w:hAnsi="Calibri" w:cs="Calibri"/>
          <w:sz w:val="20"/>
          <w:szCs w:val="20"/>
        </w:rPr>
        <w:t xml:space="preserve">eight </w:t>
      </w:r>
      <w:r w:rsidR="00167107" w:rsidRPr="09AAF55B">
        <w:rPr>
          <w:rStyle w:val="normaltextrun1"/>
          <w:rFonts w:ascii="Calibri" w:eastAsia="Calibri" w:hAnsi="Calibri" w:cs="Calibri"/>
          <w:sz w:val="20"/>
          <w:szCs w:val="20"/>
        </w:rPr>
        <w:t>CCEs</w:t>
      </w:r>
      <w:r w:rsidRPr="09AAF55B">
        <w:rPr>
          <w:rStyle w:val="normaltextrun1"/>
          <w:rFonts w:ascii="Calibri" w:eastAsia="Calibri" w:hAnsi="Calibri" w:cs="Calibri"/>
          <w:sz w:val="20"/>
          <w:szCs w:val="20"/>
        </w:rPr>
        <w:t xml:space="preserve"> contracted with the Program: one for the survivor population and six for the responder population.</w:t>
      </w:r>
      <w:r w:rsidR="009C0874" w:rsidRPr="09AAF55B">
        <w:rPr>
          <w:rStyle w:val="normaltextrun1"/>
          <w:rFonts w:ascii="Calibri" w:eastAsia="Calibri" w:hAnsi="Calibri" w:cs="Calibri"/>
          <w:sz w:val="20"/>
          <w:szCs w:val="20"/>
        </w:rPr>
        <w:t xml:space="preserve"> </w:t>
      </w:r>
      <w:r w:rsidR="008A751E">
        <w:rPr>
          <w:rStyle w:val="normaltextrun1"/>
          <w:rFonts w:ascii="Calibri" w:eastAsia="Calibri" w:hAnsi="Calibri" w:cs="Calibri"/>
          <w:sz w:val="20"/>
          <w:szCs w:val="20"/>
        </w:rPr>
        <w:t xml:space="preserve">There is also a Short-term Survivor Clinic in the NYMA. </w:t>
      </w:r>
    </w:p>
    <w:p w14:paraId="342129DF" w14:textId="77777777" w:rsidR="00A67CB9" w:rsidRPr="007740DA" w:rsidRDefault="00A67CB9" w:rsidP="00566A6D">
      <w:pPr>
        <w:spacing w:after="0" w:line="240" w:lineRule="auto"/>
        <w:rPr>
          <w:rFonts w:ascii="Calibri" w:eastAsia="Calibri" w:hAnsi="Calibri" w:cs="Calibri"/>
          <w:b/>
          <w:bCs/>
          <w:sz w:val="20"/>
          <w:szCs w:val="20"/>
        </w:rPr>
      </w:pPr>
    </w:p>
    <w:p w14:paraId="77500E59" w14:textId="77777777" w:rsidR="00A67CB9" w:rsidRPr="007740DA" w:rsidRDefault="5C3E7ABB" w:rsidP="00566A6D">
      <w:pPr>
        <w:spacing w:after="0" w:line="240" w:lineRule="auto"/>
        <w:rPr>
          <w:rFonts w:ascii="Calibri" w:eastAsia="Calibri" w:hAnsi="Calibri" w:cs="Calibri"/>
          <w:sz w:val="20"/>
          <w:szCs w:val="20"/>
        </w:rPr>
      </w:pPr>
      <w:r w:rsidRPr="09AAF55B">
        <w:rPr>
          <w:rFonts w:ascii="Calibri" w:eastAsia="Calibri" w:hAnsi="Calibri" w:cs="Calibri"/>
          <w:b/>
          <w:bCs/>
          <w:sz w:val="20"/>
          <w:szCs w:val="20"/>
        </w:rPr>
        <w:t>Comprehensive Cost Avoidance, Coordination of Benefits, and Recovery (CCA):</w:t>
      </w:r>
      <w:r w:rsidRPr="09AAF55B">
        <w:rPr>
          <w:rFonts w:ascii="Calibri" w:eastAsia="Calibri" w:hAnsi="Calibri" w:cs="Calibri"/>
          <w:sz w:val="20"/>
          <w:szCs w:val="20"/>
        </w:rPr>
        <w:t xml:space="preserve"> A vendor who implements a comprehensive cost avoidance, </w:t>
      </w:r>
      <w:r w:rsidR="24D0A046" w:rsidRPr="09AAF55B">
        <w:rPr>
          <w:rFonts w:ascii="Calibri" w:eastAsia="Calibri" w:hAnsi="Calibri" w:cs="Calibri"/>
          <w:sz w:val="20"/>
          <w:szCs w:val="20"/>
        </w:rPr>
        <w:t>coordination</w:t>
      </w:r>
      <w:r w:rsidRPr="09AAF55B">
        <w:rPr>
          <w:rFonts w:ascii="Calibri" w:eastAsia="Calibri" w:hAnsi="Calibri" w:cs="Calibri"/>
          <w:sz w:val="20"/>
          <w:szCs w:val="20"/>
        </w:rPr>
        <w:t xml:space="preserve"> of benefits, and recovery platform from pre- to post-payment processes to facilitate the ability of the WTC </w:t>
      </w:r>
      <w:r w:rsidR="00477D70">
        <w:rPr>
          <w:rFonts w:ascii="Calibri" w:eastAsia="Calibri" w:hAnsi="Calibri" w:cs="Calibri"/>
          <w:sz w:val="20"/>
          <w:szCs w:val="20"/>
        </w:rPr>
        <w:t>H</w:t>
      </w:r>
      <w:r w:rsidRPr="09AAF55B">
        <w:rPr>
          <w:rFonts w:ascii="Calibri" w:eastAsia="Calibri" w:hAnsi="Calibri" w:cs="Calibri"/>
          <w:sz w:val="20"/>
          <w:szCs w:val="20"/>
        </w:rPr>
        <w:t>ealth Program to improve efficiency and control health care costs without compromising quality of care.</w:t>
      </w:r>
    </w:p>
    <w:p w14:paraId="55437154" w14:textId="77777777" w:rsidR="00A67CB9" w:rsidRPr="007740DA" w:rsidRDefault="00A67CB9" w:rsidP="00566A6D">
      <w:pPr>
        <w:spacing w:after="0" w:line="240" w:lineRule="auto"/>
        <w:rPr>
          <w:rFonts w:ascii="Calibri" w:eastAsia="Calibri" w:hAnsi="Calibri" w:cs="Calibri"/>
          <w:b/>
          <w:bCs/>
          <w:sz w:val="20"/>
          <w:szCs w:val="20"/>
        </w:rPr>
      </w:pPr>
    </w:p>
    <w:p w14:paraId="175F8D3E" w14:textId="77777777" w:rsidR="00A67CB9" w:rsidRPr="007740DA" w:rsidRDefault="5C3E7ABB" w:rsidP="00566A6D">
      <w:pPr>
        <w:spacing w:after="0" w:line="240" w:lineRule="auto"/>
        <w:rPr>
          <w:rFonts w:ascii="Calibri" w:eastAsia="Calibri" w:hAnsi="Calibri" w:cs="Calibri"/>
          <w:b/>
          <w:bCs/>
          <w:sz w:val="20"/>
          <w:szCs w:val="20"/>
        </w:rPr>
      </w:pPr>
      <w:r w:rsidRPr="09AAF55B">
        <w:rPr>
          <w:rStyle w:val="Strong"/>
          <w:rFonts w:ascii="Calibri" w:eastAsia="Calibri" w:hAnsi="Calibri" w:cs="Calibri"/>
          <w:sz w:val="20"/>
          <w:szCs w:val="20"/>
          <w:shd w:val="clear" w:color="auto" w:fill="FFFFFF"/>
        </w:rPr>
        <w:t>Data Center (DC)</w:t>
      </w:r>
      <w:r w:rsidRPr="09AAF55B">
        <w:rPr>
          <w:rFonts w:ascii="Calibri" w:eastAsia="Calibri" w:hAnsi="Calibri" w:cs="Calibri"/>
          <w:sz w:val="20"/>
          <w:szCs w:val="20"/>
          <w:shd w:val="clear" w:color="auto" w:fill="FFFFFF"/>
        </w:rPr>
        <w:t xml:space="preserve">: One of several centers under contract with the WTC Health Program to support various functions, including receiving data from the </w:t>
      </w:r>
      <w:r w:rsidR="00477D70">
        <w:rPr>
          <w:rFonts w:ascii="Calibri" w:eastAsia="Calibri" w:hAnsi="Calibri" w:cs="Calibri"/>
          <w:sz w:val="20"/>
          <w:szCs w:val="20"/>
          <w:shd w:val="clear" w:color="auto" w:fill="FFFFFF"/>
        </w:rPr>
        <w:t xml:space="preserve">CCEs and </w:t>
      </w:r>
      <w:r w:rsidRPr="09AAF55B">
        <w:rPr>
          <w:rFonts w:ascii="Calibri" w:eastAsia="Calibri" w:hAnsi="Calibri" w:cs="Calibri"/>
          <w:sz w:val="20"/>
          <w:szCs w:val="20"/>
          <w:shd w:val="clear" w:color="auto" w:fill="FFFFFF"/>
        </w:rPr>
        <w:t xml:space="preserve">NPN; </w:t>
      </w:r>
      <w:r w:rsidRPr="09AAF55B">
        <w:rPr>
          <w:rFonts w:ascii="Calibri" w:eastAsia="Calibri" w:hAnsi="Calibri" w:cs="Calibri"/>
          <w:sz w:val="20"/>
          <w:szCs w:val="20"/>
        </w:rPr>
        <w:t>developing examination, monitoring, and treatment protocols; establishing provider credentialing criteria; and coordinating outreach activities.</w:t>
      </w:r>
      <w:r w:rsidR="009C0874" w:rsidRPr="09AAF55B">
        <w:rPr>
          <w:rFonts w:ascii="Calibri" w:eastAsia="Calibri" w:hAnsi="Calibri" w:cs="Calibri"/>
          <w:sz w:val="20"/>
          <w:szCs w:val="20"/>
        </w:rPr>
        <w:t xml:space="preserve"> </w:t>
      </w:r>
      <w:r w:rsidR="00477D70" w:rsidRPr="00477D70">
        <w:rPr>
          <w:rFonts w:ascii="Calibri" w:eastAsia="Calibri" w:hAnsi="Calibri" w:cs="Calibri"/>
          <w:i/>
          <w:iCs/>
          <w:sz w:val="20"/>
          <w:szCs w:val="20"/>
        </w:rPr>
        <w:t>See</w:t>
      </w:r>
      <w:r w:rsidR="00477D70">
        <w:rPr>
          <w:rFonts w:ascii="Calibri" w:eastAsia="Calibri" w:hAnsi="Calibri" w:cs="Calibri"/>
          <w:sz w:val="20"/>
          <w:szCs w:val="20"/>
        </w:rPr>
        <w:t xml:space="preserve"> 42 CFR 88.1.</w:t>
      </w:r>
    </w:p>
    <w:p w14:paraId="47BA4250" w14:textId="77777777" w:rsidR="00A67CB9" w:rsidRPr="007740DA" w:rsidRDefault="00A67CB9" w:rsidP="00566A6D">
      <w:pPr>
        <w:spacing w:after="0" w:line="240" w:lineRule="auto"/>
        <w:rPr>
          <w:rFonts w:ascii="Calibri" w:eastAsia="Calibri" w:hAnsi="Calibri" w:cs="Calibri"/>
          <w:b/>
          <w:bCs/>
          <w:sz w:val="20"/>
          <w:szCs w:val="20"/>
        </w:rPr>
      </w:pPr>
    </w:p>
    <w:p w14:paraId="4F8ED925" w14:textId="77777777" w:rsidR="00093F20" w:rsidRPr="007740DA" w:rsidRDefault="625831E0" w:rsidP="00566A6D">
      <w:pPr>
        <w:spacing w:after="0" w:line="240" w:lineRule="auto"/>
        <w:rPr>
          <w:rFonts w:ascii="Calibri" w:eastAsia="Calibri" w:hAnsi="Calibri" w:cs="Calibri"/>
          <w:sz w:val="20"/>
          <w:szCs w:val="20"/>
        </w:rPr>
      </w:pPr>
      <w:r w:rsidRPr="09AAF55B">
        <w:rPr>
          <w:rFonts w:ascii="Calibri" w:eastAsia="Calibri" w:hAnsi="Calibri" w:cs="Calibri"/>
          <w:b/>
          <w:bCs/>
          <w:sz w:val="20"/>
          <w:szCs w:val="20"/>
        </w:rPr>
        <w:t xml:space="preserve">Health Program Support (HPS): </w:t>
      </w:r>
      <w:r w:rsidRPr="09AAF55B">
        <w:rPr>
          <w:rFonts w:ascii="Calibri" w:eastAsia="Calibri" w:hAnsi="Calibri" w:cs="Calibri"/>
          <w:sz w:val="20"/>
          <w:szCs w:val="20"/>
        </w:rPr>
        <w:t xml:space="preserve">A vendor under contract to support various Program functions, including processing member enrollment and certification applications, managing the customer-service call center, managing the provider network, administering benefit plans, processing medical claims, maintaining the member database, and coordinating member communications. </w:t>
      </w:r>
    </w:p>
    <w:p w14:paraId="362D315D" w14:textId="77777777" w:rsidR="00CD1413" w:rsidRPr="007740DA" w:rsidRDefault="00CD1413" w:rsidP="00566A6D">
      <w:pPr>
        <w:spacing w:after="0" w:line="240" w:lineRule="auto"/>
        <w:rPr>
          <w:rFonts w:ascii="Calibri" w:eastAsia="Calibri" w:hAnsi="Calibri" w:cs="Calibri"/>
          <w:b/>
          <w:bCs/>
          <w:sz w:val="20"/>
          <w:szCs w:val="20"/>
        </w:rPr>
      </w:pPr>
    </w:p>
    <w:p w14:paraId="7ECB9D37" w14:textId="77777777" w:rsidR="00044048" w:rsidRPr="007740DA" w:rsidRDefault="502E642D" w:rsidP="00566A6D">
      <w:pPr>
        <w:spacing w:after="0" w:line="240" w:lineRule="auto"/>
        <w:rPr>
          <w:rFonts w:ascii="Calibri" w:eastAsia="Calibri" w:hAnsi="Calibri" w:cs="Calibri"/>
          <w:sz w:val="20"/>
          <w:szCs w:val="20"/>
        </w:rPr>
      </w:pPr>
      <w:r w:rsidRPr="09AAF55B">
        <w:rPr>
          <w:rFonts w:ascii="Calibri" w:eastAsia="Calibri" w:hAnsi="Calibri" w:cs="Calibri"/>
          <w:b/>
          <w:bCs/>
          <w:sz w:val="20"/>
          <w:szCs w:val="20"/>
        </w:rPr>
        <w:t>Health Program Evaluation (H</w:t>
      </w:r>
      <w:r w:rsidR="00477D70">
        <w:rPr>
          <w:rFonts w:ascii="Calibri" w:eastAsia="Calibri" w:hAnsi="Calibri" w:cs="Calibri"/>
          <w:b/>
          <w:bCs/>
          <w:sz w:val="20"/>
          <w:szCs w:val="20"/>
        </w:rPr>
        <w:t>P</w:t>
      </w:r>
      <w:r w:rsidRPr="09AAF55B">
        <w:rPr>
          <w:rFonts w:ascii="Calibri" w:eastAsia="Calibri" w:hAnsi="Calibri" w:cs="Calibri"/>
          <w:b/>
          <w:bCs/>
          <w:sz w:val="20"/>
          <w:szCs w:val="20"/>
        </w:rPr>
        <w:t>E):</w:t>
      </w:r>
      <w:r w:rsidRPr="09AAF55B">
        <w:rPr>
          <w:rFonts w:ascii="Calibri" w:eastAsia="Calibri" w:hAnsi="Calibri" w:cs="Calibri"/>
          <w:sz w:val="20"/>
          <w:szCs w:val="20"/>
        </w:rPr>
        <w:t xml:space="preserve"> A vendor providing consulting services for data analytics to support strategic planning and program </w:t>
      </w:r>
      <w:r w:rsidR="24D0A046" w:rsidRPr="09AAF55B">
        <w:rPr>
          <w:rFonts w:ascii="Calibri" w:eastAsia="Calibri" w:hAnsi="Calibri" w:cs="Calibri"/>
          <w:sz w:val="20"/>
          <w:szCs w:val="20"/>
        </w:rPr>
        <w:t>evaluation.</w:t>
      </w:r>
    </w:p>
    <w:p w14:paraId="645B3E6A" w14:textId="77777777" w:rsidR="00A67CB9" w:rsidRPr="007740DA" w:rsidRDefault="00A67CB9" w:rsidP="00566A6D">
      <w:pPr>
        <w:spacing w:after="0" w:line="240" w:lineRule="auto"/>
        <w:rPr>
          <w:rFonts w:ascii="Calibri" w:eastAsia="Calibri" w:hAnsi="Calibri" w:cs="Calibri"/>
          <w:sz w:val="20"/>
          <w:szCs w:val="20"/>
        </w:rPr>
      </w:pPr>
    </w:p>
    <w:p w14:paraId="1B765708" w14:textId="77777777" w:rsidR="00093F20" w:rsidRPr="007740DA" w:rsidRDefault="29260AA1" w:rsidP="00566A6D">
      <w:pPr>
        <w:spacing w:after="0" w:line="240" w:lineRule="auto"/>
        <w:rPr>
          <w:rFonts w:ascii="Calibri" w:eastAsia="Calibri" w:hAnsi="Calibri" w:cs="Calibri"/>
          <w:b/>
          <w:bCs/>
          <w:sz w:val="20"/>
          <w:szCs w:val="20"/>
        </w:rPr>
      </w:pPr>
      <w:bookmarkStart w:id="2" w:name="_Hlk60663913"/>
      <w:r w:rsidRPr="09AAF55B">
        <w:rPr>
          <w:rFonts w:ascii="Calibri" w:eastAsia="Calibri" w:hAnsi="Calibri" w:cs="Calibri"/>
          <w:b/>
          <w:bCs/>
          <w:sz w:val="20"/>
          <w:szCs w:val="20"/>
        </w:rPr>
        <w:t>Pharmacy Benefits Manager (</w:t>
      </w:r>
      <w:r w:rsidR="625831E0" w:rsidRPr="09AAF55B">
        <w:rPr>
          <w:rFonts w:ascii="Calibri" w:eastAsia="Calibri" w:hAnsi="Calibri" w:cs="Calibri"/>
          <w:b/>
          <w:bCs/>
          <w:sz w:val="20"/>
          <w:szCs w:val="20"/>
        </w:rPr>
        <w:t>PBM</w:t>
      </w:r>
      <w:r w:rsidRPr="09AAF55B">
        <w:rPr>
          <w:rFonts w:ascii="Calibri" w:eastAsia="Calibri" w:hAnsi="Calibri" w:cs="Calibri"/>
          <w:b/>
          <w:bCs/>
          <w:sz w:val="20"/>
          <w:szCs w:val="20"/>
        </w:rPr>
        <w:t>):</w:t>
      </w:r>
      <w:r w:rsidR="00B1031F" w:rsidRPr="09AAF55B">
        <w:rPr>
          <w:rFonts w:ascii="Calibri" w:eastAsia="Calibri" w:hAnsi="Calibri" w:cs="Calibri"/>
          <w:b/>
          <w:bCs/>
          <w:sz w:val="20"/>
          <w:szCs w:val="20"/>
        </w:rPr>
        <w:t xml:space="preserve"> </w:t>
      </w:r>
      <w:r w:rsidR="00B1031F" w:rsidRPr="09AAF55B">
        <w:rPr>
          <w:rFonts w:ascii="Calibri" w:eastAsia="Calibri" w:hAnsi="Calibri" w:cs="Calibri"/>
          <w:sz w:val="20"/>
          <w:szCs w:val="20"/>
        </w:rPr>
        <w:t xml:space="preserve">A vendor who disseminates the Program’s formulary updates and works closely with the NPN </w:t>
      </w:r>
      <w:r w:rsidR="001E07F4" w:rsidRPr="09AAF55B">
        <w:rPr>
          <w:rFonts w:ascii="Calibri" w:eastAsia="Calibri" w:hAnsi="Calibri" w:cs="Calibri"/>
          <w:sz w:val="20"/>
          <w:szCs w:val="20"/>
        </w:rPr>
        <w:t>contractor</w:t>
      </w:r>
      <w:r w:rsidR="00B1031F" w:rsidRPr="09AAF55B">
        <w:rPr>
          <w:rFonts w:ascii="Calibri" w:eastAsia="Calibri" w:hAnsi="Calibri" w:cs="Calibri"/>
          <w:sz w:val="20"/>
          <w:szCs w:val="20"/>
        </w:rPr>
        <w:t xml:space="preserve"> on pharmacy claims adjudication.</w:t>
      </w:r>
    </w:p>
    <w:p w14:paraId="25F57E50" w14:textId="77777777" w:rsidR="00093F20" w:rsidRPr="007740DA" w:rsidRDefault="00093F20" w:rsidP="00566A6D">
      <w:pPr>
        <w:spacing w:after="0" w:line="240" w:lineRule="auto"/>
        <w:rPr>
          <w:rFonts w:ascii="Calibri" w:eastAsia="Calibri" w:hAnsi="Calibri" w:cs="Calibri"/>
          <w:sz w:val="20"/>
          <w:szCs w:val="20"/>
        </w:rPr>
      </w:pPr>
    </w:p>
    <w:p w14:paraId="55FB8393" w14:textId="77777777" w:rsidR="00093F20" w:rsidRPr="007740DA" w:rsidRDefault="625831E0" w:rsidP="00566A6D">
      <w:pPr>
        <w:spacing w:after="0" w:line="240" w:lineRule="auto"/>
        <w:rPr>
          <w:rFonts w:ascii="Calibri" w:eastAsia="Calibri" w:hAnsi="Calibri" w:cs="Calibri"/>
          <w:sz w:val="20"/>
          <w:szCs w:val="20"/>
        </w:rPr>
      </w:pPr>
      <w:r w:rsidRPr="09AAF55B">
        <w:rPr>
          <w:rFonts w:ascii="Calibri" w:eastAsia="Calibri" w:hAnsi="Calibri" w:cs="Calibri"/>
          <w:b/>
          <w:bCs/>
          <w:sz w:val="20"/>
          <w:szCs w:val="20"/>
        </w:rPr>
        <w:t>Outreach</w:t>
      </w:r>
      <w:r w:rsidR="561D5F83" w:rsidRPr="09AAF55B">
        <w:rPr>
          <w:rFonts w:ascii="Calibri" w:eastAsia="Calibri" w:hAnsi="Calibri" w:cs="Calibri"/>
          <w:b/>
          <w:bCs/>
          <w:sz w:val="20"/>
          <w:szCs w:val="20"/>
        </w:rPr>
        <w:t xml:space="preserve"> Partner</w:t>
      </w:r>
      <w:r w:rsidR="2F17E640" w:rsidRPr="09AAF55B">
        <w:rPr>
          <w:rFonts w:ascii="Calibri" w:eastAsia="Calibri" w:hAnsi="Calibri" w:cs="Calibri"/>
          <w:b/>
          <w:bCs/>
          <w:sz w:val="20"/>
          <w:szCs w:val="20"/>
        </w:rPr>
        <w:t>:</w:t>
      </w:r>
      <w:r w:rsidR="3073E387" w:rsidRPr="09AAF55B">
        <w:rPr>
          <w:rFonts w:ascii="Calibri" w:eastAsia="Calibri" w:hAnsi="Calibri" w:cs="Calibri"/>
          <w:b/>
          <w:bCs/>
          <w:sz w:val="20"/>
          <w:szCs w:val="20"/>
        </w:rPr>
        <w:t xml:space="preserve"> </w:t>
      </w:r>
      <w:r w:rsidR="3073E387" w:rsidRPr="09AAF55B">
        <w:rPr>
          <w:rFonts w:ascii="Calibri" w:eastAsia="Calibri" w:hAnsi="Calibri" w:cs="Calibri"/>
          <w:sz w:val="20"/>
          <w:szCs w:val="20"/>
        </w:rPr>
        <w:t xml:space="preserve">Vendor who supports needs of </w:t>
      </w:r>
      <w:r w:rsidR="561D5F83" w:rsidRPr="09AAF55B">
        <w:rPr>
          <w:rFonts w:ascii="Calibri" w:eastAsia="Calibri" w:hAnsi="Calibri" w:cs="Calibri"/>
          <w:sz w:val="20"/>
          <w:szCs w:val="20"/>
        </w:rPr>
        <w:t xml:space="preserve">recruitment for responders and </w:t>
      </w:r>
      <w:r w:rsidR="6B9A9457" w:rsidRPr="09AAF55B">
        <w:rPr>
          <w:rFonts w:ascii="Calibri" w:eastAsia="Calibri" w:hAnsi="Calibri" w:cs="Calibri"/>
          <w:sz w:val="20"/>
          <w:szCs w:val="20"/>
        </w:rPr>
        <w:t>survivors</w:t>
      </w:r>
      <w:r w:rsidR="561D5F83" w:rsidRPr="09AAF55B">
        <w:rPr>
          <w:rFonts w:ascii="Calibri" w:eastAsia="Calibri" w:hAnsi="Calibri" w:cs="Calibri"/>
          <w:sz w:val="20"/>
          <w:szCs w:val="20"/>
        </w:rPr>
        <w:t xml:space="preserve"> through culturally and linguistically appropriate educational materials during various outreach efforts.</w:t>
      </w:r>
      <w:r w:rsidR="009C0874" w:rsidRPr="09AAF55B">
        <w:rPr>
          <w:rFonts w:ascii="Calibri" w:eastAsia="Calibri" w:hAnsi="Calibri" w:cs="Calibri"/>
          <w:sz w:val="20"/>
          <w:szCs w:val="20"/>
        </w:rPr>
        <w:t xml:space="preserve"> </w:t>
      </w:r>
    </w:p>
    <w:bookmarkEnd w:id="2"/>
    <w:p w14:paraId="2CF3874E" w14:textId="77777777" w:rsidR="002D601D" w:rsidRPr="007740DA" w:rsidRDefault="002D601D" w:rsidP="00566A6D">
      <w:pPr>
        <w:spacing w:after="0" w:line="240" w:lineRule="auto"/>
        <w:rPr>
          <w:rFonts w:ascii="Calibri" w:eastAsia="Calibri" w:hAnsi="Calibri" w:cs="Calibri"/>
          <w:sz w:val="20"/>
          <w:szCs w:val="20"/>
        </w:rPr>
      </w:pPr>
    </w:p>
    <w:p w14:paraId="159A7A34" w14:textId="77777777" w:rsidR="000E454D" w:rsidRPr="007740DA" w:rsidRDefault="00591D9C" w:rsidP="00566A6D">
      <w:pPr>
        <w:pStyle w:val="Heading1"/>
        <w:spacing w:before="0" w:line="240" w:lineRule="auto"/>
        <w:rPr>
          <w:rFonts w:ascii="Calibri" w:eastAsia="Calibri" w:hAnsi="Calibri" w:cs="Calibri"/>
        </w:rPr>
      </w:pPr>
      <w:r w:rsidRPr="09AAF55B">
        <w:rPr>
          <w:rFonts w:ascii="Calibri" w:eastAsia="Calibri" w:hAnsi="Calibri" w:cs="Calibri"/>
        </w:rPr>
        <w:t xml:space="preserve">SECTION 2 </w:t>
      </w:r>
      <w:r w:rsidR="00BC3A55" w:rsidRPr="09AAF55B">
        <w:rPr>
          <w:rFonts w:ascii="Calibri" w:eastAsia="Calibri" w:hAnsi="Calibri" w:cs="Calibri"/>
        </w:rPr>
        <w:t xml:space="preserve">- </w:t>
      </w:r>
      <w:r w:rsidR="74969593" w:rsidRPr="09AAF55B">
        <w:rPr>
          <w:rFonts w:ascii="Calibri" w:eastAsia="Calibri" w:hAnsi="Calibri" w:cs="Calibri"/>
        </w:rPr>
        <w:t>PURPOSE</w:t>
      </w:r>
    </w:p>
    <w:p w14:paraId="624EDF93" w14:textId="77777777" w:rsidR="001A609B" w:rsidRPr="007740DA" w:rsidRDefault="001A609B" w:rsidP="00566A6D">
      <w:pPr>
        <w:pStyle w:val="BodyText"/>
        <w:ind w:right="-10"/>
        <w:rPr>
          <w:rFonts w:ascii="Calibri" w:eastAsia="Calibri" w:hAnsi="Calibri" w:cs="Calibri"/>
          <w:sz w:val="20"/>
          <w:szCs w:val="20"/>
        </w:rPr>
      </w:pPr>
    </w:p>
    <w:p w14:paraId="06E3FD92" w14:textId="77777777" w:rsidR="00017284" w:rsidRPr="007740DA" w:rsidRDefault="69363691" w:rsidP="00566A6D">
      <w:pPr>
        <w:pStyle w:val="BodyText"/>
        <w:ind w:right="-10"/>
        <w:rPr>
          <w:rFonts w:ascii="Calibri" w:eastAsia="Calibri" w:hAnsi="Calibri" w:cs="Calibri"/>
          <w:sz w:val="20"/>
          <w:szCs w:val="20"/>
        </w:rPr>
      </w:pPr>
      <w:r w:rsidRPr="09AAF55B">
        <w:rPr>
          <w:rFonts w:ascii="Calibri" w:eastAsia="Calibri" w:hAnsi="Calibri" w:cs="Calibri"/>
          <w:sz w:val="20"/>
          <w:szCs w:val="20"/>
        </w:rPr>
        <w:t xml:space="preserve">The purpose of this contract </w:t>
      </w:r>
      <w:r w:rsidR="67ADC96F" w:rsidRPr="09AAF55B">
        <w:rPr>
          <w:rFonts w:ascii="Calibri" w:eastAsia="Calibri" w:hAnsi="Calibri" w:cs="Calibri"/>
          <w:sz w:val="20"/>
          <w:szCs w:val="20"/>
        </w:rPr>
        <w:t xml:space="preserve">is to </w:t>
      </w:r>
      <w:r w:rsidR="2064C14F" w:rsidRPr="09AAF55B">
        <w:rPr>
          <w:rFonts w:ascii="Calibri" w:eastAsia="Calibri" w:hAnsi="Calibri" w:cs="Calibri"/>
          <w:sz w:val="20"/>
          <w:szCs w:val="20"/>
        </w:rPr>
        <w:t>serve</w:t>
      </w:r>
      <w:r w:rsidR="7C835238" w:rsidRPr="09AAF55B">
        <w:rPr>
          <w:rFonts w:ascii="Calibri" w:eastAsia="Calibri" w:hAnsi="Calibri" w:cs="Calibri"/>
          <w:sz w:val="20"/>
          <w:szCs w:val="20"/>
        </w:rPr>
        <w:t xml:space="preserve"> members living outside of the New York </w:t>
      </w:r>
      <w:r w:rsidR="725BAAF8" w:rsidRPr="09AAF55B">
        <w:rPr>
          <w:rFonts w:ascii="Calibri" w:eastAsia="Calibri" w:hAnsi="Calibri" w:cs="Calibri"/>
          <w:sz w:val="20"/>
          <w:szCs w:val="20"/>
        </w:rPr>
        <w:t>metropolitan area (NYMA)</w:t>
      </w:r>
      <w:r w:rsidR="406E9973" w:rsidRPr="09AAF55B">
        <w:rPr>
          <w:rFonts w:ascii="Calibri" w:eastAsia="Calibri" w:hAnsi="Calibri" w:cs="Calibri"/>
          <w:sz w:val="20"/>
          <w:szCs w:val="20"/>
        </w:rPr>
        <w:t xml:space="preserve"> by administering </w:t>
      </w:r>
      <w:r w:rsidR="14D0F0A1" w:rsidRPr="09AAF55B">
        <w:rPr>
          <w:rFonts w:ascii="Calibri" w:eastAsia="Calibri" w:hAnsi="Calibri" w:cs="Calibri"/>
          <w:sz w:val="20"/>
          <w:szCs w:val="20"/>
        </w:rPr>
        <w:t>and managing</w:t>
      </w:r>
      <w:r w:rsidR="406E9973" w:rsidRPr="09AAF55B">
        <w:rPr>
          <w:rFonts w:ascii="Calibri" w:eastAsia="Calibri" w:hAnsi="Calibri" w:cs="Calibri"/>
          <w:sz w:val="20"/>
          <w:szCs w:val="20"/>
        </w:rPr>
        <w:t xml:space="preserve"> the Nationwide Provider Network</w:t>
      </w:r>
      <w:r w:rsidR="007D4FBB">
        <w:rPr>
          <w:rFonts w:ascii="Calibri" w:eastAsia="Calibri" w:hAnsi="Calibri" w:cs="Calibri"/>
          <w:sz w:val="20"/>
          <w:szCs w:val="20"/>
        </w:rPr>
        <w:t xml:space="preserve"> (NPN)</w:t>
      </w:r>
      <w:r w:rsidR="406E9973" w:rsidRPr="09AAF55B">
        <w:rPr>
          <w:rFonts w:ascii="Calibri" w:eastAsia="Calibri" w:hAnsi="Calibri" w:cs="Calibri"/>
          <w:sz w:val="20"/>
          <w:szCs w:val="20"/>
        </w:rPr>
        <w:t>.</w:t>
      </w:r>
      <w:r w:rsidR="406B2B32" w:rsidRPr="09AAF55B">
        <w:rPr>
          <w:rFonts w:ascii="Calibri" w:eastAsia="Calibri" w:hAnsi="Calibri" w:cs="Calibri"/>
          <w:sz w:val="20"/>
          <w:szCs w:val="20"/>
        </w:rPr>
        <w:t xml:space="preserve"> </w:t>
      </w:r>
    </w:p>
    <w:p w14:paraId="7383847B" w14:textId="77777777" w:rsidR="0084740B" w:rsidRPr="007740DA" w:rsidRDefault="0084740B" w:rsidP="00566A6D">
      <w:pPr>
        <w:pStyle w:val="BodyText"/>
        <w:ind w:left="100" w:right="-10"/>
        <w:rPr>
          <w:rFonts w:ascii="Calibri" w:eastAsia="Calibri" w:hAnsi="Calibri" w:cs="Calibri"/>
          <w:sz w:val="20"/>
          <w:szCs w:val="20"/>
        </w:rPr>
      </w:pPr>
    </w:p>
    <w:p w14:paraId="177E569A" w14:textId="77777777" w:rsidR="00171578" w:rsidRPr="007740DA" w:rsidRDefault="6FBAF613" w:rsidP="00566A6D">
      <w:pPr>
        <w:pStyle w:val="BodyText"/>
        <w:ind w:right="-10"/>
        <w:rPr>
          <w:rFonts w:ascii="Calibri" w:eastAsia="Calibri" w:hAnsi="Calibri" w:cs="Calibri"/>
          <w:sz w:val="20"/>
          <w:szCs w:val="20"/>
        </w:rPr>
      </w:pPr>
      <w:r w:rsidRPr="09AAF55B">
        <w:rPr>
          <w:rFonts w:ascii="Calibri" w:eastAsia="Calibri" w:hAnsi="Calibri" w:cs="Calibri"/>
          <w:sz w:val="20"/>
          <w:szCs w:val="20"/>
        </w:rPr>
        <w:t xml:space="preserve">The solicitation is intended for a single contract to provide limited health care delivery services </w:t>
      </w:r>
      <w:r w:rsidR="00477D70">
        <w:rPr>
          <w:rFonts w:ascii="Calibri" w:eastAsia="Calibri" w:hAnsi="Calibri" w:cs="Calibri"/>
          <w:sz w:val="20"/>
          <w:szCs w:val="20"/>
        </w:rPr>
        <w:t>that</w:t>
      </w:r>
      <w:r w:rsidRPr="09AAF55B">
        <w:rPr>
          <w:rFonts w:ascii="Calibri" w:eastAsia="Calibri" w:hAnsi="Calibri" w:cs="Calibri"/>
          <w:sz w:val="20"/>
          <w:szCs w:val="20"/>
        </w:rPr>
        <w:t xml:space="preserve"> </w:t>
      </w:r>
      <w:r w:rsidR="507A47CC" w:rsidRPr="09AAF55B">
        <w:rPr>
          <w:rFonts w:ascii="Calibri" w:eastAsia="Calibri" w:hAnsi="Calibri" w:cs="Calibri"/>
          <w:sz w:val="20"/>
          <w:szCs w:val="20"/>
        </w:rPr>
        <w:t xml:space="preserve">include: </w:t>
      </w:r>
    </w:p>
    <w:p w14:paraId="64CD056B" w14:textId="77777777" w:rsidR="00CD1413" w:rsidRPr="007740DA" w:rsidRDefault="502E642D" w:rsidP="00566A6D">
      <w:pPr>
        <w:pStyle w:val="BodyText"/>
        <w:numPr>
          <w:ilvl w:val="0"/>
          <w:numId w:val="16"/>
        </w:numPr>
        <w:ind w:right="-10"/>
        <w:rPr>
          <w:rFonts w:ascii="Calibri" w:eastAsia="Calibri" w:hAnsi="Calibri" w:cs="Calibri"/>
          <w:sz w:val="20"/>
          <w:szCs w:val="20"/>
        </w:rPr>
      </w:pPr>
      <w:r w:rsidRPr="09AAF55B">
        <w:rPr>
          <w:rFonts w:ascii="Calibri" w:eastAsia="Calibri" w:hAnsi="Calibri" w:cs="Calibri"/>
          <w:sz w:val="20"/>
          <w:szCs w:val="20"/>
        </w:rPr>
        <w:t>Contract management</w:t>
      </w:r>
    </w:p>
    <w:p w14:paraId="2855D1E8" w14:textId="77777777" w:rsidR="00CD1413" w:rsidRPr="007740DA" w:rsidRDefault="51C33AA4" w:rsidP="00566A6D">
      <w:pPr>
        <w:pStyle w:val="BodyText"/>
        <w:numPr>
          <w:ilvl w:val="0"/>
          <w:numId w:val="16"/>
        </w:numPr>
        <w:ind w:right="-10"/>
        <w:rPr>
          <w:rFonts w:ascii="Calibri" w:eastAsia="Calibri" w:hAnsi="Calibri" w:cs="Calibri"/>
          <w:sz w:val="20"/>
          <w:szCs w:val="20"/>
        </w:rPr>
      </w:pPr>
      <w:r w:rsidRPr="09AAF55B">
        <w:rPr>
          <w:rFonts w:ascii="Calibri" w:eastAsia="Calibri" w:hAnsi="Calibri" w:cs="Calibri"/>
          <w:sz w:val="20"/>
          <w:szCs w:val="20"/>
        </w:rPr>
        <w:t xml:space="preserve">Member </w:t>
      </w:r>
      <w:r w:rsidR="4E4A127B" w:rsidRPr="09AAF55B">
        <w:rPr>
          <w:rFonts w:ascii="Calibri" w:eastAsia="Calibri" w:hAnsi="Calibri" w:cs="Calibri"/>
          <w:sz w:val="20"/>
          <w:szCs w:val="20"/>
        </w:rPr>
        <w:t>s</w:t>
      </w:r>
      <w:r w:rsidRPr="09AAF55B">
        <w:rPr>
          <w:rFonts w:ascii="Calibri" w:eastAsia="Calibri" w:hAnsi="Calibri" w:cs="Calibri"/>
          <w:sz w:val="20"/>
          <w:szCs w:val="20"/>
        </w:rPr>
        <w:t>ervices</w:t>
      </w:r>
    </w:p>
    <w:p w14:paraId="7F628AAB" w14:textId="77777777" w:rsidR="00446933" w:rsidRPr="007740DA" w:rsidRDefault="063E5A6B" w:rsidP="00566A6D">
      <w:pPr>
        <w:pStyle w:val="BodyText"/>
        <w:numPr>
          <w:ilvl w:val="0"/>
          <w:numId w:val="16"/>
        </w:numPr>
        <w:ind w:right="-10"/>
        <w:rPr>
          <w:rFonts w:ascii="Calibri" w:eastAsia="Calibri" w:hAnsi="Calibri" w:cs="Calibri"/>
          <w:sz w:val="20"/>
          <w:szCs w:val="20"/>
        </w:rPr>
      </w:pPr>
      <w:r w:rsidRPr="09AAF55B">
        <w:rPr>
          <w:rFonts w:ascii="Calibri" w:eastAsia="Calibri" w:hAnsi="Calibri" w:cs="Calibri"/>
          <w:sz w:val="20"/>
          <w:szCs w:val="20"/>
        </w:rPr>
        <w:t>Program Communications</w:t>
      </w:r>
    </w:p>
    <w:p w14:paraId="026EB6B7" w14:textId="30C98C47" w:rsidR="00063811" w:rsidRPr="007740DA" w:rsidRDefault="717B55E0" w:rsidP="00566A6D">
      <w:pPr>
        <w:pStyle w:val="BodyText"/>
        <w:numPr>
          <w:ilvl w:val="0"/>
          <w:numId w:val="16"/>
        </w:numPr>
        <w:ind w:right="-10"/>
        <w:rPr>
          <w:rFonts w:ascii="Calibri" w:eastAsia="Calibri" w:hAnsi="Calibri" w:cs="Calibri"/>
          <w:sz w:val="20"/>
          <w:szCs w:val="20"/>
        </w:rPr>
      </w:pPr>
      <w:r w:rsidRPr="09AAF55B">
        <w:rPr>
          <w:rFonts w:ascii="Calibri" w:eastAsia="Calibri" w:hAnsi="Calibri" w:cs="Calibri"/>
          <w:sz w:val="20"/>
          <w:szCs w:val="20"/>
        </w:rPr>
        <w:t>Establish and ma</w:t>
      </w:r>
      <w:r w:rsidR="767F1F43" w:rsidRPr="09AAF55B">
        <w:rPr>
          <w:rFonts w:ascii="Calibri" w:eastAsia="Calibri" w:hAnsi="Calibri" w:cs="Calibri"/>
          <w:sz w:val="20"/>
          <w:szCs w:val="20"/>
        </w:rPr>
        <w:t>intain</w:t>
      </w:r>
      <w:r w:rsidR="6758F0CA" w:rsidRPr="09AAF55B">
        <w:rPr>
          <w:rFonts w:ascii="Calibri" w:eastAsia="Calibri" w:hAnsi="Calibri" w:cs="Calibri"/>
          <w:sz w:val="20"/>
          <w:szCs w:val="20"/>
        </w:rPr>
        <w:t xml:space="preserve"> N</w:t>
      </w:r>
      <w:r w:rsidR="008D3AE4">
        <w:rPr>
          <w:rFonts w:ascii="Calibri" w:eastAsia="Calibri" w:hAnsi="Calibri" w:cs="Calibri"/>
          <w:sz w:val="20"/>
          <w:szCs w:val="20"/>
        </w:rPr>
        <w:t>ationwide P</w:t>
      </w:r>
      <w:r w:rsidR="6758F0CA" w:rsidRPr="09AAF55B">
        <w:rPr>
          <w:rFonts w:ascii="Calibri" w:eastAsia="Calibri" w:hAnsi="Calibri" w:cs="Calibri"/>
          <w:sz w:val="20"/>
          <w:szCs w:val="20"/>
        </w:rPr>
        <w:t xml:space="preserve">rovider </w:t>
      </w:r>
      <w:r w:rsidR="008D3AE4">
        <w:rPr>
          <w:rFonts w:ascii="Calibri" w:eastAsia="Calibri" w:hAnsi="Calibri" w:cs="Calibri"/>
          <w:sz w:val="20"/>
          <w:szCs w:val="20"/>
        </w:rPr>
        <w:t>N</w:t>
      </w:r>
      <w:r w:rsidR="6758F0CA" w:rsidRPr="09AAF55B">
        <w:rPr>
          <w:rFonts w:ascii="Calibri" w:eastAsia="Calibri" w:hAnsi="Calibri" w:cs="Calibri"/>
          <w:sz w:val="20"/>
          <w:szCs w:val="20"/>
        </w:rPr>
        <w:t>etwork</w:t>
      </w:r>
    </w:p>
    <w:p w14:paraId="6C642FDE" w14:textId="77777777" w:rsidR="00477D70" w:rsidRDefault="6C7C30B7" w:rsidP="00566A6D">
      <w:pPr>
        <w:pStyle w:val="BodyText"/>
        <w:numPr>
          <w:ilvl w:val="0"/>
          <w:numId w:val="16"/>
        </w:numPr>
        <w:ind w:right="-10"/>
        <w:rPr>
          <w:rFonts w:ascii="Calibri" w:eastAsia="Calibri" w:hAnsi="Calibri" w:cs="Calibri"/>
          <w:sz w:val="20"/>
          <w:szCs w:val="20"/>
        </w:rPr>
      </w:pPr>
      <w:r w:rsidRPr="09AAF55B">
        <w:rPr>
          <w:rFonts w:ascii="Calibri" w:eastAsia="Calibri" w:hAnsi="Calibri" w:cs="Calibri"/>
          <w:sz w:val="20"/>
          <w:szCs w:val="20"/>
        </w:rPr>
        <w:t xml:space="preserve">Administer </w:t>
      </w:r>
      <w:r w:rsidR="2FBF5939" w:rsidRPr="09AAF55B">
        <w:rPr>
          <w:rFonts w:ascii="Calibri" w:eastAsia="Calibri" w:hAnsi="Calibri" w:cs="Calibri"/>
          <w:sz w:val="20"/>
          <w:szCs w:val="20"/>
        </w:rPr>
        <w:t>monitoring and treatment</w:t>
      </w:r>
      <w:r w:rsidR="00381F49">
        <w:rPr>
          <w:rFonts w:ascii="Calibri" w:eastAsia="Calibri" w:hAnsi="Calibri" w:cs="Calibri"/>
          <w:sz w:val="20"/>
          <w:szCs w:val="20"/>
        </w:rPr>
        <w:t xml:space="preserve"> </w:t>
      </w:r>
    </w:p>
    <w:p w14:paraId="5A8D49FD" w14:textId="77777777" w:rsidR="00DB2AB1" w:rsidRPr="007740DA" w:rsidRDefault="00477D70" w:rsidP="00566A6D">
      <w:pPr>
        <w:pStyle w:val="BodyText"/>
        <w:numPr>
          <w:ilvl w:val="0"/>
          <w:numId w:val="16"/>
        </w:numPr>
        <w:ind w:right="-10"/>
        <w:rPr>
          <w:rFonts w:ascii="Calibri" w:eastAsia="Calibri" w:hAnsi="Calibri" w:cs="Calibri"/>
          <w:sz w:val="20"/>
          <w:szCs w:val="20"/>
        </w:rPr>
      </w:pPr>
      <w:r>
        <w:rPr>
          <w:rFonts w:ascii="Calibri" w:eastAsia="Calibri" w:hAnsi="Calibri" w:cs="Calibri"/>
          <w:sz w:val="20"/>
          <w:szCs w:val="20"/>
        </w:rPr>
        <w:t xml:space="preserve">Conduct physician determinations </w:t>
      </w:r>
      <w:r w:rsidR="00381F49">
        <w:rPr>
          <w:rFonts w:ascii="Calibri" w:eastAsia="Calibri" w:hAnsi="Calibri" w:cs="Calibri"/>
          <w:sz w:val="20"/>
          <w:szCs w:val="20"/>
        </w:rPr>
        <w:t>and</w:t>
      </w:r>
      <w:r w:rsidR="2064C14F" w:rsidRPr="09AAF55B">
        <w:rPr>
          <w:rFonts w:ascii="Calibri" w:eastAsia="Calibri" w:hAnsi="Calibri" w:cs="Calibri"/>
          <w:sz w:val="20"/>
          <w:szCs w:val="20"/>
        </w:rPr>
        <w:t xml:space="preserve"> </w:t>
      </w:r>
      <w:r w:rsidR="2FBF5939" w:rsidRPr="09AAF55B">
        <w:rPr>
          <w:rFonts w:ascii="Calibri" w:eastAsia="Calibri" w:hAnsi="Calibri" w:cs="Calibri"/>
          <w:sz w:val="20"/>
          <w:szCs w:val="20"/>
        </w:rPr>
        <w:t>request certifications</w:t>
      </w:r>
    </w:p>
    <w:p w14:paraId="795C66DE" w14:textId="77777777" w:rsidR="00063811" w:rsidRPr="007740DA" w:rsidRDefault="6758F0CA" w:rsidP="00566A6D">
      <w:pPr>
        <w:pStyle w:val="BodyText"/>
        <w:numPr>
          <w:ilvl w:val="0"/>
          <w:numId w:val="16"/>
        </w:numPr>
        <w:ind w:right="-10"/>
        <w:rPr>
          <w:rFonts w:ascii="Calibri" w:eastAsia="Calibri" w:hAnsi="Calibri" w:cs="Calibri"/>
          <w:sz w:val="20"/>
          <w:szCs w:val="20"/>
        </w:rPr>
      </w:pPr>
      <w:r w:rsidRPr="09AAF55B">
        <w:rPr>
          <w:rFonts w:ascii="Calibri" w:eastAsia="Calibri" w:hAnsi="Calibri" w:cs="Calibri"/>
          <w:sz w:val="20"/>
          <w:szCs w:val="20"/>
        </w:rPr>
        <w:t>Administer end-to-end medical benefits claim and billing program</w:t>
      </w:r>
    </w:p>
    <w:p w14:paraId="68E34B6E" w14:textId="77777777" w:rsidR="00DB2AB1" w:rsidRPr="007740DA" w:rsidRDefault="6C7C30B7" w:rsidP="00566A6D">
      <w:pPr>
        <w:pStyle w:val="BodyText"/>
        <w:numPr>
          <w:ilvl w:val="0"/>
          <w:numId w:val="16"/>
        </w:numPr>
        <w:ind w:right="-10"/>
        <w:rPr>
          <w:rFonts w:ascii="Calibri" w:eastAsia="Calibri" w:hAnsi="Calibri" w:cs="Calibri"/>
          <w:sz w:val="20"/>
          <w:szCs w:val="20"/>
        </w:rPr>
      </w:pPr>
      <w:r w:rsidRPr="09AAF55B">
        <w:rPr>
          <w:rFonts w:ascii="Calibri" w:eastAsia="Calibri" w:hAnsi="Calibri" w:cs="Calibri"/>
          <w:sz w:val="20"/>
          <w:szCs w:val="20"/>
        </w:rPr>
        <w:t>Coordinat</w:t>
      </w:r>
      <w:r w:rsidR="4F3811FE" w:rsidRPr="09AAF55B">
        <w:rPr>
          <w:rFonts w:ascii="Calibri" w:eastAsia="Calibri" w:hAnsi="Calibri" w:cs="Calibri"/>
          <w:sz w:val="20"/>
          <w:szCs w:val="20"/>
        </w:rPr>
        <w:t xml:space="preserve">ion of </w:t>
      </w:r>
      <w:r w:rsidR="0CC15E24" w:rsidRPr="09AAF55B">
        <w:rPr>
          <w:rFonts w:ascii="Calibri" w:eastAsia="Calibri" w:hAnsi="Calibri" w:cs="Calibri"/>
          <w:sz w:val="20"/>
          <w:szCs w:val="20"/>
        </w:rPr>
        <w:t>b</w:t>
      </w:r>
      <w:r w:rsidRPr="09AAF55B">
        <w:rPr>
          <w:rFonts w:ascii="Calibri" w:eastAsia="Calibri" w:hAnsi="Calibri" w:cs="Calibri"/>
          <w:sz w:val="20"/>
          <w:szCs w:val="20"/>
        </w:rPr>
        <w:t>enefits</w:t>
      </w:r>
      <w:r w:rsidR="00477D70">
        <w:rPr>
          <w:rFonts w:ascii="Calibri" w:eastAsia="Calibri" w:hAnsi="Calibri" w:cs="Calibri"/>
          <w:sz w:val="20"/>
          <w:szCs w:val="20"/>
        </w:rPr>
        <w:t xml:space="preserve"> with private health insurance for survivors</w:t>
      </w:r>
    </w:p>
    <w:p w14:paraId="72D1B3AB" w14:textId="77777777" w:rsidR="00334CDA" w:rsidRPr="007740DA" w:rsidRDefault="767F1F43" w:rsidP="00566A6D">
      <w:pPr>
        <w:pStyle w:val="BodyText"/>
        <w:numPr>
          <w:ilvl w:val="0"/>
          <w:numId w:val="16"/>
        </w:numPr>
        <w:ind w:right="-10"/>
        <w:rPr>
          <w:rFonts w:ascii="Calibri" w:eastAsia="Calibri" w:hAnsi="Calibri" w:cs="Calibri"/>
          <w:sz w:val="20"/>
          <w:szCs w:val="20"/>
        </w:rPr>
      </w:pPr>
      <w:r w:rsidRPr="09AAF55B">
        <w:rPr>
          <w:rFonts w:ascii="Calibri" w:eastAsia="Calibri" w:hAnsi="Calibri" w:cs="Calibri"/>
          <w:sz w:val="20"/>
          <w:szCs w:val="20"/>
        </w:rPr>
        <w:t xml:space="preserve">Quality Assurance Controls </w:t>
      </w:r>
      <w:r w:rsidR="40AF098D" w:rsidRPr="09AAF55B">
        <w:rPr>
          <w:rFonts w:ascii="Calibri" w:eastAsia="Calibri" w:hAnsi="Calibri" w:cs="Calibri"/>
          <w:sz w:val="20"/>
          <w:szCs w:val="20"/>
        </w:rPr>
        <w:t>to prevent unauthorized services</w:t>
      </w:r>
    </w:p>
    <w:p w14:paraId="368325EF" w14:textId="4D6E88A6" w:rsidR="00031F1E" w:rsidRPr="007740DA" w:rsidRDefault="5DFF0944" w:rsidP="00566A6D">
      <w:pPr>
        <w:pStyle w:val="BodyText"/>
        <w:numPr>
          <w:ilvl w:val="0"/>
          <w:numId w:val="16"/>
        </w:numPr>
        <w:ind w:right="-10"/>
        <w:rPr>
          <w:rFonts w:ascii="Calibri" w:eastAsia="Calibri" w:hAnsi="Calibri" w:cs="Calibri"/>
          <w:sz w:val="20"/>
          <w:szCs w:val="20"/>
        </w:rPr>
      </w:pPr>
      <w:r w:rsidRPr="44108A15">
        <w:rPr>
          <w:rFonts w:ascii="Calibri" w:eastAsia="Calibri" w:hAnsi="Calibri" w:cs="Calibri"/>
          <w:sz w:val="20"/>
          <w:szCs w:val="20"/>
        </w:rPr>
        <w:t>Case management and care coordination</w:t>
      </w:r>
      <w:r w:rsidR="1CB747C5" w:rsidRPr="44108A15">
        <w:rPr>
          <w:rFonts w:ascii="Calibri" w:eastAsia="Calibri" w:hAnsi="Calibri" w:cs="Calibri"/>
          <w:sz w:val="20"/>
          <w:szCs w:val="20"/>
        </w:rPr>
        <w:t xml:space="preserve"> </w:t>
      </w:r>
    </w:p>
    <w:p w14:paraId="60531EF5" w14:textId="77777777" w:rsidR="00972C9D" w:rsidRPr="007740DA" w:rsidRDefault="00972C9D" w:rsidP="00566A6D">
      <w:pPr>
        <w:pStyle w:val="BodyText"/>
        <w:ind w:right="-10"/>
        <w:rPr>
          <w:rFonts w:ascii="Calibri" w:eastAsia="Calibri" w:hAnsi="Calibri" w:cs="Calibri"/>
          <w:sz w:val="20"/>
          <w:szCs w:val="20"/>
        </w:rPr>
      </w:pPr>
    </w:p>
    <w:p w14:paraId="6FD794BD" w14:textId="77777777" w:rsidR="005B2A85" w:rsidRPr="007740DA" w:rsidRDefault="6FBAF613" w:rsidP="00566A6D">
      <w:pPr>
        <w:pStyle w:val="BodyText"/>
        <w:ind w:left="100" w:right="-10"/>
        <w:rPr>
          <w:rFonts w:ascii="Calibri" w:eastAsia="Calibri" w:hAnsi="Calibri" w:cs="Calibri"/>
          <w:sz w:val="20"/>
          <w:szCs w:val="20"/>
        </w:rPr>
      </w:pPr>
      <w:r w:rsidRPr="09AAF55B">
        <w:rPr>
          <w:rFonts w:ascii="Calibri" w:eastAsia="Calibri" w:hAnsi="Calibri" w:cs="Calibri"/>
          <w:sz w:val="20"/>
          <w:szCs w:val="20"/>
        </w:rPr>
        <w:t xml:space="preserve">In supporting the Program,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work closely with </w:t>
      </w:r>
      <w:r w:rsidR="69363691" w:rsidRPr="09AAF55B">
        <w:rPr>
          <w:rFonts w:ascii="Calibri" w:eastAsia="Calibri" w:hAnsi="Calibri" w:cs="Calibri"/>
          <w:sz w:val="20"/>
          <w:szCs w:val="20"/>
        </w:rPr>
        <w:t xml:space="preserve">the </w:t>
      </w:r>
      <w:r w:rsidRPr="09AAF55B">
        <w:rPr>
          <w:rFonts w:ascii="Calibri" w:eastAsia="Calibri" w:hAnsi="Calibri" w:cs="Calibri"/>
          <w:sz w:val="20"/>
          <w:szCs w:val="20"/>
        </w:rPr>
        <w:t xml:space="preserve">WTC Health Program administering agency and its </w:t>
      </w:r>
      <w:r w:rsidR="001E07F4" w:rsidRPr="09AAF55B">
        <w:rPr>
          <w:rFonts w:ascii="Calibri" w:eastAsia="Calibri" w:hAnsi="Calibri" w:cs="Calibri"/>
          <w:sz w:val="20"/>
          <w:szCs w:val="20"/>
        </w:rPr>
        <w:t>contractor</w:t>
      </w:r>
      <w:r w:rsidRPr="09AAF55B">
        <w:rPr>
          <w:rFonts w:ascii="Calibri" w:eastAsia="Calibri" w:hAnsi="Calibri" w:cs="Calibri"/>
          <w:sz w:val="20"/>
          <w:szCs w:val="20"/>
        </w:rPr>
        <w:t>s</w:t>
      </w:r>
      <w:r w:rsidR="6C7C30B7" w:rsidRPr="09AAF55B">
        <w:rPr>
          <w:rFonts w:ascii="Calibri" w:eastAsia="Calibri" w:hAnsi="Calibri" w:cs="Calibri"/>
          <w:sz w:val="20"/>
          <w:szCs w:val="20"/>
        </w:rPr>
        <w:t xml:space="preserve"> </w:t>
      </w:r>
      <w:r w:rsidR="00A92AED">
        <w:rPr>
          <w:rFonts w:ascii="Calibri" w:eastAsia="Calibri" w:hAnsi="Calibri" w:cs="Calibri"/>
          <w:sz w:val="20"/>
          <w:szCs w:val="20"/>
        </w:rPr>
        <w:t xml:space="preserve">as </w:t>
      </w:r>
      <w:r w:rsidR="6C7C30B7" w:rsidRPr="09AAF55B">
        <w:rPr>
          <w:rFonts w:ascii="Calibri" w:eastAsia="Calibri" w:hAnsi="Calibri" w:cs="Calibri"/>
          <w:sz w:val="20"/>
          <w:szCs w:val="20"/>
        </w:rPr>
        <w:t>listed in SECTION 1.2</w:t>
      </w:r>
      <w:r w:rsidR="00167831" w:rsidRPr="09AAF55B">
        <w:rPr>
          <w:rFonts w:ascii="Calibri" w:eastAsia="Calibri" w:hAnsi="Calibri" w:cs="Calibri"/>
          <w:sz w:val="20"/>
          <w:szCs w:val="20"/>
        </w:rPr>
        <w:t xml:space="preserve">., </w:t>
      </w:r>
      <w:r w:rsidRPr="09AAF55B">
        <w:rPr>
          <w:rFonts w:ascii="Calibri" w:eastAsia="Calibri" w:hAnsi="Calibri" w:cs="Calibri"/>
          <w:sz w:val="20"/>
          <w:szCs w:val="20"/>
        </w:rPr>
        <w:t>and other federal and non-federal stakeholders as directed.</w:t>
      </w:r>
    </w:p>
    <w:p w14:paraId="3C71FA8A" w14:textId="77777777" w:rsidR="00C64A73" w:rsidRPr="007740DA" w:rsidRDefault="00C64A73" w:rsidP="00566A6D">
      <w:pPr>
        <w:pStyle w:val="BodyText"/>
        <w:ind w:left="100" w:right="-10"/>
        <w:rPr>
          <w:rFonts w:ascii="Calibri" w:eastAsia="Calibri" w:hAnsi="Calibri" w:cs="Calibri"/>
          <w:sz w:val="20"/>
          <w:szCs w:val="20"/>
        </w:rPr>
      </w:pPr>
    </w:p>
    <w:p w14:paraId="7BA55EEA" w14:textId="77777777" w:rsidR="000E454D" w:rsidRPr="007740DA" w:rsidRDefault="09E0CA9C" w:rsidP="00B521BE">
      <w:pPr>
        <w:pStyle w:val="BodyText"/>
        <w:ind w:left="100" w:right="-10"/>
        <w:rPr>
          <w:rFonts w:ascii="Calibri" w:eastAsia="Calibri" w:hAnsi="Calibri" w:cs="Calibri"/>
          <w:sz w:val="20"/>
          <w:szCs w:val="20"/>
        </w:rPr>
      </w:pPr>
      <w:r w:rsidRPr="09AAF55B">
        <w:rPr>
          <w:rFonts w:ascii="Calibri" w:eastAsia="Calibri" w:hAnsi="Calibri" w:cs="Calibri"/>
          <w:sz w:val="20"/>
          <w:szCs w:val="20"/>
        </w:rPr>
        <w:t>The WTC Health Program is a federally funded, limited health benefit program and</w:t>
      </w:r>
      <w:r w:rsidR="003A09BA">
        <w:rPr>
          <w:rFonts w:ascii="Calibri" w:eastAsia="Calibri" w:hAnsi="Calibri" w:cs="Calibri"/>
          <w:sz w:val="20"/>
          <w:szCs w:val="20"/>
        </w:rPr>
        <w:t>,</w:t>
      </w:r>
      <w:r w:rsidRPr="09AAF55B">
        <w:rPr>
          <w:rFonts w:ascii="Calibri" w:eastAsia="Calibri" w:hAnsi="Calibri" w:cs="Calibri"/>
          <w:sz w:val="20"/>
          <w:szCs w:val="20"/>
        </w:rPr>
        <w:t xml:space="preserve"> therefore</w:t>
      </w:r>
      <w:r w:rsidR="003A09BA">
        <w:rPr>
          <w:rFonts w:ascii="Calibri" w:eastAsia="Calibri" w:hAnsi="Calibri" w:cs="Calibri"/>
          <w:sz w:val="20"/>
          <w:szCs w:val="20"/>
        </w:rPr>
        <w:t>,</w:t>
      </w:r>
      <w:r w:rsidRPr="09AAF55B">
        <w:rPr>
          <w:rFonts w:ascii="Calibri" w:eastAsia="Calibri" w:hAnsi="Calibri" w:cs="Calibri"/>
          <w:sz w:val="20"/>
          <w:szCs w:val="20"/>
        </w:rPr>
        <w:t xml:space="preserve"> must comply with all federal regulations and requirements, including the Health Insurance Portability and Accountability Act of 1996 (HIPAA</w:t>
      </w:r>
      <w:r w:rsidRPr="00452DC9">
        <w:rPr>
          <w:rFonts w:asciiTheme="minorHAnsi" w:eastAsia="Calibri" w:hAnsiTheme="minorHAnsi" w:cstheme="minorHAnsi"/>
          <w:sz w:val="20"/>
          <w:szCs w:val="20"/>
        </w:rPr>
        <w:t xml:space="preserve">) </w:t>
      </w:r>
      <w:r w:rsidR="00452DC9" w:rsidRPr="00452DC9">
        <w:rPr>
          <w:rFonts w:asciiTheme="minorHAnsi" w:hAnsiTheme="minorHAnsi" w:cstheme="minorHAnsi"/>
          <w:sz w:val="20"/>
          <w:szCs w:val="20"/>
        </w:rPr>
        <w:t>(Pub.</w:t>
      </w:r>
      <w:r w:rsidR="00452DC9" w:rsidRPr="00452DC9">
        <w:rPr>
          <w:rFonts w:asciiTheme="minorHAnsi" w:hAnsiTheme="minorHAnsi" w:cstheme="minorHAnsi"/>
          <w:spacing w:val="-9"/>
          <w:sz w:val="20"/>
          <w:szCs w:val="20"/>
        </w:rPr>
        <w:t xml:space="preserve"> </w:t>
      </w:r>
      <w:r w:rsidR="00452DC9" w:rsidRPr="00452DC9">
        <w:rPr>
          <w:rFonts w:asciiTheme="minorHAnsi" w:hAnsiTheme="minorHAnsi" w:cstheme="minorHAnsi"/>
          <w:spacing w:val="-1"/>
          <w:sz w:val="20"/>
          <w:szCs w:val="20"/>
        </w:rPr>
        <w:t>L.</w:t>
      </w:r>
      <w:r w:rsidR="00452DC9" w:rsidRPr="00452DC9">
        <w:rPr>
          <w:rFonts w:asciiTheme="minorHAnsi" w:hAnsiTheme="minorHAnsi" w:cstheme="minorHAnsi"/>
          <w:spacing w:val="-9"/>
          <w:sz w:val="20"/>
          <w:szCs w:val="20"/>
        </w:rPr>
        <w:t xml:space="preserve"> </w:t>
      </w:r>
      <w:r w:rsidR="00452DC9" w:rsidRPr="00452DC9">
        <w:rPr>
          <w:rFonts w:asciiTheme="minorHAnsi" w:hAnsiTheme="minorHAnsi" w:cstheme="minorHAnsi"/>
          <w:spacing w:val="-1"/>
          <w:sz w:val="20"/>
          <w:szCs w:val="20"/>
        </w:rPr>
        <w:t>104–191;</w:t>
      </w:r>
      <w:r w:rsidR="00452DC9" w:rsidRPr="00452DC9">
        <w:rPr>
          <w:rFonts w:asciiTheme="minorHAnsi" w:hAnsiTheme="minorHAnsi" w:cstheme="minorHAnsi"/>
          <w:spacing w:val="-10"/>
          <w:sz w:val="20"/>
          <w:szCs w:val="20"/>
        </w:rPr>
        <w:t xml:space="preserve"> </w:t>
      </w:r>
      <w:r w:rsidR="00452DC9" w:rsidRPr="00452DC9">
        <w:rPr>
          <w:rFonts w:asciiTheme="minorHAnsi" w:hAnsiTheme="minorHAnsi" w:cstheme="minorHAnsi"/>
          <w:sz w:val="20"/>
          <w:szCs w:val="20"/>
        </w:rPr>
        <w:t>42</w:t>
      </w:r>
      <w:r w:rsidR="00452DC9" w:rsidRPr="00452DC9">
        <w:rPr>
          <w:rFonts w:asciiTheme="minorHAnsi" w:hAnsiTheme="minorHAnsi" w:cstheme="minorHAnsi"/>
          <w:spacing w:val="-8"/>
          <w:sz w:val="20"/>
          <w:szCs w:val="20"/>
        </w:rPr>
        <w:t xml:space="preserve"> </w:t>
      </w:r>
      <w:r w:rsidR="00452DC9" w:rsidRPr="00452DC9">
        <w:rPr>
          <w:rFonts w:asciiTheme="minorHAnsi" w:hAnsiTheme="minorHAnsi" w:cstheme="minorHAnsi"/>
          <w:spacing w:val="-1"/>
          <w:sz w:val="20"/>
          <w:szCs w:val="20"/>
        </w:rPr>
        <w:t>U.S.C.</w:t>
      </w:r>
      <w:r w:rsidR="00452DC9" w:rsidRPr="00452DC9">
        <w:rPr>
          <w:rFonts w:asciiTheme="minorHAnsi" w:hAnsiTheme="minorHAnsi" w:cstheme="minorHAnsi"/>
          <w:spacing w:val="-8"/>
          <w:sz w:val="20"/>
          <w:szCs w:val="20"/>
        </w:rPr>
        <w:t xml:space="preserve"> </w:t>
      </w:r>
      <w:r w:rsidR="00452DC9" w:rsidRPr="00452DC9">
        <w:rPr>
          <w:rFonts w:asciiTheme="minorHAnsi" w:hAnsiTheme="minorHAnsi" w:cstheme="minorHAnsi"/>
          <w:sz w:val="20"/>
          <w:szCs w:val="20"/>
        </w:rPr>
        <w:t>§</w:t>
      </w:r>
      <w:r w:rsidR="00452DC9" w:rsidRPr="00452DC9">
        <w:rPr>
          <w:rFonts w:asciiTheme="minorHAnsi" w:hAnsiTheme="minorHAnsi" w:cstheme="minorHAnsi"/>
          <w:spacing w:val="-11"/>
          <w:sz w:val="20"/>
          <w:szCs w:val="20"/>
        </w:rPr>
        <w:t xml:space="preserve"> </w:t>
      </w:r>
      <w:r w:rsidR="00452DC9" w:rsidRPr="00452DC9">
        <w:rPr>
          <w:rFonts w:asciiTheme="minorHAnsi" w:hAnsiTheme="minorHAnsi" w:cstheme="minorHAnsi"/>
          <w:sz w:val="20"/>
          <w:szCs w:val="20"/>
        </w:rPr>
        <w:t>1320d),</w:t>
      </w:r>
      <w:r w:rsidR="00452DC9" w:rsidRPr="00452DC9">
        <w:rPr>
          <w:rFonts w:asciiTheme="minorHAnsi" w:hAnsiTheme="minorHAnsi" w:cstheme="minorHAnsi"/>
          <w:spacing w:val="-8"/>
          <w:sz w:val="20"/>
          <w:szCs w:val="20"/>
        </w:rPr>
        <w:t xml:space="preserve"> </w:t>
      </w:r>
      <w:r w:rsidR="00452DC9" w:rsidRPr="00452DC9">
        <w:rPr>
          <w:rFonts w:asciiTheme="minorHAnsi" w:hAnsiTheme="minorHAnsi" w:cstheme="minorHAnsi"/>
          <w:sz w:val="20"/>
          <w:szCs w:val="20"/>
        </w:rPr>
        <w:t>as</w:t>
      </w:r>
      <w:r w:rsidR="00452DC9" w:rsidRPr="00452DC9">
        <w:rPr>
          <w:rFonts w:asciiTheme="minorHAnsi" w:hAnsiTheme="minorHAnsi" w:cstheme="minorHAnsi"/>
          <w:spacing w:val="-10"/>
          <w:sz w:val="20"/>
          <w:szCs w:val="20"/>
        </w:rPr>
        <w:t xml:space="preserve"> </w:t>
      </w:r>
      <w:r w:rsidR="00452DC9" w:rsidRPr="00452DC9">
        <w:rPr>
          <w:rFonts w:asciiTheme="minorHAnsi" w:hAnsiTheme="minorHAnsi" w:cstheme="minorHAnsi"/>
          <w:spacing w:val="-1"/>
          <w:sz w:val="20"/>
          <w:szCs w:val="20"/>
        </w:rPr>
        <w:t>modified,</w:t>
      </w:r>
      <w:r w:rsidR="00452DC9" w:rsidRPr="00452DC9">
        <w:rPr>
          <w:rFonts w:asciiTheme="minorHAnsi" w:hAnsiTheme="minorHAnsi" w:cstheme="minorHAnsi"/>
          <w:spacing w:val="-9"/>
          <w:sz w:val="20"/>
          <w:szCs w:val="20"/>
        </w:rPr>
        <w:t xml:space="preserve"> </w:t>
      </w:r>
      <w:r w:rsidR="00452DC9" w:rsidRPr="00452DC9">
        <w:rPr>
          <w:rFonts w:asciiTheme="minorHAnsi" w:hAnsiTheme="minorHAnsi" w:cstheme="minorHAnsi"/>
          <w:spacing w:val="-1"/>
          <w:sz w:val="20"/>
          <w:szCs w:val="20"/>
        </w:rPr>
        <w:t>and</w:t>
      </w:r>
      <w:r w:rsidR="00452DC9" w:rsidRPr="00452DC9">
        <w:rPr>
          <w:rFonts w:asciiTheme="minorHAnsi" w:hAnsiTheme="minorHAnsi" w:cstheme="minorHAnsi"/>
          <w:spacing w:val="-11"/>
          <w:sz w:val="20"/>
          <w:szCs w:val="20"/>
        </w:rPr>
        <w:t xml:space="preserve"> </w:t>
      </w:r>
      <w:r w:rsidR="00452DC9" w:rsidRPr="00452DC9">
        <w:rPr>
          <w:rFonts w:asciiTheme="minorHAnsi" w:hAnsiTheme="minorHAnsi" w:cstheme="minorHAnsi"/>
          <w:spacing w:val="-1"/>
          <w:sz w:val="20"/>
          <w:szCs w:val="20"/>
        </w:rPr>
        <w:t>the</w:t>
      </w:r>
      <w:r w:rsidR="00452DC9" w:rsidRPr="00452DC9">
        <w:rPr>
          <w:rFonts w:asciiTheme="minorHAnsi" w:hAnsiTheme="minorHAnsi" w:cstheme="minorHAnsi"/>
          <w:spacing w:val="41"/>
          <w:w w:val="99"/>
          <w:sz w:val="20"/>
          <w:szCs w:val="20"/>
        </w:rPr>
        <w:t xml:space="preserve"> </w:t>
      </w:r>
      <w:r w:rsidR="00452DC9" w:rsidRPr="00452DC9">
        <w:rPr>
          <w:rFonts w:asciiTheme="minorHAnsi" w:hAnsiTheme="minorHAnsi" w:cstheme="minorHAnsi"/>
          <w:spacing w:val="-1"/>
          <w:sz w:val="20"/>
          <w:szCs w:val="20"/>
        </w:rPr>
        <w:t>corresponding</w:t>
      </w:r>
      <w:r w:rsidR="00452DC9" w:rsidRPr="00452DC9">
        <w:rPr>
          <w:rFonts w:asciiTheme="minorHAnsi" w:hAnsiTheme="minorHAnsi" w:cstheme="minorHAnsi"/>
          <w:spacing w:val="-19"/>
          <w:sz w:val="20"/>
          <w:szCs w:val="20"/>
        </w:rPr>
        <w:t xml:space="preserve"> </w:t>
      </w:r>
      <w:r w:rsidR="00452DC9" w:rsidRPr="00452DC9">
        <w:rPr>
          <w:rFonts w:asciiTheme="minorHAnsi" w:hAnsiTheme="minorHAnsi" w:cstheme="minorHAnsi"/>
          <w:spacing w:val="-1"/>
          <w:sz w:val="20"/>
          <w:szCs w:val="20"/>
        </w:rPr>
        <w:t>implementing</w:t>
      </w:r>
      <w:r w:rsidR="00452DC9" w:rsidRPr="00452DC9">
        <w:rPr>
          <w:rFonts w:asciiTheme="minorHAnsi" w:hAnsiTheme="minorHAnsi" w:cstheme="minorHAnsi"/>
          <w:spacing w:val="-18"/>
          <w:sz w:val="20"/>
          <w:szCs w:val="20"/>
        </w:rPr>
        <w:t xml:space="preserve"> </w:t>
      </w:r>
      <w:r w:rsidR="00452DC9" w:rsidRPr="00452DC9">
        <w:rPr>
          <w:rFonts w:asciiTheme="minorHAnsi" w:hAnsiTheme="minorHAnsi" w:cstheme="minorHAnsi"/>
          <w:spacing w:val="-1"/>
          <w:sz w:val="20"/>
          <w:szCs w:val="20"/>
        </w:rPr>
        <w:t>regulations,</w:t>
      </w:r>
      <w:r w:rsidR="00452DC9" w:rsidRPr="00452DC9">
        <w:rPr>
          <w:rFonts w:asciiTheme="minorHAnsi" w:hAnsiTheme="minorHAnsi" w:cstheme="minorHAnsi"/>
          <w:spacing w:val="-17"/>
          <w:sz w:val="20"/>
          <w:szCs w:val="20"/>
        </w:rPr>
        <w:t xml:space="preserve"> </w:t>
      </w:r>
      <w:r w:rsidR="00452DC9" w:rsidRPr="00452DC9">
        <w:rPr>
          <w:rFonts w:asciiTheme="minorHAnsi" w:hAnsiTheme="minorHAnsi" w:cstheme="minorHAnsi"/>
          <w:spacing w:val="-1"/>
          <w:sz w:val="20"/>
          <w:szCs w:val="20"/>
        </w:rPr>
        <w:t>including</w:t>
      </w:r>
      <w:r w:rsidR="00452DC9" w:rsidRPr="00452DC9">
        <w:rPr>
          <w:rFonts w:asciiTheme="minorHAnsi" w:hAnsiTheme="minorHAnsi" w:cstheme="minorHAnsi"/>
          <w:spacing w:val="-19"/>
          <w:sz w:val="20"/>
          <w:szCs w:val="20"/>
        </w:rPr>
        <w:t xml:space="preserve"> </w:t>
      </w:r>
      <w:r w:rsidR="00452DC9" w:rsidRPr="00452DC9">
        <w:rPr>
          <w:rFonts w:asciiTheme="minorHAnsi" w:hAnsiTheme="minorHAnsi" w:cstheme="minorHAnsi"/>
          <w:spacing w:val="-1"/>
          <w:sz w:val="20"/>
          <w:szCs w:val="20"/>
        </w:rPr>
        <w:t>the</w:t>
      </w:r>
      <w:r w:rsidR="00452DC9" w:rsidRPr="00452DC9">
        <w:rPr>
          <w:rFonts w:asciiTheme="minorHAnsi" w:hAnsiTheme="minorHAnsi" w:cstheme="minorHAnsi"/>
          <w:spacing w:val="-15"/>
          <w:sz w:val="20"/>
          <w:szCs w:val="20"/>
        </w:rPr>
        <w:t xml:space="preserve"> </w:t>
      </w:r>
      <w:r w:rsidR="00452DC9" w:rsidRPr="00452DC9">
        <w:rPr>
          <w:rFonts w:asciiTheme="minorHAnsi" w:hAnsiTheme="minorHAnsi" w:cstheme="minorHAnsi"/>
          <w:spacing w:val="-1"/>
          <w:sz w:val="20"/>
          <w:szCs w:val="20"/>
        </w:rPr>
        <w:t>Privacy,</w:t>
      </w:r>
      <w:r w:rsidR="00452DC9" w:rsidRPr="00452DC9">
        <w:rPr>
          <w:rFonts w:asciiTheme="minorHAnsi" w:hAnsiTheme="minorHAnsi" w:cstheme="minorHAnsi"/>
          <w:spacing w:val="-16"/>
          <w:sz w:val="20"/>
          <w:szCs w:val="20"/>
        </w:rPr>
        <w:t xml:space="preserve"> </w:t>
      </w:r>
      <w:r w:rsidR="00452DC9" w:rsidRPr="00452DC9">
        <w:rPr>
          <w:rFonts w:asciiTheme="minorHAnsi" w:hAnsiTheme="minorHAnsi" w:cstheme="minorHAnsi"/>
          <w:spacing w:val="-1"/>
          <w:sz w:val="20"/>
          <w:szCs w:val="20"/>
        </w:rPr>
        <w:t>Security,</w:t>
      </w:r>
      <w:r w:rsidR="00452DC9" w:rsidRPr="00452DC9">
        <w:rPr>
          <w:rFonts w:asciiTheme="minorHAnsi" w:hAnsiTheme="minorHAnsi" w:cstheme="minorHAnsi"/>
          <w:spacing w:val="-15"/>
          <w:sz w:val="20"/>
          <w:szCs w:val="20"/>
        </w:rPr>
        <w:t xml:space="preserve"> </w:t>
      </w:r>
      <w:r w:rsidR="00452DC9" w:rsidRPr="00452DC9">
        <w:rPr>
          <w:rFonts w:asciiTheme="minorHAnsi" w:hAnsiTheme="minorHAnsi" w:cstheme="minorHAnsi"/>
          <w:spacing w:val="-1"/>
          <w:sz w:val="20"/>
          <w:szCs w:val="20"/>
        </w:rPr>
        <w:t>Breach</w:t>
      </w:r>
      <w:r w:rsidR="00452DC9" w:rsidRPr="00452DC9">
        <w:rPr>
          <w:rFonts w:asciiTheme="minorHAnsi" w:hAnsiTheme="minorHAnsi" w:cstheme="minorHAnsi"/>
          <w:spacing w:val="-18"/>
          <w:sz w:val="20"/>
          <w:szCs w:val="20"/>
        </w:rPr>
        <w:t xml:space="preserve"> </w:t>
      </w:r>
      <w:r w:rsidR="00452DC9" w:rsidRPr="00452DC9">
        <w:rPr>
          <w:rFonts w:asciiTheme="minorHAnsi" w:hAnsiTheme="minorHAnsi" w:cstheme="minorHAnsi"/>
          <w:spacing w:val="-1"/>
          <w:sz w:val="20"/>
          <w:szCs w:val="20"/>
        </w:rPr>
        <w:t>Notification,</w:t>
      </w:r>
      <w:r w:rsidR="00452DC9" w:rsidRPr="00452DC9">
        <w:rPr>
          <w:rFonts w:asciiTheme="minorHAnsi" w:hAnsiTheme="minorHAnsi" w:cstheme="minorHAnsi"/>
          <w:spacing w:val="-18"/>
          <w:sz w:val="20"/>
          <w:szCs w:val="20"/>
        </w:rPr>
        <w:t xml:space="preserve"> </w:t>
      </w:r>
      <w:r w:rsidR="00452DC9" w:rsidRPr="00452DC9">
        <w:rPr>
          <w:rFonts w:asciiTheme="minorHAnsi" w:hAnsiTheme="minorHAnsi" w:cstheme="minorHAnsi"/>
          <w:spacing w:val="-1"/>
          <w:sz w:val="20"/>
          <w:szCs w:val="20"/>
        </w:rPr>
        <w:t>and</w:t>
      </w:r>
      <w:r w:rsidR="00452DC9" w:rsidRPr="00452DC9">
        <w:rPr>
          <w:rFonts w:asciiTheme="minorHAnsi" w:hAnsiTheme="minorHAnsi" w:cstheme="minorHAnsi"/>
          <w:spacing w:val="-17"/>
          <w:sz w:val="20"/>
          <w:szCs w:val="20"/>
        </w:rPr>
        <w:t xml:space="preserve"> </w:t>
      </w:r>
      <w:r w:rsidR="00452DC9" w:rsidRPr="00452DC9">
        <w:rPr>
          <w:rFonts w:asciiTheme="minorHAnsi" w:hAnsiTheme="minorHAnsi" w:cstheme="minorHAnsi"/>
          <w:spacing w:val="-2"/>
          <w:sz w:val="20"/>
          <w:szCs w:val="20"/>
        </w:rPr>
        <w:t>Enforcement</w:t>
      </w:r>
      <w:r w:rsidR="00452DC9" w:rsidRPr="00452DC9">
        <w:rPr>
          <w:rFonts w:asciiTheme="minorHAnsi" w:hAnsiTheme="minorHAnsi" w:cstheme="minorHAnsi"/>
          <w:spacing w:val="83"/>
          <w:w w:val="99"/>
          <w:sz w:val="20"/>
          <w:szCs w:val="20"/>
        </w:rPr>
        <w:t xml:space="preserve"> </w:t>
      </w:r>
      <w:r w:rsidR="00452DC9" w:rsidRPr="00452DC9">
        <w:rPr>
          <w:rFonts w:asciiTheme="minorHAnsi" w:hAnsiTheme="minorHAnsi" w:cstheme="minorHAnsi"/>
          <w:spacing w:val="-1"/>
          <w:sz w:val="20"/>
          <w:szCs w:val="20"/>
        </w:rPr>
        <w:t>Rules</w:t>
      </w:r>
      <w:r w:rsidR="00452DC9" w:rsidRPr="00452DC9">
        <w:rPr>
          <w:rFonts w:asciiTheme="minorHAnsi" w:hAnsiTheme="minorHAnsi" w:cstheme="minorHAnsi"/>
          <w:spacing w:val="-13"/>
          <w:sz w:val="20"/>
          <w:szCs w:val="20"/>
        </w:rPr>
        <w:t xml:space="preserve"> </w:t>
      </w:r>
      <w:r w:rsidR="00452DC9" w:rsidRPr="00452DC9">
        <w:rPr>
          <w:rFonts w:asciiTheme="minorHAnsi" w:hAnsiTheme="minorHAnsi" w:cstheme="minorHAnsi"/>
          <w:sz w:val="20"/>
          <w:szCs w:val="20"/>
        </w:rPr>
        <w:t>(45</w:t>
      </w:r>
      <w:r w:rsidR="00452DC9" w:rsidRPr="00452DC9">
        <w:rPr>
          <w:rFonts w:asciiTheme="minorHAnsi" w:hAnsiTheme="minorHAnsi" w:cstheme="minorHAnsi"/>
          <w:spacing w:val="-9"/>
          <w:sz w:val="20"/>
          <w:szCs w:val="20"/>
        </w:rPr>
        <w:t xml:space="preserve"> </w:t>
      </w:r>
      <w:r w:rsidR="00452DC9" w:rsidRPr="00452DC9">
        <w:rPr>
          <w:rFonts w:asciiTheme="minorHAnsi" w:hAnsiTheme="minorHAnsi" w:cstheme="minorHAnsi"/>
          <w:spacing w:val="-1"/>
          <w:sz w:val="20"/>
          <w:szCs w:val="20"/>
        </w:rPr>
        <w:t>C.F.R.</w:t>
      </w:r>
      <w:r w:rsidR="00452DC9" w:rsidRPr="00452DC9">
        <w:rPr>
          <w:rFonts w:asciiTheme="minorHAnsi" w:hAnsiTheme="minorHAnsi" w:cstheme="minorHAnsi"/>
          <w:spacing w:val="-9"/>
          <w:sz w:val="20"/>
          <w:szCs w:val="20"/>
        </w:rPr>
        <w:t xml:space="preserve"> </w:t>
      </w:r>
      <w:r w:rsidR="00452DC9" w:rsidRPr="00452DC9">
        <w:rPr>
          <w:rFonts w:asciiTheme="minorHAnsi" w:hAnsiTheme="minorHAnsi" w:cstheme="minorHAnsi"/>
          <w:spacing w:val="-1"/>
          <w:sz w:val="20"/>
          <w:szCs w:val="20"/>
        </w:rPr>
        <w:t>pts.</w:t>
      </w:r>
      <w:r w:rsidR="00452DC9" w:rsidRPr="00452DC9">
        <w:rPr>
          <w:rFonts w:asciiTheme="minorHAnsi" w:hAnsiTheme="minorHAnsi" w:cstheme="minorHAnsi"/>
          <w:spacing w:val="-9"/>
          <w:sz w:val="20"/>
          <w:szCs w:val="20"/>
        </w:rPr>
        <w:t xml:space="preserve"> </w:t>
      </w:r>
      <w:r w:rsidR="00452DC9" w:rsidRPr="00452DC9">
        <w:rPr>
          <w:rFonts w:asciiTheme="minorHAnsi" w:hAnsiTheme="minorHAnsi" w:cstheme="minorHAnsi"/>
          <w:sz w:val="20"/>
          <w:szCs w:val="20"/>
        </w:rPr>
        <w:t>160,</w:t>
      </w:r>
      <w:r w:rsidR="00452DC9" w:rsidRPr="00452DC9">
        <w:rPr>
          <w:rFonts w:asciiTheme="minorHAnsi" w:hAnsiTheme="minorHAnsi" w:cstheme="minorHAnsi"/>
          <w:spacing w:val="-11"/>
          <w:sz w:val="20"/>
          <w:szCs w:val="20"/>
        </w:rPr>
        <w:t xml:space="preserve"> </w:t>
      </w:r>
      <w:r w:rsidR="00452DC9" w:rsidRPr="00452DC9">
        <w:rPr>
          <w:rFonts w:asciiTheme="minorHAnsi" w:hAnsiTheme="minorHAnsi" w:cstheme="minorHAnsi"/>
          <w:spacing w:val="-1"/>
          <w:sz w:val="20"/>
          <w:szCs w:val="20"/>
        </w:rPr>
        <w:t>162,</w:t>
      </w:r>
      <w:r w:rsidR="00452DC9" w:rsidRPr="00452DC9">
        <w:rPr>
          <w:rFonts w:asciiTheme="minorHAnsi" w:hAnsiTheme="minorHAnsi" w:cstheme="minorHAnsi"/>
          <w:spacing w:val="-11"/>
          <w:sz w:val="20"/>
          <w:szCs w:val="20"/>
        </w:rPr>
        <w:t xml:space="preserve"> </w:t>
      </w:r>
      <w:r w:rsidR="00452DC9" w:rsidRPr="00452DC9">
        <w:rPr>
          <w:rFonts w:asciiTheme="minorHAnsi" w:hAnsiTheme="minorHAnsi" w:cstheme="minorHAnsi"/>
          <w:spacing w:val="-1"/>
          <w:sz w:val="20"/>
          <w:szCs w:val="20"/>
        </w:rPr>
        <w:t>and</w:t>
      </w:r>
      <w:r w:rsidR="00452DC9" w:rsidRPr="00452DC9">
        <w:rPr>
          <w:rFonts w:asciiTheme="minorHAnsi" w:hAnsiTheme="minorHAnsi" w:cstheme="minorHAnsi"/>
          <w:spacing w:val="-9"/>
          <w:sz w:val="20"/>
          <w:szCs w:val="20"/>
        </w:rPr>
        <w:t xml:space="preserve"> </w:t>
      </w:r>
      <w:r w:rsidR="00452DC9" w:rsidRPr="00452DC9">
        <w:rPr>
          <w:rFonts w:asciiTheme="minorHAnsi" w:hAnsiTheme="minorHAnsi" w:cstheme="minorHAnsi"/>
          <w:sz w:val="20"/>
          <w:szCs w:val="20"/>
        </w:rPr>
        <w:t>164).</w:t>
      </w:r>
    </w:p>
    <w:p w14:paraId="12372E99" w14:textId="77777777" w:rsidR="0001350E" w:rsidRPr="007740DA" w:rsidRDefault="0001350E" w:rsidP="00566A6D">
      <w:pPr>
        <w:pStyle w:val="BodyText"/>
        <w:ind w:left="100" w:right="-10"/>
        <w:rPr>
          <w:rFonts w:ascii="Calibri" w:eastAsia="Calibri" w:hAnsi="Calibri" w:cs="Calibri"/>
          <w:sz w:val="20"/>
          <w:szCs w:val="20"/>
        </w:rPr>
      </w:pPr>
    </w:p>
    <w:p w14:paraId="6A035329" w14:textId="77777777" w:rsidR="00BC3A55" w:rsidRPr="007740DA" w:rsidRDefault="00BC3A55" w:rsidP="00566A6D">
      <w:pPr>
        <w:pStyle w:val="Heading1"/>
        <w:spacing w:before="0" w:line="240" w:lineRule="auto"/>
        <w:rPr>
          <w:rFonts w:ascii="Calibri" w:eastAsia="Calibri" w:hAnsi="Calibri" w:cs="Calibri"/>
        </w:rPr>
      </w:pPr>
      <w:r w:rsidRPr="09AAF55B">
        <w:rPr>
          <w:rFonts w:ascii="Calibri" w:eastAsia="Calibri" w:hAnsi="Calibri" w:cs="Calibri"/>
        </w:rPr>
        <w:t xml:space="preserve">SECTION 3 – </w:t>
      </w:r>
      <w:r w:rsidR="74969593" w:rsidRPr="09AAF55B">
        <w:rPr>
          <w:rFonts w:ascii="Calibri" w:eastAsia="Calibri" w:hAnsi="Calibri" w:cs="Calibri"/>
        </w:rPr>
        <w:t>SCOPE OF WORK</w:t>
      </w:r>
    </w:p>
    <w:p w14:paraId="1C9A32D9" w14:textId="77777777" w:rsidR="00F42CB2" w:rsidRPr="007740DA" w:rsidRDefault="00F42CB2" w:rsidP="00566A6D">
      <w:pPr>
        <w:pStyle w:val="NoSpacing"/>
        <w:rPr>
          <w:rFonts w:ascii="Calibri" w:eastAsia="Calibri" w:hAnsi="Calibri" w:cs="Calibri"/>
          <w:sz w:val="20"/>
          <w:szCs w:val="20"/>
        </w:rPr>
      </w:pPr>
    </w:p>
    <w:p w14:paraId="629D7856" w14:textId="247D194E" w:rsidR="00F42CB2" w:rsidRPr="007740DA" w:rsidRDefault="625831E0"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scope of work for a </w:t>
      </w:r>
      <w:r w:rsidR="57924A1E" w:rsidRPr="09AAF55B">
        <w:rPr>
          <w:rFonts w:ascii="Calibri" w:eastAsia="Calibri" w:hAnsi="Calibri" w:cs="Calibri"/>
          <w:sz w:val="20"/>
          <w:szCs w:val="20"/>
        </w:rPr>
        <w:t xml:space="preserve">NPN </w:t>
      </w:r>
      <w:r w:rsidRPr="09AAF55B">
        <w:rPr>
          <w:rFonts w:ascii="Calibri" w:eastAsia="Calibri" w:hAnsi="Calibri" w:cs="Calibri"/>
          <w:sz w:val="20"/>
          <w:szCs w:val="20"/>
        </w:rPr>
        <w:t xml:space="preserve">is defined by </w:t>
      </w:r>
      <w:r w:rsidR="00BC3A55" w:rsidRPr="09AAF55B">
        <w:rPr>
          <w:rFonts w:ascii="Calibri" w:eastAsia="Calibri" w:hAnsi="Calibri" w:cs="Calibri"/>
          <w:sz w:val="20"/>
          <w:szCs w:val="20"/>
        </w:rPr>
        <w:t>SECTION</w:t>
      </w:r>
      <w:r w:rsidRPr="09AAF55B">
        <w:rPr>
          <w:rFonts w:ascii="Calibri" w:eastAsia="Calibri" w:hAnsi="Calibri" w:cs="Calibri"/>
          <w:sz w:val="20"/>
          <w:szCs w:val="20"/>
        </w:rPr>
        <w:t xml:space="preserve"> 3313 of the </w:t>
      </w:r>
      <w:r w:rsidR="150A9D32" w:rsidRPr="09AAF55B">
        <w:rPr>
          <w:rFonts w:ascii="Calibri" w:eastAsia="Calibri" w:hAnsi="Calibri" w:cs="Calibri"/>
          <w:sz w:val="20"/>
          <w:szCs w:val="20"/>
        </w:rPr>
        <w:t xml:space="preserve">Zadroga Act and </w:t>
      </w:r>
      <w:r w:rsidRPr="09AAF55B">
        <w:rPr>
          <w:rFonts w:ascii="Calibri" w:eastAsia="Calibri" w:hAnsi="Calibri" w:cs="Calibri"/>
          <w:sz w:val="20"/>
          <w:szCs w:val="20"/>
        </w:rPr>
        <w:t xml:space="preserve">incorporates requirements from other parts including </w:t>
      </w:r>
      <w:r w:rsidR="00BC3A55" w:rsidRPr="09AAF55B">
        <w:rPr>
          <w:rFonts w:ascii="Calibri" w:eastAsia="Calibri" w:hAnsi="Calibri" w:cs="Calibri"/>
          <w:sz w:val="20"/>
          <w:szCs w:val="20"/>
        </w:rPr>
        <w:t>SECTION</w:t>
      </w:r>
      <w:r w:rsidRPr="09AAF55B">
        <w:rPr>
          <w:rFonts w:ascii="Calibri" w:eastAsia="Calibri" w:hAnsi="Calibri" w:cs="Calibri"/>
          <w:sz w:val="20"/>
          <w:szCs w:val="20"/>
        </w:rPr>
        <w:t xml:space="preserve">s 3301, 3304, 3305, and 3331 </w:t>
      </w:r>
      <w:r w:rsidR="1442EA05" w:rsidRPr="09AAF55B">
        <w:rPr>
          <w:rFonts w:ascii="Calibri" w:eastAsia="Calibri" w:hAnsi="Calibri" w:cs="Calibri"/>
          <w:sz w:val="20"/>
          <w:szCs w:val="20"/>
        </w:rPr>
        <w:t xml:space="preserve">and listed in </w:t>
      </w:r>
      <w:r w:rsidR="00BC3A55" w:rsidRPr="09AAF55B">
        <w:rPr>
          <w:rFonts w:ascii="Calibri" w:eastAsia="Calibri" w:hAnsi="Calibri" w:cs="Calibri"/>
          <w:sz w:val="20"/>
          <w:szCs w:val="20"/>
        </w:rPr>
        <w:t>SECTION</w:t>
      </w:r>
      <w:r w:rsidR="1442EA05" w:rsidRPr="09AAF55B">
        <w:rPr>
          <w:rFonts w:ascii="Calibri" w:eastAsia="Calibri" w:hAnsi="Calibri" w:cs="Calibri"/>
          <w:sz w:val="20"/>
          <w:szCs w:val="20"/>
        </w:rPr>
        <w:t xml:space="preserve"> 4 of this </w:t>
      </w:r>
      <w:r w:rsidR="1A7C0092" w:rsidRPr="09AAF55B">
        <w:rPr>
          <w:rFonts w:ascii="Calibri" w:eastAsia="Calibri" w:hAnsi="Calibri" w:cs="Calibri"/>
          <w:sz w:val="20"/>
          <w:szCs w:val="20"/>
        </w:rPr>
        <w:t>Pe</w:t>
      </w:r>
      <w:r w:rsidR="2CF9EF2C" w:rsidRPr="09AAF55B">
        <w:rPr>
          <w:rFonts w:ascii="Calibri" w:eastAsia="Calibri" w:hAnsi="Calibri" w:cs="Calibri"/>
          <w:sz w:val="20"/>
          <w:szCs w:val="20"/>
        </w:rPr>
        <w:t>r</w:t>
      </w:r>
      <w:r w:rsidR="1A7C0092" w:rsidRPr="09AAF55B">
        <w:rPr>
          <w:rFonts w:ascii="Calibri" w:eastAsia="Calibri" w:hAnsi="Calibri" w:cs="Calibri"/>
          <w:sz w:val="20"/>
          <w:szCs w:val="20"/>
        </w:rPr>
        <w:t>formance Work Statement</w:t>
      </w:r>
      <w:r w:rsidR="1442EA05" w:rsidRPr="09AAF55B">
        <w:rPr>
          <w:rFonts w:ascii="Calibri" w:eastAsia="Calibri" w:hAnsi="Calibri" w:cs="Calibri"/>
          <w:sz w:val="20"/>
          <w:szCs w:val="20"/>
        </w:rPr>
        <w:t xml:space="preserve"> (</w:t>
      </w:r>
      <w:r w:rsidR="4670777D" w:rsidRPr="09AAF55B">
        <w:rPr>
          <w:rFonts w:ascii="Calibri" w:eastAsia="Calibri" w:hAnsi="Calibri" w:cs="Calibri"/>
          <w:sz w:val="20"/>
          <w:szCs w:val="20"/>
        </w:rPr>
        <w:t>PWS</w:t>
      </w:r>
      <w:r w:rsidR="1442EA05" w:rsidRPr="09AAF55B">
        <w:rPr>
          <w:rFonts w:ascii="Calibri" w:eastAsia="Calibri" w:hAnsi="Calibri" w:cs="Calibri"/>
          <w:sz w:val="20"/>
          <w:szCs w:val="20"/>
        </w:rPr>
        <w:t>)</w:t>
      </w:r>
      <w:r w:rsidRPr="09AAF55B">
        <w:rPr>
          <w:rFonts w:ascii="Calibri" w:eastAsia="Calibri" w:hAnsi="Calibri" w:cs="Calibri"/>
          <w:sz w:val="20"/>
          <w:szCs w:val="20"/>
        </w:rPr>
        <w:t xml:space="preserve">. The </w:t>
      </w:r>
      <w:r w:rsidR="7AB1076C" w:rsidRPr="09AAF55B">
        <w:rPr>
          <w:rFonts w:ascii="Calibri" w:eastAsia="Calibri" w:hAnsi="Calibri" w:cs="Calibri"/>
          <w:sz w:val="20"/>
          <w:szCs w:val="20"/>
        </w:rPr>
        <w:t>NPN</w:t>
      </w:r>
      <w:r w:rsidRPr="09AAF55B">
        <w:rPr>
          <w:rFonts w:ascii="Calibri" w:eastAsia="Calibri" w:hAnsi="Calibri" w:cs="Calibri"/>
          <w:sz w:val="20"/>
          <w:szCs w:val="20"/>
        </w:rPr>
        <w:t xml:space="preserve"> </w:t>
      </w:r>
      <w:r w:rsidR="001E07F4" w:rsidRPr="09AAF55B">
        <w:rPr>
          <w:rFonts w:ascii="Calibri" w:eastAsia="Calibri" w:hAnsi="Calibri" w:cs="Calibri"/>
          <w:sz w:val="20"/>
          <w:szCs w:val="20"/>
        </w:rPr>
        <w:t>contractor</w:t>
      </w:r>
      <w:r w:rsidR="727A4AFD"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727A4AFD" w:rsidRPr="09AAF55B">
        <w:rPr>
          <w:rFonts w:ascii="Calibri" w:eastAsia="Calibri" w:hAnsi="Calibri" w:cs="Calibri"/>
          <w:sz w:val="20"/>
          <w:szCs w:val="20"/>
        </w:rPr>
        <w:t xml:space="preserve"> operational</w:t>
      </w:r>
      <w:r w:rsidR="1442EA05" w:rsidRPr="09AAF55B">
        <w:rPr>
          <w:rFonts w:ascii="Calibri" w:eastAsia="Calibri" w:hAnsi="Calibri" w:cs="Calibri"/>
          <w:sz w:val="20"/>
          <w:szCs w:val="20"/>
        </w:rPr>
        <w:t>ize</w:t>
      </w:r>
      <w:r w:rsidR="727A4AFD" w:rsidRPr="09AAF55B">
        <w:rPr>
          <w:rFonts w:ascii="Calibri" w:eastAsia="Calibri" w:hAnsi="Calibri" w:cs="Calibri"/>
          <w:sz w:val="20"/>
          <w:szCs w:val="20"/>
        </w:rPr>
        <w:t xml:space="preserve"> a </w:t>
      </w:r>
      <w:r w:rsidR="7C5B31E4" w:rsidRPr="09AAF55B">
        <w:rPr>
          <w:rFonts w:ascii="Calibri" w:eastAsia="Calibri" w:hAnsi="Calibri" w:cs="Calibri"/>
          <w:sz w:val="20"/>
          <w:szCs w:val="20"/>
        </w:rPr>
        <w:t xml:space="preserve">nationwide provider network </w:t>
      </w:r>
      <w:r w:rsidR="147DA7E6" w:rsidRPr="09AAF55B">
        <w:rPr>
          <w:rFonts w:ascii="Calibri" w:eastAsia="Calibri" w:hAnsi="Calibri" w:cs="Calibri"/>
          <w:sz w:val="20"/>
          <w:szCs w:val="20"/>
        </w:rPr>
        <w:t xml:space="preserve">to ensure </w:t>
      </w:r>
      <w:r w:rsidR="7E38F8F5" w:rsidRPr="09AAF55B">
        <w:rPr>
          <w:rFonts w:ascii="Calibri" w:eastAsia="Calibri" w:hAnsi="Calibri" w:cs="Calibri"/>
          <w:sz w:val="20"/>
          <w:szCs w:val="20"/>
        </w:rPr>
        <w:t xml:space="preserve">eligible </w:t>
      </w:r>
      <w:r w:rsidR="147DA7E6" w:rsidRPr="09AAF55B">
        <w:rPr>
          <w:rFonts w:ascii="Calibri" w:eastAsia="Calibri" w:hAnsi="Calibri" w:cs="Calibri"/>
          <w:sz w:val="20"/>
          <w:szCs w:val="20"/>
        </w:rPr>
        <w:t>members receive</w:t>
      </w:r>
      <w:r w:rsidR="7E38F8F5" w:rsidRPr="09AAF55B">
        <w:rPr>
          <w:rFonts w:ascii="Calibri" w:eastAsia="Calibri" w:hAnsi="Calibri" w:cs="Calibri"/>
          <w:sz w:val="20"/>
          <w:szCs w:val="20"/>
        </w:rPr>
        <w:t xml:space="preserve"> monitoring and treatment </w:t>
      </w:r>
      <w:r w:rsidR="4D06E660" w:rsidRPr="09AAF55B">
        <w:rPr>
          <w:rFonts w:ascii="Calibri" w:eastAsia="Calibri" w:hAnsi="Calibri" w:cs="Calibri"/>
          <w:sz w:val="20"/>
          <w:szCs w:val="20"/>
        </w:rPr>
        <w:t>only for appropriate</w:t>
      </w:r>
      <w:r w:rsidR="00A92AED">
        <w:rPr>
          <w:rFonts w:ascii="Calibri" w:eastAsia="Calibri" w:hAnsi="Calibri" w:cs="Calibri"/>
          <w:sz w:val="20"/>
          <w:szCs w:val="20"/>
        </w:rPr>
        <w:t>ly</w:t>
      </w:r>
      <w:r w:rsidR="4D06E660" w:rsidRPr="09AAF55B">
        <w:rPr>
          <w:rFonts w:ascii="Calibri" w:eastAsia="Calibri" w:hAnsi="Calibri" w:cs="Calibri"/>
          <w:sz w:val="20"/>
          <w:szCs w:val="20"/>
        </w:rPr>
        <w:t xml:space="preserve"> certified condition</w:t>
      </w:r>
      <w:r w:rsidR="3ABBADDD" w:rsidRPr="09AAF55B">
        <w:rPr>
          <w:rFonts w:ascii="Calibri" w:eastAsia="Calibri" w:hAnsi="Calibri" w:cs="Calibri"/>
          <w:sz w:val="20"/>
          <w:szCs w:val="20"/>
        </w:rPr>
        <w:t xml:space="preserve">(s).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is responsible for </w:t>
      </w:r>
      <w:r w:rsidR="00A96FAB">
        <w:rPr>
          <w:rFonts w:ascii="Calibri" w:eastAsia="Calibri" w:hAnsi="Calibri" w:cs="Calibri"/>
          <w:sz w:val="20"/>
          <w:szCs w:val="20"/>
        </w:rPr>
        <w:t xml:space="preserve">an up-to-date </w:t>
      </w:r>
      <w:r w:rsidRPr="09AAF55B">
        <w:rPr>
          <w:rFonts w:ascii="Calibri" w:eastAsia="Calibri" w:hAnsi="Calibri" w:cs="Calibri"/>
          <w:sz w:val="20"/>
          <w:szCs w:val="20"/>
        </w:rPr>
        <w:t>understanding</w:t>
      </w:r>
      <w:r w:rsidR="00A96FAB">
        <w:rPr>
          <w:rFonts w:ascii="Calibri" w:eastAsia="Calibri" w:hAnsi="Calibri" w:cs="Calibri"/>
          <w:sz w:val="20"/>
          <w:szCs w:val="20"/>
        </w:rPr>
        <w:t xml:space="preserve"> of and compliance with</w:t>
      </w:r>
      <w:r w:rsidR="00A92AED">
        <w:rPr>
          <w:rFonts w:ascii="Calibri" w:eastAsia="Calibri" w:hAnsi="Calibri" w:cs="Calibri"/>
          <w:sz w:val="20"/>
          <w:szCs w:val="20"/>
        </w:rPr>
        <w:t xml:space="preserve"> </w:t>
      </w:r>
      <w:r w:rsidRPr="09AAF55B">
        <w:rPr>
          <w:rFonts w:ascii="Calibri" w:eastAsia="Calibri" w:hAnsi="Calibri" w:cs="Calibri"/>
          <w:sz w:val="20"/>
          <w:szCs w:val="20"/>
        </w:rPr>
        <w:t>the Zadroga Act</w:t>
      </w:r>
      <w:r w:rsidR="00A92AED">
        <w:rPr>
          <w:rFonts w:ascii="Calibri" w:eastAsia="Calibri" w:hAnsi="Calibri" w:cs="Calibri"/>
          <w:sz w:val="20"/>
          <w:szCs w:val="20"/>
        </w:rPr>
        <w:t xml:space="preserve"> and the Program’s implementing regulation</w:t>
      </w:r>
      <w:r w:rsidR="6B9A9457" w:rsidRPr="09AAF55B">
        <w:rPr>
          <w:rFonts w:ascii="Calibri" w:eastAsia="Calibri" w:hAnsi="Calibri" w:cs="Calibri"/>
          <w:sz w:val="20"/>
          <w:szCs w:val="20"/>
        </w:rPr>
        <w:t>,</w:t>
      </w:r>
      <w:r w:rsidRPr="09AAF55B">
        <w:rPr>
          <w:rFonts w:ascii="Calibri" w:eastAsia="Calibri" w:hAnsi="Calibri" w:cs="Calibri"/>
          <w:sz w:val="20"/>
          <w:szCs w:val="20"/>
        </w:rPr>
        <w:t xml:space="preserve"> </w:t>
      </w:r>
      <w:r w:rsidR="00A92AED">
        <w:rPr>
          <w:rFonts w:ascii="Calibri" w:eastAsia="Calibri" w:hAnsi="Calibri" w:cs="Calibri"/>
          <w:sz w:val="20"/>
          <w:szCs w:val="20"/>
        </w:rPr>
        <w:t>including any</w:t>
      </w:r>
      <w:r w:rsidR="00167107">
        <w:rPr>
          <w:rFonts w:ascii="Calibri" w:eastAsia="Calibri" w:hAnsi="Calibri" w:cs="Calibri"/>
          <w:sz w:val="20"/>
          <w:szCs w:val="20"/>
        </w:rPr>
        <w:t xml:space="preserve"> </w:t>
      </w:r>
      <w:r w:rsidRPr="09AAF55B">
        <w:rPr>
          <w:rFonts w:ascii="Calibri" w:eastAsia="Calibri" w:hAnsi="Calibri" w:cs="Calibri"/>
          <w:sz w:val="20"/>
          <w:szCs w:val="20"/>
        </w:rPr>
        <w:t>amendments</w:t>
      </w:r>
      <w:r w:rsidR="00A92AED">
        <w:rPr>
          <w:rFonts w:ascii="Calibri" w:eastAsia="Calibri" w:hAnsi="Calibri" w:cs="Calibri"/>
          <w:sz w:val="20"/>
          <w:szCs w:val="20"/>
        </w:rPr>
        <w:t>,</w:t>
      </w:r>
      <w:r w:rsidR="00167107">
        <w:rPr>
          <w:rFonts w:ascii="Calibri" w:eastAsia="Calibri" w:hAnsi="Calibri" w:cs="Calibri"/>
          <w:sz w:val="20"/>
          <w:szCs w:val="20"/>
        </w:rPr>
        <w:t xml:space="preserve"> </w:t>
      </w:r>
      <w:r w:rsidR="00A92AED">
        <w:rPr>
          <w:rFonts w:ascii="Calibri" w:eastAsia="Calibri" w:hAnsi="Calibri" w:cs="Calibri"/>
          <w:sz w:val="20"/>
          <w:szCs w:val="20"/>
        </w:rPr>
        <w:t>as well as</w:t>
      </w:r>
      <w:r w:rsidRPr="09AAF55B">
        <w:rPr>
          <w:rFonts w:ascii="Calibri" w:eastAsia="Calibri" w:hAnsi="Calibri" w:cs="Calibri"/>
          <w:sz w:val="20"/>
          <w:szCs w:val="20"/>
        </w:rPr>
        <w:t xml:space="preserve"> </w:t>
      </w:r>
      <w:r w:rsidR="46AA575A" w:rsidRPr="09AAF55B">
        <w:rPr>
          <w:rFonts w:ascii="Calibri" w:eastAsia="Calibri" w:hAnsi="Calibri" w:cs="Calibri"/>
          <w:sz w:val="20"/>
          <w:szCs w:val="20"/>
        </w:rPr>
        <w:t xml:space="preserve">the </w:t>
      </w:r>
      <w:r w:rsidRPr="09AAF55B">
        <w:rPr>
          <w:rFonts w:ascii="Calibri" w:eastAsia="Calibri" w:hAnsi="Calibri" w:cs="Calibri"/>
          <w:sz w:val="20"/>
          <w:szCs w:val="20"/>
        </w:rPr>
        <w:t>Program</w:t>
      </w:r>
      <w:r w:rsidR="46AA575A" w:rsidRPr="09AAF55B">
        <w:rPr>
          <w:rFonts w:ascii="Calibri" w:eastAsia="Calibri" w:hAnsi="Calibri" w:cs="Calibri"/>
          <w:sz w:val="20"/>
          <w:szCs w:val="20"/>
        </w:rPr>
        <w:t>’s</w:t>
      </w:r>
      <w:r w:rsidRPr="09AAF55B">
        <w:rPr>
          <w:rFonts w:ascii="Calibri" w:eastAsia="Calibri" w:hAnsi="Calibri" w:cs="Calibri"/>
          <w:sz w:val="20"/>
          <w:szCs w:val="20"/>
        </w:rPr>
        <w:t xml:space="preserve"> policies</w:t>
      </w:r>
      <w:r w:rsidR="23C1B514" w:rsidRPr="09AAF55B">
        <w:rPr>
          <w:rFonts w:ascii="Calibri" w:eastAsia="Calibri" w:hAnsi="Calibri" w:cs="Calibri"/>
          <w:sz w:val="20"/>
          <w:szCs w:val="20"/>
        </w:rPr>
        <w:t xml:space="preserve">, standard operating </w:t>
      </w:r>
      <w:r w:rsidRPr="09AAF55B">
        <w:rPr>
          <w:rFonts w:ascii="Calibri" w:eastAsia="Calibri" w:hAnsi="Calibri" w:cs="Calibri"/>
          <w:sz w:val="20"/>
          <w:szCs w:val="20"/>
        </w:rPr>
        <w:t xml:space="preserve">procedures, </w:t>
      </w:r>
      <w:r w:rsidR="17EA0E9A" w:rsidRPr="09AAF55B">
        <w:rPr>
          <w:rFonts w:ascii="Calibri" w:eastAsia="Calibri" w:hAnsi="Calibri" w:cs="Calibri"/>
          <w:sz w:val="20"/>
          <w:szCs w:val="20"/>
        </w:rPr>
        <w:t>technical and medical guidance documents</w:t>
      </w:r>
      <w:r w:rsidR="00A92AED">
        <w:rPr>
          <w:rFonts w:ascii="Calibri" w:eastAsia="Calibri" w:hAnsi="Calibri" w:cs="Calibri"/>
          <w:sz w:val="20"/>
          <w:szCs w:val="20"/>
        </w:rPr>
        <w:t>,</w:t>
      </w:r>
      <w:r w:rsidRPr="09AAF55B">
        <w:rPr>
          <w:rFonts w:ascii="Calibri" w:eastAsia="Calibri" w:hAnsi="Calibri" w:cs="Calibri"/>
          <w:sz w:val="20"/>
          <w:szCs w:val="20"/>
        </w:rPr>
        <w:t xml:space="preserve"> </w:t>
      </w:r>
      <w:r w:rsidR="22ABC265" w:rsidRPr="09AAF55B">
        <w:rPr>
          <w:rFonts w:ascii="Calibri" w:eastAsia="Calibri" w:hAnsi="Calibri" w:cs="Calibri"/>
          <w:sz w:val="20"/>
          <w:szCs w:val="20"/>
        </w:rPr>
        <w:t xml:space="preserve">and </w:t>
      </w:r>
      <w:r w:rsidR="79ECCF3B" w:rsidRPr="09AAF55B">
        <w:rPr>
          <w:rFonts w:ascii="Calibri" w:eastAsia="Calibri" w:hAnsi="Calibri" w:cs="Calibri"/>
          <w:sz w:val="20"/>
          <w:szCs w:val="20"/>
        </w:rPr>
        <w:t xml:space="preserve">WTC Health Program </w:t>
      </w:r>
      <w:r w:rsidRPr="09AAF55B">
        <w:rPr>
          <w:rFonts w:ascii="Calibri" w:eastAsia="Calibri" w:hAnsi="Calibri" w:cs="Calibri"/>
          <w:sz w:val="20"/>
          <w:szCs w:val="20"/>
        </w:rPr>
        <w:t>Administrative Manual</w:t>
      </w:r>
      <w:r w:rsidR="006B7449">
        <w:rPr>
          <w:rFonts w:ascii="Calibri" w:eastAsia="Calibri" w:hAnsi="Calibri" w:cs="Calibri"/>
          <w:sz w:val="20"/>
          <w:szCs w:val="20"/>
        </w:rPr>
        <w:t xml:space="preserve"> (</w:t>
      </w:r>
      <w:hyperlink r:id="rId19" w:history="1">
        <w:r w:rsidR="006B7449" w:rsidRPr="00F7723C">
          <w:rPr>
            <w:rStyle w:val="Hyperlink"/>
            <w:rFonts w:ascii="Calibri" w:eastAsia="Calibri" w:hAnsi="Calibri" w:cs="Calibri"/>
            <w:spacing w:val="1"/>
            <w:sz w:val="20"/>
            <w:szCs w:val="20"/>
          </w:rPr>
          <w:t>https://www.cdc.gov/wtc/ppm.html</w:t>
        </w:r>
      </w:hyperlink>
      <w:r w:rsidR="006B7449">
        <w:rPr>
          <w:rStyle w:val="Hyperlink"/>
          <w:rFonts w:ascii="Calibri" w:eastAsia="Calibri" w:hAnsi="Calibri" w:cs="Calibri"/>
          <w:spacing w:val="1"/>
          <w:sz w:val="20"/>
          <w:szCs w:val="20"/>
        </w:rPr>
        <w:t>)</w:t>
      </w:r>
      <w:r w:rsidR="006B7449">
        <w:rPr>
          <w:rFonts w:ascii="Calibri" w:eastAsia="Calibri" w:hAnsi="Calibri" w:cs="Calibri"/>
          <w:sz w:val="20"/>
          <w:szCs w:val="20"/>
        </w:rPr>
        <w:t xml:space="preserve"> </w:t>
      </w:r>
      <w:r w:rsidR="583C66E4" w:rsidRPr="09AAF55B">
        <w:rPr>
          <w:rFonts w:ascii="Calibri" w:eastAsia="Calibri" w:hAnsi="Calibri" w:cs="Calibri"/>
          <w:sz w:val="20"/>
          <w:szCs w:val="20"/>
        </w:rPr>
        <w:t xml:space="preserve">The </w:t>
      </w:r>
      <w:r w:rsidR="17EA0E9A"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583C66E4"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583C66E4" w:rsidRPr="09AAF55B">
        <w:rPr>
          <w:rFonts w:ascii="Calibri" w:eastAsia="Calibri" w:hAnsi="Calibri" w:cs="Calibri"/>
          <w:sz w:val="20"/>
          <w:szCs w:val="20"/>
        </w:rPr>
        <w:t xml:space="preserve"> manage the </w:t>
      </w:r>
      <w:r w:rsidR="17EA0E9A" w:rsidRPr="09AAF55B">
        <w:rPr>
          <w:rFonts w:ascii="Calibri" w:eastAsia="Calibri" w:hAnsi="Calibri" w:cs="Calibri"/>
          <w:sz w:val="20"/>
          <w:szCs w:val="20"/>
        </w:rPr>
        <w:t>NPN</w:t>
      </w:r>
      <w:r w:rsidR="583C66E4" w:rsidRPr="09AAF55B">
        <w:rPr>
          <w:rFonts w:ascii="Calibri" w:eastAsia="Calibri" w:hAnsi="Calibri" w:cs="Calibri"/>
          <w:sz w:val="20"/>
          <w:szCs w:val="20"/>
        </w:rPr>
        <w:t xml:space="preserve"> using advanced and continually improved industry standards</w:t>
      </w:r>
      <w:r w:rsidR="0CC15E24" w:rsidRPr="09AAF55B">
        <w:rPr>
          <w:rFonts w:ascii="Calibri" w:eastAsia="Calibri" w:hAnsi="Calibri" w:cs="Calibri"/>
          <w:sz w:val="20"/>
          <w:szCs w:val="20"/>
        </w:rPr>
        <w:t>.</w:t>
      </w:r>
      <w:r w:rsidR="583C66E4" w:rsidRPr="09AAF55B">
        <w:rPr>
          <w:rFonts w:ascii="Calibri" w:eastAsia="Calibri" w:hAnsi="Calibri" w:cs="Calibri"/>
          <w:sz w:val="20"/>
          <w:szCs w:val="20"/>
        </w:rPr>
        <w:t xml:space="preserve"> The </w:t>
      </w:r>
      <w:r w:rsidR="64FB1FBB"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583C66E4"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583C66E4" w:rsidRPr="09AAF55B">
        <w:rPr>
          <w:rFonts w:ascii="Calibri" w:eastAsia="Calibri" w:hAnsi="Calibri" w:cs="Calibri"/>
          <w:sz w:val="20"/>
          <w:szCs w:val="20"/>
        </w:rPr>
        <w:t xml:space="preserve"> provide these services with the goals of minimizing costs to the WTC Health Program, improving member health, and providing superior member service</w:t>
      </w:r>
      <w:r w:rsidR="004D4197">
        <w:rPr>
          <w:rFonts w:ascii="Calibri" w:eastAsia="Calibri" w:hAnsi="Calibri" w:cs="Calibri"/>
          <w:sz w:val="20"/>
          <w:szCs w:val="20"/>
        </w:rPr>
        <w:t>s</w:t>
      </w:r>
      <w:r w:rsidR="583C66E4" w:rsidRPr="09AAF55B">
        <w:rPr>
          <w:rFonts w:ascii="Calibri" w:eastAsia="Calibri" w:hAnsi="Calibri" w:cs="Calibri"/>
          <w:sz w:val="20"/>
          <w:szCs w:val="20"/>
        </w:rPr>
        <w:t xml:space="preserve">. </w:t>
      </w:r>
      <w:r w:rsidR="64FB1FBB"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64FB1FBB"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64FB1FBB" w:rsidRPr="09AAF55B">
        <w:rPr>
          <w:rFonts w:ascii="Calibri" w:eastAsia="Calibri" w:hAnsi="Calibri" w:cs="Calibri"/>
          <w:sz w:val="20"/>
          <w:szCs w:val="20"/>
        </w:rPr>
        <w:t xml:space="preserve"> manage the contract to ensure that subcontracts, staffing, reporting, security, deliverables, repositories, and Quality Assurance (QA) </w:t>
      </w:r>
      <w:r w:rsidR="4D63A153" w:rsidRPr="09AAF55B">
        <w:rPr>
          <w:rFonts w:ascii="Calibri" w:eastAsia="Calibri" w:hAnsi="Calibri" w:cs="Calibri"/>
          <w:sz w:val="20"/>
          <w:szCs w:val="20"/>
        </w:rPr>
        <w:t xml:space="preserve">experts </w:t>
      </w:r>
      <w:r w:rsidR="64FB1FBB" w:rsidRPr="09AAF55B">
        <w:rPr>
          <w:rFonts w:ascii="Calibri" w:eastAsia="Calibri" w:hAnsi="Calibri" w:cs="Calibri"/>
          <w:sz w:val="20"/>
          <w:szCs w:val="20"/>
        </w:rPr>
        <w:t>and services meet the requirements of the contract. </w:t>
      </w:r>
    </w:p>
    <w:p w14:paraId="4E1E5C59" w14:textId="77777777" w:rsidR="00DB5F6C" w:rsidRPr="007740DA" w:rsidRDefault="00DB5F6C" w:rsidP="00566A6D">
      <w:pPr>
        <w:spacing w:after="0" w:line="240" w:lineRule="auto"/>
        <w:rPr>
          <w:rFonts w:ascii="Calibri" w:eastAsia="Calibri" w:hAnsi="Calibri" w:cs="Calibri"/>
          <w:sz w:val="20"/>
          <w:szCs w:val="20"/>
        </w:rPr>
      </w:pPr>
    </w:p>
    <w:p w14:paraId="7DC9ABC1" w14:textId="77777777" w:rsidR="00DB5F6C" w:rsidRPr="007740DA" w:rsidRDefault="43247325"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make every effort to ensure the accuracy, quality</w:t>
      </w:r>
      <w:r w:rsidR="00A96FAB">
        <w:rPr>
          <w:rFonts w:ascii="Calibri" w:eastAsia="Calibri" w:hAnsi="Calibri" w:cs="Calibri"/>
          <w:sz w:val="20"/>
          <w:szCs w:val="20"/>
        </w:rPr>
        <w:t>,</w:t>
      </w:r>
      <w:r w:rsidRPr="09AAF55B">
        <w:rPr>
          <w:rFonts w:ascii="Calibri" w:eastAsia="Calibri" w:hAnsi="Calibri" w:cs="Calibri"/>
          <w:sz w:val="20"/>
          <w:szCs w:val="20"/>
        </w:rPr>
        <w:t xml:space="preserve"> and timeliness of all written communications and deliverables prior to providing the information to the </w:t>
      </w:r>
      <w:r w:rsidR="00A96FAB">
        <w:rPr>
          <w:rFonts w:ascii="Calibri" w:eastAsia="Calibri" w:hAnsi="Calibri" w:cs="Calibri"/>
          <w:sz w:val="20"/>
          <w:szCs w:val="20"/>
        </w:rPr>
        <w:t>Contracting Officer (</w:t>
      </w:r>
      <w:r w:rsidR="2FACA06B" w:rsidRPr="09AAF55B">
        <w:rPr>
          <w:rFonts w:ascii="Calibri" w:eastAsia="Calibri" w:hAnsi="Calibri" w:cs="Calibri"/>
          <w:sz w:val="20"/>
          <w:szCs w:val="20"/>
        </w:rPr>
        <w:t>CO</w:t>
      </w:r>
      <w:r w:rsidR="00A96FAB">
        <w:rPr>
          <w:rFonts w:ascii="Calibri" w:eastAsia="Calibri" w:hAnsi="Calibri" w:cs="Calibri"/>
          <w:sz w:val="20"/>
          <w:szCs w:val="20"/>
        </w:rPr>
        <w:t>)</w:t>
      </w:r>
      <w:r w:rsidR="2FACA06B" w:rsidRPr="09AAF55B">
        <w:rPr>
          <w:rFonts w:ascii="Calibri" w:eastAsia="Calibri" w:hAnsi="Calibri" w:cs="Calibri"/>
          <w:sz w:val="20"/>
          <w:szCs w:val="20"/>
        </w:rPr>
        <w:t xml:space="preserve">, </w:t>
      </w:r>
      <w:r w:rsidR="00A96FAB">
        <w:rPr>
          <w:rFonts w:ascii="Calibri" w:eastAsia="Calibri" w:hAnsi="Calibri" w:cs="Calibri"/>
          <w:sz w:val="20"/>
          <w:szCs w:val="20"/>
        </w:rPr>
        <w:t>Contracting Officer’s Technical Representative (</w:t>
      </w:r>
      <w:r w:rsidRPr="09AAF55B">
        <w:rPr>
          <w:rFonts w:ascii="Calibri" w:eastAsia="Calibri" w:hAnsi="Calibri" w:cs="Calibri"/>
          <w:sz w:val="20"/>
          <w:szCs w:val="20"/>
        </w:rPr>
        <w:t>COR</w:t>
      </w:r>
      <w:r w:rsidR="00A96FAB">
        <w:rPr>
          <w:rFonts w:ascii="Calibri" w:eastAsia="Calibri" w:hAnsi="Calibri" w:cs="Calibri"/>
          <w:sz w:val="20"/>
          <w:szCs w:val="20"/>
        </w:rPr>
        <w:t>)</w:t>
      </w:r>
      <w:r w:rsidRPr="09AAF55B">
        <w:rPr>
          <w:rFonts w:ascii="Calibri" w:eastAsia="Calibri" w:hAnsi="Calibri" w:cs="Calibri"/>
          <w:sz w:val="20"/>
          <w:szCs w:val="20"/>
        </w:rPr>
        <w:t xml:space="preserve">, WTC Health Program Units, and other stakeholders. </w:t>
      </w:r>
    </w:p>
    <w:p w14:paraId="6B76B0D3" w14:textId="77777777" w:rsidR="00665B7F" w:rsidRPr="00672F44" w:rsidRDefault="00665B7F" w:rsidP="00566A6D">
      <w:pPr>
        <w:pStyle w:val="NoSpacing"/>
        <w:rPr>
          <w:rFonts w:ascii="Calibri" w:eastAsia="Calibri" w:hAnsi="Calibri" w:cs="Calibri"/>
          <w:sz w:val="20"/>
          <w:szCs w:val="20"/>
        </w:rPr>
      </w:pPr>
    </w:p>
    <w:p w14:paraId="436A9260" w14:textId="77777777" w:rsidR="00A1410D" w:rsidRPr="007740DA" w:rsidRDefault="00BC3A55" w:rsidP="00566A6D">
      <w:pPr>
        <w:pStyle w:val="Heading1"/>
        <w:spacing w:before="0" w:line="240" w:lineRule="auto"/>
        <w:rPr>
          <w:rFonts w:ascii="Calibri" w:eastAsia="Calibri" w:hAnsi="Calibri" w:cs="Calibri"/>
        </w:rPr>
      </w:pPr>
      <w:r w:rsidRPr="09AAF55B">
        <w:rPr>
          <w:rFonts w:ascii="Calibri" w:eastAsia="Calibri" w:hAnsi="Calibri" w:cs="Calibri"/>
        </w:rPr>
        <w:t>SECTION</w:t>
      </w:r>
      <w:r w:rsidR="2DDABD7B" w:rsidRPr="09AAF55B">
        <w:rPr>
          <w:rFonts w:ascii="Calibri" w:eastAsia="Calibri" w:hAnsi="Calibri" w:cs="Calibri"/>
        </w:rPr>
        <w:t xml:space="preserve"> 4 – </w:t>
      </w:r>
      <w:r w:rsidR="74969593" w:rsidRPr="09AAF55B">
        <w:rPr>
          <w:rFonts w:ascii="Calibri" w:eastAsia="Calibri" w:hAnsi="Calibri" w:cs="Calibri"/>
        </w:rPr>
        <w:t>TASKS TO BE PERFORMED</w:t>
      </w:r>
    </w:p>
    <w:p w14:paraId="6A7E534D" w14:textId="77777777" w:rsidR="00F42CB2" w:rsidRPr="00672F44" w:rsidRDefault="00F42CB2" w:rsidP="00566A6D">
      <w:pPr>
        <w:spacing w:after="0" w:line="240" w:lineRule="auto"/>
        <w:rPr>
          <w:rFonts w:ascii="Calibri" w:eastAsia="Calibri" w:hAnsi="Calibri" w:cs="Calibri"/>
          <w:sz w:val="20"/>
          <w:szCs w:val="20"/>
        </w:rPr>
      </w:pPr>
    </w:p>
    <w:p w14:paraId="0B4E966E" w14:textId="77777777" w:rsidR="00563B65" w:rsidRPr="007740DA" w:rsidRDefault="6E2BAF9A"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w:t>
      </w:r>
      <w:r w:rsidR="68BC5EF9"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must possess the knowledge, capability, and resources to effectively provide services </w:t>
      </w:r>
      <w:r w:rsidR="56002050" w:rsidRPr="09AAF55B">
        <w:rPr>
          <w:rFonts w:ascii="Calibri" w:eastAsia="Calibri" w:hAnsi="Calibri" w:cs="Calibri"/>
          <w:sz w:val="20"/>
          <w:szCs w:val="20"/>
        </w:rPr>
        <w:t>to manage the NPN</w:t>
      </w:r>
      <w:r w:rsidRPr="09AAF55B">
        <w:rPr>
          <w:rFonts w:ascii="Calibri" w:eastAsia="Calibri" w:hAnsi="Calibri" w:cs="Calibri"/>
          <w:sz w:val="20"/>
          <w:szCs w:val="20"/>
        </w:rPr>
        <w:t xml:space="preserve"> in accordance with all federal, state, and any other applicable laws; regulations; policies; </w:t>
      </w:r>
      <w:r w:rsidR="56002050" w:rsidRPr="09AAF55B">
        <w:rPr>
          <w:rFonts w:ascii="Calibri" w:eastAsia="Calibri" w:hAnsi="Calibri" w:cs="Calibri"/>
          <w:sz w:val="20"/>
          <w:szCs w:val="20"/>
        </w:rPr>
        <w:t>procedures</w:t>
      </w:r>
      <w:r w:rsidRPr="09AAF55B">
        <w:rPr>
          <w:rFonts w:ascii="Calibri" w:eastAsia="Calibri" w:hAnsi="Calibri" w:cs="Calibri"/>
          <w:sz w:val="20"/>
          <w:szCs w:val="20"/>
        </w:rPr>
        <w:t xml:space="preserve">; and WTC Health Program requirements. </w:t>
      </w:r>
    </w:p>
    <w:p w14:paraId="60EDAB30" w14:textId="77777777" w:rsidR="00563B65" w:rsidRPr="007740DA" w:rsidRDefault="00563B65" w:rsidP="00566A6D">
      <w:pPr>
        <w:spacing w:after="0" w:line="240" w:lineRule="auto"/>
        <w:rPr>
          <w:rFonts w:ascii="Calibri" w:eastAsia="Calibri" w:hAnsi="Calibri" w:cs="Calibri"/>
          <w:sz w:val="20"/>
          <w:szCs w:val="20"/>
        </w:rPr>
      </w:pPr>
    </w:p>
    <w:p w14:paraId="18CD373E" w14:textId="6115146C" w:rsidR="00563B65" w:rsidRPr="007740DA" w:rsidRDefault="6E2BAF9A"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w:t>
      </w:r>
      <w:r w:rsidR="70DCDBFF"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awarded the contract under the associated request for proposals (RFP) </w:t>
      </w:r>
      <w:r w:rsidR="00074B90">
        <w:rPr>
          <w:rFonts w:ascii="Calibri" w:eastAsia="Calibri" w:hAnsi="Calibri" w:cs="Calibri"/>
          <w:sz w:val="20"/>
          <w:szCs w:val="20"/>
        </w:rPr>
        <w:t>shall</w:t>
      </w:r>
      <w:r w:rsidRPr="09AAF55B">
        <w:rPr>
          <w:rFonts w:ascii="Calibri" w:eastAsia="Calibri" w:hAnsi="Calibri" w:cs="Calibri"/>
          <w:sz w:val="20"/>
          <w:szCs w:val="20"/>
        </w:rPr>
        <w:t xml:space="preserve"> be responsible for cooperating with the WTC Health Program and the incumbent </w:t>
      </w:r>
      <w:r w:rsidR="59AF44E9"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during </w:t>
      </w:r>
      <w:r w:rsidR="008A751E">
        <w:rPr>
          <w:rFonts w:ascii="Calibri" w:eastAsia="Calibri" w:hAnsi="Calibri" w:cs="Calibri"/>
          <w:sz w:val="20"/>
          <w:szCs w:val="20"/>
        </w:rPr>
        <w:t>an estimated (</w:t>
      </w:r>
      <w:r w:rsidR="00C53A71">
        <w:rPr>
          <w:rFonts w:ascii="Calibri" w:eastAsia="Calibri" w:hAnsi="Calibri" w:cs="Calibri"/>
          <w:sz w:val="20"/>
          <w:szCs w:val="20"/>
        </w:rPr>
        <w:t>4</w:t>
      </w:r>
      <w:r w:rsidR="008A751E">
        <w:rPr>
          <w:rFonts w:ascii="Calibri" w:eastAsia="Calibri" w:hAnsi="Calibri" w:cs="Calibri"/>
          <w:sz w:val="20"/>
          <w:szCs w:val="20"/>
        </w:rPr>
        <w:t xml:space="preserve">) </w:t>
      </w:r>
      <w:r w:rsidR="00C53A71">
        <w:rPr>
          <w:rFonts w:ascii="Calibri" w:eastAsia="Calibri" w:hAnsi="Calibri" w:cs="Calibri"/>
          <w:sz w:val="20"/>
          <w:szCs w:val="20"/>
        </w:rPr>
        <w:t>four</w:t>
      </w:r>
      <w:r w:rsidR="008A751E">
        <w:rPr>
          <w:rFonts w:ascii="Calibri" w:eastAsia="Calibri" w:hAnsi="Calibri" w:cs="Calibri"/>
          <w:sz w:val="20"/>
          <w:szCs w:val="20"/>
        </w:rPr>
        <w:t xml:space="preserve"> month </w:t>
      </w:r>
      <w:r w:rsidRPr="09AAF55B">
        <w:rPr>
          <w:rFonts w:ascii="Calibri" w:eastAsia="Calibri" w:hAnsi="Calibri" w:cs="Calibri"/>
          <w:sz w:val="20"/>
          <w:szCs w:val="20"/>
        </w:rPr>
        <w:t xml:space="preserve">transition period </w:t>
      </w:r>
      <w:r w:rsidR="6B9A9457" w:rsidRPr="09AAF55B">
        <w:rPr>
          <w:rFonts w:ascii="Calibri" w:eastAsia="Calibri" w:hAnsi="Calibri" w:cs="Calibri"/>
          <w:sz w:val="20"/>
          <w:szCs w:val="20"/>
        </w:rPr>
        <w:t>to</w:t>
      </w:r>
      <w:r w:rsidRPr="09AAF55B">
        <w:rPr>
          <w:rFonts w:ascii="Calibri" w:eastAsia="Calibri" w:hAnsi="Calibri" w:cs="Calibri"/>
          <w:sz w:val="20"/>
          <w:szCs w:val="20"/>
        </w:rPr>
        <w:t xml:space="preserve"> become the </w:t>
      </w:r>
      <w:r w:rsidR="59AF44E9"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responsible for completing all required services. </w:t>
      </w:r>
    </w:p>
    <w:p w14:paraId="13CD0118" w14:textId="77777777" w:rsidR="00563B65" w:rsidRPr="007740DA" w:rsidRDefault="00563B65" w:rsidP="00566A6D">
      <w:pPr>
        <w:spacing w:after="0" w:line="240" w:lineRule="auto"/>
        <w:rPr>
          <w:rFonts w:ascii="Calibri" w:eastAsia="Calibri" w:hAnsi="Calibri" w:cs="Calibri"/>
          <w:sz w:val="20"/>
          <w:szCs w:val="20"/>
        </w:rPr>
      </w:pPr>
    </w:p>
    <w:p w14:paraId="3AAFB8B5" w14:textId="77777777" w:rsidR="00563B65" w:rsidRPr="007740DA" w:rsidRDefault="6E2BAF9A"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w:t>
      </w:r>
      <w:r w:rsidR="59AF44E9"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provide competent and qualified staff to work on the scope of services under the contract. The </w:t>
      </w:r>
      <w:r w:rsidR="41CD19D6"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074B90">
        <w:rPr>
          <w:rFonts w:ascii="Calibri" w:eastAsia="Calibri" w:hAnsi="Calibri" w:cs="Calibri"/>
          <w:sz w:val="20"/>
          <w:szCs w:val="20"/>
        </w:rPr>
        <w:t>is</w:t>
      </w:r>
      <w:r w:rsidRPr="09AAF55B">
        <w:rPr>
          <w:rFonts w:ascii="Calibri" w:eastAsia="Calibri" w:hAnsi="Calibri" w:cs="Calibri"/>
          <w:sz w:val="20"/>
          <w:szCs w:val="20"/>
        </w:rPr>
        <w:t xml:space="preserve"> responsible for ensuring the accuracy, timeliness, and completion of all tasks assigned under the resulting contract.</w:t>
      </w:r>
    </w:p>
    <w:p w14:paraId="024DBA12" w14:textId="77777777" w:rsidR="00563B65" w:rsidRPr="007740DA" w:rsidRDefault="00563B65" w:rsidP="00566A6D">
      <w:pPr>
        <w:spacing w:after="0" w:line="240" w:lineRule="auto"/>
        <w:rPr>
          <w:rFonts w:ascii="Calibri" w:eastAsia="Calibri" w:hAnsi="Calibri" w:cs="Calibri"/>
          <w:sz w:val="20"/>
          <w:szCs w:val="20"/>
        </w:rPr>
      </w:pPr>
    </w:p>
    <w:p w14:paraId="7AE7EE7F" w14:textId="77777777" w:rsidR="00563B65" w:rsidRPr="007740DA" w:rsidRDefault="6E2BAF9A"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At a summary level, these tasks include:</w:t>
      </w:r>
    </w:p>
    <w:p w14:paraId="2EB5738E" w14:textId="77777777" w:rsidR="00073723" w:rsidRPr="007740DA" w:rsidRDefault="6E2BAF9A" w:rsidP="001E0DC7">
      <w:pPr>
        <w:pStyle w:val="ListParagraph"/>
        <w:numPr>
          <w:ilvl w:val="0"/>
          <w:numId w:val="3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Implementation Services</w:t>
      </w:r>
    </w:p>
    <w:p w14:paraId="021ECAE8" w14:textId="77777777" w:rsidR="00563B65" w:rsidRPr="007740DA" w:rsidRDefault="6E2BAF9A" w:rsidP="001E0DC7">
      <w:pPr>
        <w:pStyle w:val="ListParagraph"/>
        <w:numPr>
          <w:ilvl w:val="0"/>
          <w:numId w:val="3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Administrative </w:t>
      </w:r>
      <w:r w:rsidR="41CD19D6" w:rsidRPr="09AAF55B">
        <w:rPr>
          <w:rFonts w:ascii="Calibri" w:eastAsia="Calibri" w:hAnsi="Calibri" w:cs="Calibri"/>
          <w:sz w:val="20"/>
          <w:szCs w:val="20"/>
        </w:rPr>
        <w:t>Requirements</w:t>
      </w:r>
    </w:p>
    <w:p w14:paraId="725AE239" w14:textId="77777777" w:rsidR="00563B65" w:rsidRPr="007740DA" w:rsidRDefault="50F1A9E5" w:rsidP="001E0DC7">
      <w:pPr>
        <w:pStyle w:val="ListParagraph"/>
        <w:numPr>
          <w:ilvl w:val="0"/>
          <w:numId w:val="3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Member Services</w:t>
      </w:r>
    </w:p>
    <w:p w14:paraId="23A58A8A" w14:textId="77777777" w:rsidR="00CF3E0C" w:rsidRPr="007740DA" w:rsidRDefault="06E54D85" w:rsidP="001E0DC7">
      <w:pPr>
        <w:pStyle w:val="ListParagraph"/>
        <w:numPr>
          <w:ilvl w:val="0"/>
          <w:numId w:val="3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Maintain Nationwide Provider N</w:t>
      </w:r>
      <w:r w:rsidR="2256881C" w:rsidRPr="09AAF55B">
        <w:rPr>
          <w:rFonts w:ascii="Calibri" w:eastAsia="Calibri" w:hAnsi="Calibri" w:cs="Calibri"/>
          <w:sz w:val="20"/>
          <w:szCs w:val="20"/>
        </w:rPr>
        <w:t>e</w:t>
      </w:r>
      <w:r w:rsidRPr="09AAF55B">
        <w:rPr>
          <w:rFonts w:ascii="Calibri" w:eastAsia="Calibri" w:hAnsi="Calibri" w:cs="Calibri"/>
          <w:sz w:val="20"/>
          <w:szCs w:val="20"/>
        </w:rPr>
        <w:t>twork</w:t>
      </w:r>
    </w:p>
    <w:p w14:paraId="20C094D8" w14:textId="77777777" w:rsidR="00AA2D7F" w:rsidRPr="007740DA" w:rsidRDefault="2256881C" w:rsidP="001E0DC7">
      <w:pPr>
        <w:pStyle w:val="ListParagraph"/>
        <w:numPr>
          <w:ilvl w:val="0"/>
          <w:numId w:val="3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Administer Health Benefits</w:t>
      </w:r>
      <w:r w:rsidR="6FC4D9F9" w:rsidRPr="09AAF55B">
        <w:rPr>
          <w:rFonts w:ascii="Calibri" w:eastAsia="Calibri" w:hAnsi="Calibri" w:cs="Calibri"/>
          <w:sz w:val="20"/>
          <w:szCs w:val="20"/>
        </w:rPr>
        <w:t xml:space="preserve"> and Claims</w:t>
      </w:r>
    </w:p>
    <w:p w14:paraId="171AEB9A" w14:textId="77777777" w:rsidR="00CC1B5F" w:rsidRPr="007740DA" w:rsidRDefault="00CC1B5F" w:rsidP="00566A6D">
      <w:pPr>
        <w:pStyle w:val="ListParagraph"/>
        <w:spacing w:after="0" w:line="240" w:lineRule="auto"/>
        <w:contextualSpacing w:val="0"/>
        <w:rPr>
          <w:rFonts w:ascii="Calibri" w:eastAsia="Calibri" w:hAnsi="Calibri" w:cs="Calibri"/>
          <w:sz w:val="20"/>
          <w:szCs w:val="20"/>
        </w:rPr>
      </w:pPr>
    </w:p>
    <w:p w14:paraId="7ECD3135" w14:textId="77777777" w:rsidR="0071227E" w:rsidRPr="007740DA" w:rsidRDefault="0765147D" w:rsidP="00A824C1">
      <w:pPr>
        <w:pStyle w:val="Heading2"/>
        <w:rPr>
          <w:rStyle w:val="normaltextrun1"/>
        </w:rPr>
      </w:pPr>
      <w:r w:rsidRPr="09AAF55B">
        <w:rPr>
          <w:rStyle w:val="Heading2Char"/>
        </w:rPr>
        <w:t>SECTION 4.</w:t>
      </w:r>
      <w:r w:rsidR="5F556BF5" w:rsidRPr="09AAF55B">
        <w:rPr>
          <w:rStyle w:val="Heading2Char"/>
        </w:rPr>
        <w:t>1</w:t>
      </w:r>
      <w:r w:rsidRPr="09AAF55B">
        <w:rPr>
          <w:rStyle w:val="Heading2Char"/>
        </w:rPr>
        <w:t xml:space="preserve"> – Implementation</w:t>
      </w:r>
    </w:p>
    <w:p w14:paraId="20E5BC49" w14:textId="77777777" w:rsidR="00B259FF" w:rsidRDefault="00B259FF" w:rsidP="00566A6D">
      <w:pPr>
        <w:pStyle w:val="paragraph"/>
        <w:textAlignment w:val="baseline"/>
        <w:rPr>
          <w:rStyle w:val="normaltextrun1"/>
          <w:rFonts w:ascii="Calibri" w:eastAsia="Calibri" w:hAnsi="Calibri" w:cs="Calibri"/>
          <w:sz w:val="20"/>
          <w:szCs w:val="20"/>
        </w:rPr>
      </w:pPr>
    </w:p>
    <w:p w14:paraId="28750414" w14:textId="6E40865F" w:rsidR="00AD4B75" w:rsidRPr="007740DA" w:rsidRDefault="0765147D" w:rsidP="00566A6D">
      <w:pPr>
        <w:pStyle w:val="paragraph"/>
        <w:textAlignment w:val="baseline"/>
        <w:rPr>
          <w:rStyle w:val="normaltextrun1"/>
          <w:rFonts w:ascii="Calibri" w:eastAsia="Calibri" w:hAnsi="Calibri" w:cs="Calibri"/>
          <w:sz w:val="20"/>
          <w:szCs w:val="20"/>
        </w:rPr>
      </w:pPr>
      <w:r w:rsidRPr="09AAF55B">
        <w:rPr>
          <w:rStyle w:val="normaltextrun1"/>
          <w:rFonts w:ascii="Calibri" w:eastAsia="Calibri" w:hAnsi="Calibri" w:cs="Calibri"/>
          <w:sz w:val="20"/>
          <w:szCs w:val="20"/>
        </w:rPr>
        <w:t xml:space="preserve">All required services must be successfully implemented for the incoming </w:t>
      </w:r>
      <w:r w:rsidR="001E07F4" w:rsidRPr="09AAF55B">
        <w:rPr>
          <w:rStyle w:val="normaltextrun1"/>
          <w:rFonts w:ascii="Calibri" w:eastAsia="Calibri" w:hAnsi="Calibri" w:cs="Calibri"/>
          <w:sz w:val="20"/>
          <w:szCs w:val="20"/>
        </w:rPr>
        <w:t>contractor</w:t>
      </w:r>
      <w:r w:rsidRPr="09AAF55B">
        <w:rPr>
          <w:rStyle w:val="normaltextrun1"/>
          <w:rFonts w:ascii="Calibri" w:eastAsia="Calibri" w:hAnsi="Calibri" w:cs="Calibri"/>
          <w:sz w:val="20"/>
          <w:szCs w:val="20"/>
        </w:rPr>
        <w:t xml:space="preserve"> to begin performance of the contract on t</w:t>
      </w:r>
      <w:r w:rsidRPr="000619EB">
        <w:rPr>
          <w:rStyle w:val="normaltextrun1"/>
          <w:rFonts w:ascii="Calibri" w:eastAsia="Calibri" w:hAnsi="Calibri" w:cs="Calibri"/>
          <w:sz w:val="20"/>
          <w:szCs w:val="20"/>
        </w:rPr>
        <w:t>he</w:t>
      </w:r>
      <w:r w:rsidR="00444B6A" w:rsidRPr="000619EB">
        <w:rPr>
          <w:rStyle w:val="normaltextrun1"/>
          <w:rFonts w:ascii="Calibri" w:eastAsia="Calibri" w:hAnsi="Calibri" w:cs="Calibri"/>
          <w:sz w:val="20"/>
          <w:szCs w:val="20"/>
        </w:rPr>
        <w:t xml:space="preserve"> agreed upon</w:t>
      </w:r>
      <w:r w:rsidRPr="000619EB">
        <w:rPr>
          <w:rStyle w:val="normaltextrun1"/>
          <w:rFonts w:ascii="Calibri" w:eastAsia="Calibri" w:hAnsi="Calibri" w:cs="Calibri"/>
          <w:sz w:val="20"/>
          <w:szCs w:val="20"/>
        </w:rPr>
        <w:t xml:space="preserve"> contract </w:t>
      </w:r>
      <w:r w:rsidR="00444B6A">
        <w:rPr>
          <w:rStyle w:val="normaltextrun1"/>
          <w:rFonts w:ascii="Calibri" w:eastAsia="Calibri" w:hAnsi="Calibri" w:cs="Calibri"/>
          <w:sz w:val="20"/>
          <w:szCs w:val="20"/>
        </w:rPr>
        <w:t>”Go-Live” date</w:t>
      </w:r>
      <w:r w:rsidRPr="09AAF55B">
        <w:rPr>
          <w:rStyle w:val="normaltextrun1"/>
          <w:rFonts w:ascii="Calibri" w:eastAsia="Calibri" w:hAnsi="Calibri" w:cs="Calibri"/>
          <w:sz w:val="20"/>
          <w:szCs w:val="20"/>
        </w:rPr>
        <w:t>. The NPN</w:t>
      </w:r>
      <w:r w:rsidR="101B7F51" w:rsidRPr="09AAF55B">
        <w:rPr>
          <w:rStyle w:val="normaltextrun1"/>
          <w:rFonts w:ascii="Calibri" w:eastAsia="Calibri" w:hAnsi="Calibri" w:cs="Calibri"/>
          <w:sz w:val="20"/>
          <w:szCs w:val="20"/>
        </w:rPr>
        <w:t xml:space="preserve"> </w:t>
      </w:r>
      <w:r w:rsidR="001E07F4" w:rsidRPr="09AAF55B">
        <w:rPr>
          <w:rStyle w:val="normaltextrun1"/>
          <w:rFonts w:ascii="Calibri" w:eastAsia="Calibri" w:hAnsi="Calibri" w:cs="Calibri"/>
          <w:sz w:val="20"/>
          <w:szCs w:val="20"/>
        </w:rPr>
        <w:t>contractor</w:t>
      </w:r>
      <w:r w:rsidRPr="09AAF55B">
        <w:rPr>
          <w:rStyle w:val="normaltextrun1"/>
          <w:rFonts w:ascii="Calibri" w:eastAsia="Calibri" w:hAnsi="Calibri" w:cs="Calibri"/>
          <w:sz w:val="20"/>
          <w:szCs w:val="20"/>
        </w:rPr>
        <w:t xml:space="preserve"> </w:t>
      </w:r>
      <w:r w:rsidR="00074B90">
        <w:rPr>
          <w:rStyle w:val="normaltextrun1"/>
          <w:rFonts w:ascii="Calibri" w:eastAsia="Calibri" w:hAnsi="Calibri" w:cs="Calibri"/>
          <w:sz w:val="20"/>
          <w:szCs w:val="20"/>
        </w:rPr>
        <w:t>shall</w:t>
      </w:r>
      <w:r w:rsidRPr="09AAF55B">
        <w:rPr>
          <w:rStyle w:val="normaltextrun1"/>
          <w:rFonts w:ascii="Calibri" w:eastAsia="Calibri" w:hAnsi="Calibri" w:cs="Calibri"/>
          <w:sz w:val="20"/>
          <w:szCs w:val="20"/>
        </w:rPr>
        <w:t xml:space="preserve"> develop an Implementation Plan</w:t>
      </w:r>
      <w:r w:rsidR="006026F7">
        <w:rPr>
          <w:rStyle w:val="normaltextrun1"/>
          <w:rFonts w:ascii="Calibri" w:eastAsia="Calibri" w:hAnsi="Calibri" w:cs="Calibri"/>
          <w:sz w:val="20"/>
          <w:szCs w:val="20"/>
        </w:rPr>
        <w:t xml:space="preserve">. </w:t>
      </w:r>
      <w:r w:rsidRPr="09AAF55B">
        <w:rPr>
          <w:rStyle w:val="normaltextrun1"/>
          <w:rFonts w:ascii="Calibri" w:eastAsia="Calibri" w:hAnsi="Calibri" w:cs="Calibri"/>
          <w:sz w:val="20"/>
          <w:szCs w:val="20"/>
        </w:rPr>
        <w:t xml:space="preserve">Once the plan has been approved, any material changes to the plan must be </w:t>
      </w:r>
      <w:r w:rsidRPr="09AAF55B">
        <w:rPr>
          <w:rStyle w:val="normaltextrun1"/>
          <w:rFonts w:ascii="Calibri" w:eastAsia="Calibri" w:hAnsi="Calibri" w:cs="Calibri"/>
          <w:sz w:val="20"/>
          <w:szCs w:val="20"/>
        </w:rPr>
        <w:lastRenderedPageBreak/>
        <w:t xml:space="preserve">documented and presented in conjunction with the monthly progress report. (See SECTION </w:t>
      </w:r>
      <w:r w:rsidR="0C21D74A" w:rsidRPr="09AAF55B">
        <w:rPr>
          <w:rStyle w:val="normaltextrun1"/>
          <w:rFonts w:ascii="Calibri" w:eastAsia="Calibri" w:hAnsi="Calibri" w:cs="Calibri"/>
          <w:sz w:val="20"/>
          <w:szCs w:val="20"/>
        </w:rPr>
        <w:t>8</w:t>
      </w:r>
      <w:r w:rsidRPr="09AAF55B">
        <w:rPr>
          <w:rStyle w:val="normaltextrun1"/>
          <w:rFonts w:ascii="Calibri" w:eastAsia="Calibri" w:hAnsi="Calibri" w:cs="Calibri"/>
          <w:sz w:val="20"/>
          <w:szCs w:val="20"/>
        </w:rPr>
        <w:t>)</w:t>
      </w:r>
      <w:r w:rsidR="620751A6" w:rsidRPr="09AAF55B">
        <w:rPr>
          <w:rStyle w:val="normaltextrun1"/>
          <w:rFonts w:ascii="Calibri" w:eastAsia="Calibri" w:hAnsi="Calibri" w:cs="Calibri"/>
          <w:sz w:val="20"/>
          <w:szCs w:val="20"/>
        </w:rPr>
        <w:t xml:space="preserve">. </w:t>
      </w:r>
      <w:r w:rsidR="2256A5A3" w:rsidRPr="09AAF55B">
        <w:rPr>
          <w:rStyle w:val="normaltextrun1"/>
          <w:rFonts w:ascii="Calibri" w:eastAsia="Calibri" w:hAnsi="Calibri" w:cs="Calibri"/>
          <w:sz w:val="20"/>
          <w:szCs w:val="20"/>
        </w:rPr>
        <w:t xml:space="preserve">The plan shall include: </w:t>
      </w:r>
    </w:p>
    <w:p w14:paraId="2C2A38A7" w14:textId="77777777" w:rsidR="00E02B61" w:rsidRPr="007740DA" w:rsidRDefault="00E02B61" w:rsidP="00566A6D">
      <w:pPr>
        <w:pStyle w:val="paragraph"/>
        <w:textAlignment w:val="baseline"/>
        <w:rPr>
          <w:rFonts w:ascii="Calibri" w:eastAsia="Calibri" w:hAnsi="Calibri" w:cs="Calibri"/>
          <w:sz w:val="20"/>
          <w:szCs w:val="20"/>
        </w:rPr>
      </w:pPr>
    </w:p>
    <w:p w14:paraId="6ACC19C9" w14:textId="77777777" w:rsidR="00AD4B75" w:rsidRPr="007740DA" w:rsidRDefault="0765147D" w:rsidP="001E0DC7">
      <w:pPr>
        <w:pStyle w:val="paragraph"/>
        <w:numPr>
          <w:ilvl w:val="0"/>
          <w:numId w:val="31"/>
        </w:numPr>
        <w:textAlignment w:val="baseline"/>
        <w:rPr>
          <w:rStyle w:val="normaltextrun1"/>
          <w:rFonts w:ascii="Calibri" w:eastAsia="Calibri" w:hAnsi="Calibri" w:cs="Calibri"/>
          <w:sz w:val="20"/>
          <w:szCs w:val="20"/>
        </w:rPr>
      </w:pPr>
      <w:r w:rsidRPr="09AAF55B">
        <w:rPr>
          <w:rStyle w:val="normaltextrun1"/>
          <w:rFonts w:ascii="Calibri" w:eastAsia="Calibri" w:hAnsi="Calibri" w:cs="Calibri"/>
          <w:sz w:val="20"/>
          <w:szCs w:val="20"/>
        </w:rPr>
        <w:t>Assign</w:t>
      </w:r>
      <w:r w:rsidR="00D12F23">
        <w:rPr>
          <w:rStyle w:val="normaltextrun1"/>
          <w:rFonts w:ascii="Calibri" w:eastAsia="Calibri" w:hAnsi="Calibri" w:cs="Calibri"/>
          <w:sz w:val="20"/>
          <w:szCs w:val="20"/>
        </w:rPr>
        <w:t>ment of</w:t>
      </w:r>
      <w:r w:rsidRPr="09AAF55B">
        <w:rPr>
          <w:rStyle w:val="normaltextrun1"/>
          <w:rFonts w:ascii="Calibri" w:eastAsia="Calibri" w:hAnsi="Calibri" w:cs="Calibri"/>
          <w:sz w:val="20"/>
          <w:szCs w:val="20"/>
        </w:rPr>
        <w:t xml:space="preserve"> dedicated NPN key personnel</w:t>
      </w:r>
      <w:r w:rsidR="440FF94D" w:rsidRPr="09AAF55B">
        <w:rPr>
          <w:rStyle w:val="normaltextrun1"/>
          <w:rFonts w:ascii="Calibri" w:eastAsia="Calibri" w:hAnsi="Calibri" w:cs="Calibri"/>
          <w:sz w:val="20"/>
          <w:szCs w:val="20"/>
        </w:rPr>
        <w:t xml:space="preserve"> </w:t>
      </w:r>
      <w:r w:rsidR="5B3D4E2D" w:rsidRPr="09AAF55B">
        <w:rPr>
          <w:rStyle w:val="normaltextrun1"/>
          <w:rFonts w:ascii="Calibri" w:eastAsia="Calibri" w:hAnsi="Calibri" w:cs="Calibri"/>
          <w:sz w:val="20"/>
          <w:szCs w:val="20"/>
        </w:rPr>
        <w:t xml:space="preserve">to </w:t>
      </w:r>
      <w:r w:rsidR="52414ED6" w:rsidRPr="09AAF55B">
        <w:rPr>
          <w:rStyle w:val="normaltextrun1"/>
          <w:rFonts w:ascii="Calibri" w:eastAsia="Calibri" w:hAnsi="Calibri" w:cs="Calibri"/>
          <w:sz w:val="20"/>
          <w:szCs w:val="20"/>
        </w:rPr>
        <w:t>lead and manage</w:t>
      </w:r>
      <w:r w:rsidR="04BC5444" w:rsidRPr="09AAF55B">
        <w:rPr>
          <w:rStyle w:val="normaltextrun1"/>
          <w:rFonts w:ascii="Calibri" w:eastAsia="Calibri" w:hAnsi="Calibri" w:cs="Calibri"/>
          <w:sz w:val="20"/>
          <w:szCs w:val="20"/>
        </w:rPr>
        <w:t xml:space="preserve"> transition</w:t>
      </w:r>
      <w:r w:rsidR="101B7F51" w:rsidRPr="09AAF55B">
        <w:rPr>
          <w:rStyle w:val="normaltextrun1"/>
          <w:rFonts w:ascii="Calibri" w:eastAsia="Calibri" w:hAnsi="Calibri" w:cs="Calibri"/>
          <w:sz w:val="20"/>
          <w:szCs w:val="20"/>
        </w:rPr>
        <w:t xml:space="preserve"> and implementation</w:t>
      </w:r>
      <w:r w:rsidR="04BC5444" w:rsidRPr="09AAF55B">
        <w:rPr>
          <w:rStyle w:val="normaltextrun1"/>
          <w:rFonts w:ascii="Calibri" w:eastAsia="Calibri" w:hAnsi="Calibri" w:cs="Calibri"/>
          <w:sz w:val="20"/>
          <w:szCs w:val="20"/>
        </w:rPr>
        <w:t xml:space="preserve"> efforts</w:t>
      </w:r>
      <w:r w:rsidR="007706CA">
        <w:rPr>
          <w:rStyle w:val="normaltextrun1"/>
          <w:rFonts w:ascii="Calibri" w:eastAsia="Calibri" w:hAnsi="Calibri" w:cs="Calibri"/>
          <w:sz w:val="20"/>
          <w:szCs w:val="20"/>
        </w:rPr>
        <w:t>;</w:t>
      </w:r>
    </w:p>
    <w:p w14:paraId="330619EC" w14:textId="77777777" w:rsidR="00AD4B75" w:rsidRPr="007740DA" w:rsidRDefault="0765147D" w:rsidP="001E0DC7">
      <w:pPr>
        <w:pStyle w:val="paragraph"/>
        <w:numPr>
          <w:ilvl w:val="0"/>
          <w:numId w:val="31"/>
        </w:numPr>
        <w:textAlignment w:val="baseline"/>
        <w:rPr>
          <w:rStyle w:val="normaltextrun1"/>
          <w:rFonts w:ascii="Calibri" w:eastAsia="Calibri" w:hAnsi="Calibri" w:cs="Calibri"/>
          <w:sz w:val="20"/>
          <w:szCs w:val="20"/>
        </w:rPr>
      </w:pPr>
      <w:r w:rsidRPr="09AAF55B">
        <w:rPr>
          <w:rStyle w:val="normaltextrun1"/>
          <w:rFonts w:ascii="Calibri" w:eastAsia="Calibri" w:hAnsi="Calibri" w:cs="Calibri"/>
          <w:sz w:val="20"/>
          <w:szCs w:val="20"/>
        </w:rPr>
        <w:t>Define</w:t>
      </w:r>
      <w:r w:rsidR="00C62FF3">
        <w:rPr>
          <w:rStyle w:val="normaltextrun1"/>
          <w:rFonts w:ascii="Calibri" w:eastAsia="Calibri" w:hAnsi="Calibri" w:cs="Calibri"/>
          <w:sz w:val="20"/>
          <w:szCs w:val="20"/>
        </w:rPr>
        <w:t>d</w:t>
      </w:r>
      <w:r w:rsidRPr="09AAF55B">
        <w:rPr>
          <w:rStyle w:val="normaltextrun1"/>
          <w:rFonts w:ascii="Calibri" w:eastAsia="Calibri" w:hAnsi="Calibri" w:cs="Calibri"/>
          <w:sz w:val="20"/>
          <w:szCs w:val="20"/>
        </w:rPr>
        <w:t xml:space="preserve"> project management plans for implementing all tasks and deliverables in accordanc</w:t>
      </w:r>
      <w:r w:rsidR="138E649E" w:rsidRPr="09AAF55B">
        <w:rPr>
          <w:rStyle w:val="normaltextrun1"/>
          <w:rFonts w:ascii="Calibri" w:eastAsia="Calibri" w:hAnsi="Calibri" w:cs="Calibri"/>
          <w:sz w:val="20"/>
          <w:szCs w:val="20"/>
        </w:rPr>
        <w:t>e</w:t>
      </w:r>
      <w:r w:rsidRPr="09AAF55B">
        <w:rPr>
          <w:rStyle w:val="normaltextrun1"/>
          <w:rFonts w:ascii="Calibri" w:eastAsia="Calibri" w:hAnsi="Calibri" w:cs="Calibri"/>
          <w:sz w:val="20"/>
          <w:szCs w:val="20"/>
        </w:rPr>
        <w:t xml:space="preserve"> with this </w:t>
      </w:r>
      <w:r w:rsidR="4670777D" w:rsidRPr="09AAF55B">
        <w:rPr>
          <w:rStyle w:val="normaltextrun1"/>
          <w:rFonts w:ascii="Calibri" w:eastAsia="Calibri" w:hAnsi="Calibri" w:cs="Calibri"/>
          <w:sz w:val="20"/>
          <w:szCs w:val="20"/>
        </w:rPr>
        <w:t>PWS</w:t>
      </w:r>
      <w:r w:rsidR="03D7C64D" w:rsidRPr="09AAF55B">
        <w:rPr>
          <w:rStyle w:val="normaltextrun1"/>
          <w:rFonts w:ascii="Calibri" w:eastAsia="Calibri" w:hAnsi="Calibri" w:cs="Calibri"/>
          <w:sz w:val="20"/>
          <w:szCs w:val="20"/>
        </w:rPr>
        <w:t xml:space="preserve">; </w:t>
      </w:r>
    </w:p>
    <w:p w14:paraId="0C1D4DC7" w14:textId="77777777" w:rsidR="00AD4B75" w:rsidRPr="007740DA" w:rsidRDefault="0765147D" w:rsidP="001E0DC7">
      <w:pPr>
        <w:pStyle w:val="paragraph"/>
        <w:numPr>
          <w:ilvl w:val="0"/>
          <w:numId w:val="31"/>
        </w:numPr>
        <w:textAlignment w:val="baseline"/>
        <w:rPr>
          <w:rStyle w:val="eop"/>
          <w:rFonts w:ascii="Calibri" w:eastAsia="Calibri" w:hAnsi="Calibri" w:cs="Calibri"/>
          <w:sz w:val="20"/>
          <w:szCs w:val="20"/>
        </w:rPr>
      </w:pPr>
      <w:r w:rsidRPr="09AAF55B">
        <w:rPr>
          <w:rStyle w:val="normaltextrun1"/>
          <w:rFonts w:ascii="Calibri" w:eastAsia="Calibri" w:hAnsi="Calibri" w:cs="Calibri"/>
          <w:sz w:val="20"/>
          <w:szCs w:val="20"/>
        </w:rPr>
        <w:t>Establish</w:t>
      </w:r>
      <w:r w:rsidR="00C62FF3">
        <w:rPr>
          <w:rStyle w:val="normaltextrun1"/>
          <w:rFonts w:ascii="Calibri" w:eastAsia="Calibri" w:hAnsi="Calibri" w:cs="Calibri"/>
          <w:sz w:val="20"/>
          <w:szCs w:val="20"/>
        </w:rPr>
        <w:t>ment of</w:t>
      </w:r>
      <w:r w:rsidRPr="09AAF55B">
        <w:rPr>
          <w:rStyle w:val="normaltextrun1"/>
          <w:rFonts w:ascii="Calibri" w:eastAsia="Calibri" w:hAnsi="Calibri" w:cs="Calibri"/>
          <w:sz w:val="20"/>
          <w:szCs w:val="20"/>
        </w:rPr>
        <w:t xml:space="preserve"> the staff utilized under the contract, including sub</w:t>
      </w:r>
      <w:r w:rsidR="001E07F4" w:rsidRPr="09AAF55B">
        <w:rPr>
          <w:rStyle w:val="normaltextrun1"/>
          <w:rFonts w:ascii="Calibri" w:eastAsia="Calibri" w:hAnsi="Calibri" w:cs="Calibri"/>
          <w:sz w:val="20"/>
          <w:szCs w:val="20"/>
        </w:rPr>
        <w:t>contractor</w:t>
      </w:r>
      <w:r w:rsidRPr="09AAF55B">
        <w:rPr>
          <w:rStyle w:val="normaltextrun1"/>
          <w:rFonts w:ascii="Calibri" w:eastAsia="Calibri" w:hAnsi="Calibri" w:cs="Calibri"/>
          <w:sz w:val="20"/>
          <w:szCs w:val="20"/>
        </w:rPr>
        <w:t>s, with clearly defined roles and responsibilities</w:t>
      </w:r>
      <w:r w:rsidR="2256A5A3" w:rsidRPr="09AAF55B">
        <w:rPr>
          <w:rStyle w:val="normaltextrun1"/>
          <w:rFonts w:ascii="Calibri" w:eastAsia="Calibri" w:hAnsi="Calibri" w:cs="Calibri"/>
          <w:sz w:val="20"/>
          <w:szCs w:val="20"/>
        </w:rPr>
        <w:t xml:space="preserve"> to </w:t>
      </w:r>
      <w:r w:rsidRPr="09AAF55B">
        <w:rPr>
          <w:rStyle w:val="normaltextrun1"/>
          <w:rFonts w:ascii="Calibri" w:eastAsia="Calibri" w:hAnsi="Calibri" w:cs="Calibri"/>
          <w:sz w:val="20"/>
          <w:szCs w:val="20"/>
        </w:rPr>
        <w:t>include the proposed labor mix of personnel who will be responsible for implementing this requirement, including the identification of key personnel and the percentage of their time devoted to the contract</w:t>
      </w:r>
      <w:r w:rsidR="007706CA">
        <w:rPr>
          <w:rStyle w:val="normaltextrun1"/>
          <w:rFonts w:ascii="Calibri" w:eastAsia="Calibri" w:hAnsi="Calibri" w:cs="Calibri"/>
          <w:sz w:val="20"/>
          <w:szCs w:val="20"/>
        </w:rPr>
        <w:t>; and</w:t>
      </w:r>
      <w:r w:rsidRPr="09AAF55B">
        <w:rPr>
          <w:rStyle w:val="eop"/>
          <w:rFonts w:ascii="Calibri" w:eastAsia="Calibri" w:hAnsi="Calibri" w:cs="Calibri"/>
          <w:sz w:val="20"/>
          <w:szCs w:val="20"/>
        </w:rPr>
        <w:t> </w:t>
      </w:r>
    </w:p>
    <w:p w14:paraId="5B3D7301" w14:textId="77777777" w:rsidR="007B6886" w:rsidRDefault="4ECF937B" w:rsidP="001E0DC7">
      <w:pPr>
        <w:pStyle w:val="paragraph"/>
        <w:numPr>
          <w:ilvl w:val="0"/>
          <w:numId w:val="31"/>
        </w:numPr>
        <w:textAlignment w:val="baseline"/>
        <w:rPr>
          <w:rStyle w:val="eop"/>
          <w:rFonts w:ascii="Calibri" w:eastAsia="Calibri" w:hAnsi="Calibri" w:cs="Calibri"/>
          <w:sz w:val="20"/>
          <w:szCs w:val="20"/>
        </w:rPr>
      </w:pPr>
      <w:r w:rsidRPr="09AAF55B">
        <w:rPr>
          <w:rStyle w:val="eop"/>
          <w:rFonts w:ascii="Calibri" w:eastAsia="Calibri" w:hAnsi="Calibri" w:cs="Calibri"/>
          <w:sz w:val="20"/>
          <w:szCs w:val="20"/>
        </w:rPr>
        <w:t>Transition activities</w:t>
      </w:r>
      <w:r w:rsidR="007706CA">
        <w:rPr>
          <w:rStyle w:val="eop"/>
          <w:rFonts w:ascii="Calibri" w:eastAsia="Calibri" w:hAnsi="Calibri" w:cs="Calibri"/>
          <w:sz w:val="20"/>
          <w:szCs w:val="20"/>
        </w:rPr>
        <w:t>,</w:t>
      </w:r>
      <w:r w:rsidRPr="09AAF55B">
        <w:rPr>
          <w:rStyle w:val="eop"/>
          <w:rFonts w:ascii="Calibri" w:eastAsia="Calibri" w:hAnsi="Calibri" w:cs="Calibri"/>
          <w:sz w:val="20"/>
          <w:szCs w:val="20"/>
        </w:rPr>
        <w:t xml:space="preserve"> including testing of system integration and customer service capabilities</w:t>
      </w:r>
      <w:r w:rsidR="007706CA">
        <w:rPr>
          <w:rStyle w:val="eop"/>
          <w:rFonts w:ascii="Calibri" w:eastAsia="Calibri" w:hAnsi="Calibri" w:cs="Calibri"/>
          <w:sz w:val="20"/>
          <w:szCs w:val="20"/>
        </w:rPr>
        <w:t>.</w:t>
      </w:r>
    </w:p>
    <w:p w14:paraId="5F71D18A" w14:textId="77777777" w:rsidR="00AD4B75" w:rsidRPr="007740DA" w:rsidRDefault="0765147D" w:rsidP="00566A6D">
      <w:pPr>
        <w:pStyle w:val="paragraph"/>
        <w:textAlignment w:val="baseline"/>
        <w:rPr>
          <w:rFonts w:ascii="Calibri" w:eastAsia="Calibri" w:hAnsi="Calibri" w:cs="Calibri"/>
          <w:sz w:val="20"/>
          <w:szCs w:val="20"/>
        </w:rPr>
      </w:pPr>
      <w:r w:rsidRPr="09AAF55B">
        <w:rPr>
          <w:rStyle w:val="eop"/>
          <w:rFonts w:ascii="Calibri" w:eastAsia="Calibri" w:hAnsi="Calibri" w:cs="Calibri"/>
          <w:sz w:val="20"/>
          <w:szCs w:val="20"/>
        </w:rPr>
        <w:t> </w:t>
      </w:r>
    </w:p>
    <w:p w14:paraId="2C8095B8" w14:textId="77777777" w:rsidR="00AD4B75" w:rsidRPr="007740DA" w:rsidRDefault="0765147D" w:rsidP="00566A6D">
      <w:pPr>
        <w:pStyle w:val="paragraph"/>
        <w:textAlignment w:val="baseline"/>
        <w:rPr>
          <w:rFonts w:ascii="Calibri" w:eastAsia="Calibri" w:hAnsi="Calibri" w:cs="Calibri"/>
          <w:sz w:val="20"/>
          <w:szCs w:val="20"/>
        </w:rPr>
      </w:pPr>
      <w:r w:rsidRPr="09AAF55B">
        <w:rPr>
          <w:rStyle w:val="normaltextrun1"/>
          <w:rFonts w:ascii="Calibri" w:eastAsia="Calibri" w:hAnsi="Calibri" w:cs="Calibri"/>
          <w:sz w:val="20"/>
          <w:szCs w:val="20"/>
        </w:rPr>
        <w:t xml:space="preserve">The NPN implementation team </w:t>
      </w:r>
      <w:r w:rsidR="00074B90">
        <w:rPr>
          <w:rStyle w:val="normaltextrun1"/>
          <w:rFonts w:ascii="Calibri" w:eastAsia="Calibri" w:hAnsi="Calibri" w:cs="Calibri"/>
          <w:sz w:val="20"/>
          <w:szCs w:val="20"/>
        </w:rPr>
        <w:t>shall</w:t>
      </w:r>
      <w:r w:rsidRPr="09AAF55B">
        <w:rPr>
          <w:rStyle w:val="normaltextrun1"/>
          <w:rFonts w:ascii="Calibri" w:eastAsia="Calibri" w:hAnsi="Calibri" w:cs="Calibri"/>
          <w:sz w:val="20"/>
          <w:szCs w:val="20"/>
        </w:rPr>
        <w:t xml:space="preserve"> </w:t>
      </w:r>
      <w:r w:rsidR="2FD4C7E9" w:rsidRPr="09AAF55B">
        <w:rPr>
          <w:rStyle w:val="normaltextrun1"/>
          <w:rFonts w:ascii="Calibri" w:eastAsia="Calibri" w:hAnsi="Calibri" w:cs="Calibri"/>
          <w:sz w:val="20"/>
          <w:szCs w:val="20"/>
        </w:rPr>
        <w:t>collaborate</w:t>
      </w:r>
      <w:r w:rsidRPr="09AAF55B">
        <w:rPr>
          <w:rStyle w:val="normaltextrun1"/>
          <w:rFonts w:ascii="Calibri" w:eastAsia="Calibri" w:hAnsi="Calibri" w:cs="Calibri"/>
          <w:sz w:val="20"/>
          <w:szCs w:val="20"/>
        </w:rPr>
        <w:t xml:space="preserve"> with the WTC Health Program</w:t>
      </w:r>
      <w:r w:rsidR="72EDB0D1" w:rsidRPr="09AAF55B">
        <w:rPr>
          <w:rStyle w:val="normaltextrun1"/>
          <w:rFonts w:ascii="Calibri" w:eastAsia="Calibri" w:hAnsi="Calibri" w:cs="Calibri"/>
          <w:sz w:val="20"/>
          <w:szCs w:val="20"/>
        </w:rPr>
        <w:t>, COR</w:t>
      </w:r>
      <w:r w:rsidR="007706CA">
        <w:rPr>
          <w:rStyle w:val="normaltextrun1"/>
          <w:rFonts w:ascii="Calibri" w:eastAsia="Calibri" w:hAnsi="Calibri" w:cs="Calibri"/>
          <w:sz w:val="20"/>
          <w:szCs w:val="20"/>
        </w:rPr>
        <w:t>,</w:t>
      </w:r>
      <w:r w:rsidRPr="09AAF55B">
        <w:rPr>
          <w:rStyle w:val="normaltextrun1"/>
          <w:rFonts w:ascii="Calibri" w:eastAsia="Calibri" w:hAnsi="Calibri" w:cs="Calibri"/>
          <w:sz w:val="20"/>
          <w:szCs w:val="20"/>
        </w:rPr>
        <w:t xml:space="preserve"> and the incumbent NPN </w:t>
      </w:r>
      <w:r w:rsidR="001E07F4" w:rsidRPr="09AAF55B">
        <w:rPr>
          <w:rStyle w:val="normaltextrun1"/>
          <w:rFonts w:ascii="Calibri" w:eastAsia="Calibri" w:hAnsi="Calibri" w:cs="Calibri"/>
          <w:sz w:val="20"/>
          <w:szCs w:val="20"/>
        </w:rPr>
        <w:t>contractor</w:t>
      </w:r>
      <w:r w:rsidR="2FD4C7E9" w:rsidRPr="09AAF55B">
        <w:rPr>
          <w:rStyle w:val="normaltextrun1"/>
          <w:rFonts w:ascii="Calibri" w:eastAsia="Calibri" w:hAnsi="Calibri" w:cs="Calibri"/>
          <w:sz w:val="20"/>
          <w:szCs w:val="20"/>
        </w:rPr>
        <w:t xml:space="preserve"> </w:t>
      </w:r>
      <w:r w:rsidRPr="09AAF55B">
        <w:rPr>
          <w:rStyle w:val="normaltextrun1"/>
          <w:rFonts w:ascii="Calibri" w:eastAsia="Calibri" w:hAnsi="Calibri" w:cs="Calibri"/>
          <w:sz w:val="20"/>
          <w:szCs w:val="20"/>
        </w:rPr>
        <w:t xml:space="preserve">to facilitate the implementation and transfer of all aspects of the </w:t>
      </w:r>
      <w:r w:rsidR="5B3D4E2D" w:rsidRPr="09AAF55B">
        <w:rPr>
          <w:rStyle w:val="normaltextrun1"/>
          <w:rFonts w:ascii="Calibri" w:eastAsia="Calibri" w:hAnsi="Calibri" w:cs="Calibri"/>
          <w:sz w:val="20"/>
          <w:szCs w:val="20"/>
        </w:rPr>
        <w:t>NPN and</w:t>
      </w:r>
      <w:r w:rsidRPr="09AAF55B">
        <w:rPr>
          <w:rStyle w:val="normaltextrun1"/>
          <w:rFonts w:ascii="Calibri" w:eastAsia="Calibri" w:hAnsi="Calibri" w:cs="Calibri"/>
          <w:sz w:val="20"/>
          <w:szCs w:val="20"/>
        </w:rPr>
        <w:t xml:space="preserve"> provide the Program the following standard implementation services</w:t>
      </w:r>
      <w:r w:rsidR="007706CA">
        <w:rPr>
          <w:rStyle w:val="normaltextrun1"/>
          <w:rFonts w:ascii="Calibri" w:eastAsia="Calibri" w:hAnsi="Calibri" w:cs="Calibri"/>
          <w:sz w:val="20"/>
          <w:szCs w:val="20"/>
        </w:rPr>
        <w:t>:</w:t>
      </w:r>
    </w:p>
    <w:p w14:paraId="5BFC6D9D" w14:textId="77777777" w:rsidR="00AD4B75" w:rsidRPr="007740DA" w:rsidRDefault="00AD4B75" w:rsidP="00566A6D">
      <w:pPr>
        <w:spacing w:after="0" w:line="240" w:lineRule="auto"/>
        <w:rPr>
          <w:rFonts w:ascii="Calibri" w:eastAsia="Calibri" w:hAnsi="Calibri" w:cs="Calibri"/>
          <w:sz w:val="24"/>
          <w:szCs w:val="24"/>
        </w:rPr>
      </w:pPr>
    </w:p>
    <w:p w14:paraId="7E05FB98" w14:textId="77777777" w:rsidR="00AD4B75" w:rsidRPr="007740DA" w:rsidRDefault="0765147D" w:rsidP="00D1139E">
      <w:pPr>
        <w:pStyle w:val="Heading3"/>
      </w:pPr>
      <w:r w:rsidRPr="09AAF55B">
        <w:t>SECTION 4.</w:t>
      </w:r>
      <w:r w:rsidR="5F556BF5" w:rsidRPr="09AAF55B">
        <w:t>1</w:t>
      </w:r>
      <w:r w:rsidRPr="09AAF55B">
        <w:t>.1 - Meeting participation</w:t>
      </w:r>
    </w:p>
    <w:p w14:paraId="4691F513" w14:textId="77777777" w:rsidR="007706CA" w:rsidRPr="007740DA" w:rsidRDefault="0765147D" w:rsidP="007706CA">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participate in a kick-off meeting either virtually or in-person with WTC Health Program personnel</w:t>
      </w:r>
      <w:r w:rsidR="008559C6">
        <w:rPr>
          <w:rFonts w:ascii="Calibri" w:eastAsia="Calibri" w:hAnsi="Calibri" w:cs="Calibri"/>
          <w:sz w:val="20"/>
          <w:szCs w:val="20"/>
        </w:rPr>
        <w:t xml:space="preserve"> within seven (7) days of award.</w:t>
      </w:r>
      <w:r w:rsidRPr="09AAF55B">
        <w:rPr>
          <w:rFonts w:ascii="Calibri" w:eastAsia="Calibri" w:hAnsi="Calibri" w:cs="Calibri"/>
          <w:sz w:val="20"/>
          <w:szCs w:val="20"/>
        </w:rPr>
        <w:t xml:space="preserve"> </w:t>
      </w:r>
      <w:r w:rsidR="007706CA">
        <w:rPr>
          <w:rFonts w:ascii="Calibri" w:eastAsia="Calibri" w:hAnsi="Calibri" w:cs="Calibri"/>
          <w:sz w:val="20"/>
          <w:szCs w:val="20"/>
        </w:rPr>
        <w:t xml:space="preserve"> </w:t>
      </w:r>
      <w:r w:rsidR="17D54A9F"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17D54A9F" w:rsidRPr="09AAF55B">
        <w:rPr>
          <w:rFonts w:ascii="Calibri" w:eastAsia="Calibri" w:hAnsi="Calibri" w:cs="Calibri"/>
          <w:sz w:val="20"/>
          <w:szCs w:val="20"/>
        </w:rPr>
        <w:t xml:space="preserve"> must coordinate with the COR and CO to establish dates, location, and agenda for the kickoff meeting. The </w:t>
      </w:r>
      <w:r w:rsidR="001E07F4" w:rsidRPr="09AAF55B">
        <w:rPr>
          <w:rFonts w:ascii="Calibri" w:eastAsia="Calibri" w:hAnsi="Calibri" w:cs="Calibri"/>
          <w:sz w:val="20"/>
          <w:szCs w:val="20"/>
        </w:rPr>
        <w:t>contractor</w:t>
      </w:r>
      <w:r w:rsidR="17D54A9F" w:rsidRPr="09AAF55B">
        <w:rPr>
          <w:rFonts w:ascii="Calibri" w:eastAsia="Calibri" w:hAnsi="Calibri" w:cs="Calibri"/>
          <w:sz w:val="20"/>
          <w:szCs w:val="20"/>
        </w:rPr>
        <w:t xml:space="preserve"> must take meeting minutes, which must be provided to WTC Health Program five (5) days post kickoff.</w:t>
      </w:r>
      <w:r w:rsidR="007706CA" w:rsidRPr="007706CA">
        <w:rPr>
          <w:rFonts w:ascii="Calibri" w:eastAsia="Calibri" w:hAnsi="Calibri" w:cs="Calibri"/>
          <w:sz w:val="20"/>
          <w:szCs w:val="20"/>
        </w:rPr>
        <w:t xml:space="preserve"> </w:t>
      </w:r>
      <w:r w:rsidR="007706CA" w:rsidRPr="09AAF55B">
        <w:rPr>
          <w:rFonts w:ascii="Calibri" w:eastAsia="Calibri" w:hAnsi="Calibri" w:cs="Calibri"/>
          <w:sz w:val="20"/>
          <w:szCs w:val="20"/>
        </w:rPr>
        <w:t xml:space="preserve">The NPN contractor </w:t>
      </w:r>
      <w:r w:rsidR="00074B90">
        <w:rPr>
          <w:rFonts w:ascii="Calibri" w:eastAsia="Calibri" w:hAnsi="Calibri" w:cs="Calibri"/>
          <w:sz w:val="20"/>
          <w:szCs w:val="20"/>
        </w:rPr>
        <w:t>shall</w:t>
      </w:r>
      <w:r w:rsidR="007706CA" w:rsidRPr="09AAF55B">
        <w:rPr>
          <w:rFonts w:ascii="Calibri" w:eastAsia="Calibri" w:hAnsi="Calibri" w:cs="Calibri"/>
          <w:sz w:val="20"/>
          <w:szCs w:val="20"/>
        </w:rPr>
        <w:t xml:space="preserve"> conduct project implementation status meetings with appropriate WTC Health Program staff thereafter on an agreed-upon schedule (e.g., weekly).</w:t>
      </w:r>
    </w:p>
    <w:p w14:paraId="6873A14F" w14:textId="77777777" w:rsidR="00F34BC0" w:rsidRPr="007740DA" w:rsidRDefault="00F34BC0" w:rsidP="00566A6D">
      <w:pPr>
        <w:spacing w:after="0" w:line="240" w:lineRule="auto"/>
        <w:rPr>
          <w:rFonts w:ascii="Calibri" w:eastAsia="Calibri" w:hAnsi="Calibri" w:cs="Calibri"/>
          <w:sz w:val="20"/>
          <w:szCs w:val="20"/>
        </w:rPr>
      </w:pPr>
    </w:p>
    <w:p w14:paraId="37003183" w14:textId="77777777" w:rsidR="00AD4B75" w:rsidRPr="007740DA" w:rsidRDefault="0765147D" w:rsidP="00D1139E">
      <w:pPr>
        <w:pStyle w:val="Heading3"/>
      </w:pPr>
      <w:r w:rsidRPr="09AAF55B">
        <w:t>SECTION 4.</w:t>
      </w:r>
      <w:r w:rsidR="5F556BF5" w:rsidRPr="09AAF55B">
        <w:t>1.2</w:t>
      </w:r>
      <w:r w:rsidR="554B42C2" w:rsidRPr="09AAF55B">
        <w:t xml:space="preserve"> – Pre-</w:t>
      </w:r>
      <w:r w:rsidRPr="09AAF55B">
        <w:t xml:space="preserve">transition audit </w:t>
      </w:r>
    </w:p>
    <w:p w14:paraId="1D7831F4" w14:textId="77777777" w:rsidR="00780953" w:rsidRPr="007740DA" w:rsidRDefault="00780953" w:rsidP="00566A6D">
      <w:pPr>
        <w:spacing w:after="0" w:line="240" w:lineRule="auto"/>
        <w:rPr>
          <w:rFonts w:ascii="Calibri" w:eastAsia="Calibri" w:hAnsi="Calibri" w:cs="Calibri"/>
          <w:spacing w:val="1"/>
          <w:sz w:val="20"/>
          <w:szCs w:val="20"/>
        </w:rPr>
      </w:pPr>
    </w:p>
    <w:p w14:paraId="27211C6F" w14:textId="7BE63C6F" w:rsidR="00AD4B75" w:rsidRPr="007740DA" w:rsidRDefault="00BE4D5C" w:rsidP="00566A6D">
      <w:pPr>
        <w:spacing w:after="0" w:line="240" w:lineRule="auto"/>
        <w:rPr>
          <w:rFonts w:ascii="Calibri" w:eastAsia="Calibri" w:hAnsi="Calibri" w:cs="Calibri"/>
          <w:sz w:val="20"/>
          <w:szCs w:val="20"/>
        </w:rPr>
      </w:pPr>
      <w:r>
        <w:rPr>
          <w:rFonts w:ascii="Calibri" w:eastAsia="Calibri" w:hAnsi="Calibri" w:cs="Calibri"/>
          <w:spacing w:val="1"/>
          <w:sz w:val="20"/>
          <w:szCs w:val="20"/>
        </w:rPr>
        <w:t>T</w:t>
      </w:r>
      <w:r w:rsidR="0765147D" w:rsidRPr="09AAF55B">
        <w:rPr>
          <w:rFonts w:ascii="Calibri" w:eastAsia="Calibri" w:hAnsi="Calibri" w:cs="Calibri"/>
          <w:spacing w:val="1"/>
          <w:sz w:val="20"/>
          <w:szCs w:val="20"/>
        </w:rPr>
        <w:t xml:space="preserve">he NPN </w:t>
      </w:r>
      <w:r w:rsidR="001E07F4" w:rsidRPr="09AAF55B">
        <w:rPr>
          <w:rFonts w:ascii="Calibri" w:eastAsia="Calibri" w:hAnsi="Calibri" w:cs="Calibri"/>
          <w:spacing w:val="1"/>
          <w:sz w:val="20"/>
          <w:szCs w:val="20"/>
        </w:rPr>
        <w:t>contractor</w:t>
      </w:r>
      <w:r w:rsidR="0765147D" w:rsidRPr="09AAF55B">
        <w:rPr>
          <w:rFonts w:ascii="Calibri" w:eastAsia="Calibri" w:hAnsi="Calibri" w:cs="Calibri"/>
          <w:spacing w:val="1"/>
          <w:sz w:val="20"/>
          <w:szCs w:val="20"/>
        </w:rPr>
        <w:t xml:space="preserve"> </w:t>
      </w:r>
      <w:r>
        <w:rPr>
          <w:rFonts w:ascii="Calibri" w:eastAsia="Calibri" w:hAnsi="Calibri" w:cs="Calibri"/>
          <w:spacing w:val="1"/>
          <w:sz w:val="20"/>
          <w:szCs w:val="20"/>
        </w:rPr>
        <w:t>shall</w:t>
      </w:r>
      <w:r w:rsidRPr="09AAF55B">
        <w:rPr>
          <w:rFonts w:ascii="Calibri" w:eastAsia="Calibri" w:hAnsi="Calibri" w:cs="Calibri"/>
          <w:spacing w:val="1"/>
          <w:sz w:val="20"/>
          <w:szCs w:val="20"/>
        </w:rPr>
        <w:t xml:space="preserve"> </w:t>
      </w:r>
      <w:r w:rsidR="0765147D" w:rsidRPr="09AAF55B">
        <w:rPr>
          <w:rFonts w:ascii="Calibri" w:eastAsia="Calibri" w:hAnsi="Calibri" w:cs="Calibri"/>
          <w:spacing w:val="1"/>
          <w:sz w:val="20"/>
          <w:szCs w:val="20"/>
        </w:rPr>
        <w:t>complete an audit to evaluate all process and system</w:t>
      </w:r>
      <w:r w:rsidR="000F69D9">
        <w:rPr>
          <w:rFonts w:ascii="Calibri" w:eastAsia="Calibri" w:hAnsi="Calibri" w:cs="Calibri"/>
          <w:spacing w:val="1"/>
          <w:sz w:val="20"/>
          <w:szCs w:val="20"/>
        </w:rPr>
        <w:t xml:space="preserve"> readiness </w:t>
      </w:r>
      <w:r w:rsidR="0765147D" w:rsidRPr="09AAF55B">
        <w:rPr>
          <w:rFonts w:ascii="Calibri" w:eastAsia="Calibri" w:hAnsi="Calibri" w:cs="Calibri"/>
          <w:spacing w:val="1"/>
          <w:sz w:val="20"/>
          <w:szCs w:val="20"/>
        </w:rPr>
        <w:t xml:space="preserve"> </w:t>
      </w:r>
      <w:r w:rsidR="000F69D9">
        <w:rPr>
          <w:rFonts w:ascii="Calibri" w:eastAsia="Calibri" w:hAnsi="Calibri" w:cs="Calibri"/>
          <w:spacing w:val="1"/>
          <w:sz w:val="20"/>
          <w:szCs w:val="20"/>
        </w:rPr>
        <w:t xml:space="preserve">in order </w:t>
      </w:r>
      <w:r w:rsidR="0765147D" w:rsidRPr="09AAF55B">
        <w:rPr>
          <w:rFonts w:ascii="Calibri" w:eastAsia="Calibri" w:hAnsi="Calibri" w:cs="Calibri"/>
          <w:spacing w:val="1"/>
          <w:sz w:val="20"/>
          <w:szCs w:val="20"/>
        </w:rPr>
        <w:t xml:space="preserve"> to operationalize the network and services at least 15 calendar days prior to the “Go-Live” date. </w:t>
      </w:r>
      <w:r w:rsidR="0765147D" w:rsidRPr="09AAF55B">
        <w:rPr>
          <w:rFonts w:ascii="Calibri" w:eastAsia="Calibri" w:hAnsi="Calibri" w:cs="Calibri"/>
          <w:sz w:val="20"/>
          <w:szCs w:val="20"/>
        </w:rPr>
        <w:t xml:space="preserve">Pre-transition audit results </w:t>
      </w:r>
      <w:r w:rsidR="00074B90">
        <w:rPr>
          <w:rFonts w:ascii="Calibri" w:eastAsia="Calibri" w:hAnsi="Calibri" w:cs="Calibri"/>
          <w:sz w:val="20"/>
          <w:szCs w:val="20"/>
        </w:rPr>
        <w:t>shall</w:t>
      </w:r>
      <w:r w:rsidR="0765147D" w:rsidRPr="09AAF55B">
        <w:rPr>
          <w:rFonts w:ascii="Calibri" w:eastAsia="Calibri" w:hAnsi="Calibri" w:cs="Calibri"/>
          <w:sz w:val="20"/>
          <w:szCs w:val="20"/>
        </w:rPr>
        <w:t xml:space="preserve"> be shared with the Program as part of the Weekly Service Log and Agenda (</w:t>
      </w:r>
      <w:r w:rsidR="0765147D" w:rsidRPr="09AAF55B" w:rsidDel="00BC3A55">
        <w:rPr>
          <w:rFonts w:ascii="Calibri" w:eastAsia="Calibri" w:hAnsi="Calibri" w:cs="Calibri"/>
          <w:sz w:val="20"/>
          <w:szCs w:val="20"/>
        </w:rPr>
        <w:t>SECTION</w:t>
      </w:r>
      <w:r w:rsidR="0765147D" w:rsidRPr="09AAF55B">
        <w:rPr>
          <w:rFonts w:ascii="Calibri" w:eastAsia="Calibri" w:hAnsi="Calibri" w:cs="Calibri"/>
          <w:sz w:val="20"/>
          <w:szCs w:val="20"/>
        </w:rPr>
        <w:t xml:space="preserve"> </w:t>
      </w:r>
      <w:r w:rsidR="3A062C27" w:rsidRPr="09AAF55B">
        <w:rPr>
          <w:rFonts w:ascii="Calibri" w:eastAsia="Calibri" w:hAnsi="Calibri" w:cs="Calibri"/>
          <w:sz w:val="20"/>
          <w:szCs w:val="20"/>
        </w:rPr>
        <w:t>8</w:t>
      </w:r>
      <w:r w:rsidR="0765147D" w:rsidRPr="09AAF55B">
        <w:rPr>
          <w:rFonts w:ascii="Calibri" w:eastAsia="Calibri" w:hAnsi="Calibri" w:cs="Calibri"/>
          <w:sz w:val="20"/>
          <w:szCs w:val="20"/>
        </w:rPr>
        <w:t>).</w:t>
      </w:r>
    </w:p>
    <w:p w14:paraId="3C4C8A0B" w14:textId="77777777" w:rsidR="00AD4B75" w:rsidRPr="007740DA" w:rsidRDefault="00AD4B75" w:rsidP="00566A6D">
      <w:pPr>
        <w:pStyle w:val="NoSpacing"/>
        <w:rPr>
          <w:rFonts w:ascii="Calibri" w:eastAsia="Calibri" w:hAnsi="Calibri" w:cs="Calibri"/>
        </w:rPr>
      </w:pPr>
    </w:p>
    <w:p w14:paraId="5F5898EB" w14:textId="77777777" w:rsidR="00AD4B75" w:rsidRPr="007740DA" w:rsidRDefault="0765147D" w:rsidP="00D1139E">
      <w:pPr>
        <w:pStyle w:val="Heading3"/>
      </w:pPr>
      <w:r w:rsidRPr="09AAF55B">
        <w:t>SECTION 4.</w:t>
      </w:r>
      <w:r w:rsidR="5F556BF5" w:rsidRPr="09AAF55B">
        <w:t>1.3</w:t>
      </w:r>
      <w:r w:rsidRPr="09AAF55B">
        <w:t xml:space="preserve"> - Training</w:t>
      </w:r>
    </w:p>
    <w:p w14:paraId="64EF4FCD" w14:textId="77777777" w:rsidR="00424704" w:rsidRPr="007740DA" w:rsidRDefault="00424704" w:rsidP="00566A6D">
      <w:pPr>
        <w:spacing w:after="0" w:line="240" w:lineRule="auto"/>
        <w:rPr>
          <w:rFonts w:ascii="Calibri" w:eastAsia="Calibri" w:hAnsi="Calibri" w:cs="Calibri"/>
          <w:sz w:val="20"/>
          <w:szCs w:val="20"/>
        </w:rPr>
      </w:pPr>
    </w:p>
    <w:p w14:paraId="4BD562E8" w14:textId="77777777" w:rsidR="00AD4B75" w:rsidRPr="007740DA" w:rsidRDefault="6872A2A8" w:rsidP="00566A6D">
      <w:pPr>
        <w:spacing w:after="0" w:line="240" w:lineRule="auto"/>
        <w:rPr>
          <w:rFonts w:ascii="Calibri" w:eastAsia="Calibri" w:hAnsi="Calibri" w:cs="Calibri"/>
          <w:sz w:val="20"/>
          <w:szCs w:val="20"/>
          <w:u w:val="single"/>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provide onsite and/or virtual training for new operational processes and systems to the </w:t>
      </w:r>
      <w:r w:rsidR="7F3A601E" w:rsidRPr="09AAF55B">
        <w:rPr>
          <w:rFonts w:ascii="Calibri" w:eastAsia="Calibri" w:hAnsi="Calibri" w:cs="Calibri"/>
          <w:sz w:val="20"/>
          <w:szCs w:val="20"/>
        </w:rPr>
        <w:t xml:space="preserve">NPN </w:t>
      </w:r>
      <w:r w:rsidR="46BC5776" w:rsidRPr="09AAF55B">
        <w:rPr>
          <w:rFonts w:ascii="Calibri" w:eastAsia="Calibri" w:hAnsi="Calibri" w:cs="Calibri"/>
          <w:sz w:val="20"/>
          <w:szCs w:val="20"/>
        </w:rPr>
        <w:t>staff and/or</w:t>
      </w:r>
      <w:r w:rsidR="7F3A601E" w:rsidRPr="09AAF55B">
        <w:rPr>
          <w:rFonts w:ascii="Calibri" w:eastAsia="Calibri" w:hAnsi="Calibri" w:cs="Calibri"/>
          <w:sz w:val="20"/>
          <w:szCs w:val="20"/>
        </w:rPr>
        <w:t xml:space="preserve"> </w:t>
      </w:r>
      <w:r w:rsidRPr="09AAF55B">
        <w:rPr>
          <w:rFonts w:ascii="Calibri" w:eastAsia="Calibri" w:hAnsi="Calibri" w:cs="Calibri"/>
          <w:sz w:val="20"/>
          <w:szCs w:val="20"/>
        </w:rPr>
        <w:t xml:space="preserve">WTC Health Program </w:t>
      </w:r>
      <w:r w:rsidR="46BC5776" w:rsidRPr="09AAF55B">
        <w:rPr>
          <w:rFonts w:ascii="Calibri" w:eastAsia="Calibri" w:hAnsi="Calibri" w:cs="Calibri"/>
          <w:sz w:val="20"/>
          <w:szCs w:val="20"/>
        </w:rPr>
        <w:t>staff if applicable</w:t>
      </w:r>
      <w:r w:rsidR="29B78CA3" w:rsidRPr="09AAF55B">
        <w:rPr>
          <w:rFonts w:ascii="Calibri" w:eastAsia="Calibri" w:hAnsi="Calibri" w:cs="Calibri"/>
          <w:sz w:val="20"/>
          <w:szCs w:val="20"/>
        </w:rPr>
        <w:t>,</w:t>
      </w:r>
      <w:r w:rsidR="26173A6A" w:rsidRPr="09AAF55B">
        <w:rPr>
          <w:rFonts w:ascii="Calibri" w:eastAsia="Calibri" w:hAnsi="Calibri" w:cs="Calibri"/>
          <w:sz w:val="20"/>
          <w:szCs w:val="20"/>
        </w:rPr>
        <w:t xml:space="preserve"> </w:t>
      </w:r>
      <w:r w:rsidR="31BFA198" w:rsidRPr="09AAF55B">
        <w:rPr>
          <w:rFonts w:ascii="Calibri" w:eastAsia="Calibri" w:hAnsi="Calibri" w:cs="Calibri"/>
          <w:sz w:val="20"/>
          <w:szCs w:val="20"/>
        </w:rPr>
        <w:t xml:space="preserve">in accordance with the training section in this document </w:t>
      </w:r>
      <w:r w:rsidR="26173A6A" w:rsidRPr="09AAF55B">
        <w:rPr>
          <w:rFonts w:ascii="Calibri" w:eastAsia="Calibri" w:hAnsi="Calibri" w:cs="Calibri"/>
          <w:sz w:val="20"/>
          <w:szCs w:val="20"/>
        </w:rPr>
        <w:t>(See SECTION 4.</w:t>
      </w:r>
      <w:r w:rsidR="7070572C" w:rsidRPr="09AAF55B">
        <w:rPr>
          <w:rFonts w:ascii="Calibri" w:eastAsia="Calibri" w:hAnsi="Calibri" w:cs="Calibri"/>
          <w:sz w:val="20"/>
          <w:szCs w:val="20"/>
        </w:rPr>
        <w:t>2.3</w:t>
      </w:r>
      <w:r w:rsidR="26173A6A" w:rsidRPr="09AAF55B">
        <w:rPr>
          <w:rFonts w:ascii="Calibri" w:eastAsia="Calibri" w:hAnsi="Calibri" w:cs="Calibri"/>
          <w:sz w:val="20"/>
          <w:szCs w:val="20"/>
        </w:rPr>
        <w:t>)</w:t>
      </w:r>
      <w:r w:rsidR="7F3A601E" w:rsidRPr="09AAF55B">
        <w:rPr>
          <w:rFonts w:ascii="Calibri" w:eastAsia="Calibri" w:hAnsi="Calibri" w:cs="Calibri"/>
          <w:sz w:val="20"/>
          <w:szCs w:val="20"/>
        </w:rPr>
        <w:t xml:space="preserve">. </w:t>
      </w:r>
    </w:p>
    <w:p w14:paraId="54404CA6" w14:textId="77777777" w:rsidR="00AD4B75" w:rsidRPr="007740DA" w:rsidRDefault="00AD4B75" w:rsidP="00566A6D">
      <w:pPr>
        <w:spacing w:after="0" w:line="240" w:lineRule="auto"/>
        <w:rPr>
          <w:rFonts w:ascii="Calibri" w:eastAsia="Calibri" w:hAnsi="Calibri" w:cs="Calibri"/>
          <w:sz w:val="20"/>
          <w:szCs w:val="20"/>
        </w:rPr>
      </w:pPr>
    </w:p>
    <w:p w14:paraId="41C96B80" w14:textId="77777777" w:rsidR="00AD4B75" w:rsidRPr="007740DA" w:rsidRDefault="0765147D" w:rsidP="00D1139E">
      <w:pPr>
        <w:pStyle w:val="Heading3"/>
      </w:pPr>
      <w:r w:rsidRPr="09AAF55B">
        <w:t>SECTION 4.</w:t>
      </w:r>
      <w:r w:rsidR="09D42B6D" w:rsidRPr="09AAF55B">
        <w:t>1</w:t>
      </w:r>
      <w:r w:rsidRPr="09AAF55B">
        <w:t>.</w:t>
      </w:r>
      <w:r w:rsidR="09D42B6D" w:rsidRPr="09AAF55B">
        <w:t>4</w:t>
      </w:r>
      <w:r w:rsidRPr="09AAF55B">
        <w:t xml:space="preserve"> - Data/File transfers</w:t>
      </w:r>
    </w:p>
    <w:p w14:paraId="672DD641" w14:textId="77777777" w:rsidR="00E02B61" w:rsidRPr="007740DA" w:rsidRDefault="00E02B61" w:rsidP="00566A6D">
      <w:pPr>
        <w:spacing w:after="0" w:line="240" w:lineRule="auto"/>
        <w:rPr>
          <w:rFonts w:ascii="Calibri" w:eastAsia="Calibri" w:hAnsi="Calibri" w:cs="Calibri"/>
          <w:sz w:val="20"/>
          <w:szCs w:val="20"/>
        </w:rPr>
      </w:pPr>
    </w:p>
    <w:p w14:paraId="648163C3" w14:textId="1F06F10B" w:rsidR="00AD4B75" w:rsidRPr="007740DA" w:rsidRDefault="0765147D"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Implement system programming for data/file transfers including</w:t>
      </w:r>
      <w:r w:rsidR="00A072B5">
        <w:rPr>
          <w:rFonts w:ascii="Calibri" w:eastAsia="Calibri" w:hAnsi="Calibri" w:cs="Calibri"/>
          <w:sz w:val="20"/>
          <w:szCs w:val="20"/>
        </w:rPr>
        <w:t xml:space="preserve"> </w:t>
      </w:r>
      <w:r w:rsidRPr="09AAF55B">
        <w:rPr>
          <w:rFonts w:ascii="Calibri" w:eastAsia="Calibri" w:hAnsi="Calibri" w:cs="Calibri"/>
          <w:sz w:val="20"/>
          <w:szCs w:val="20"/>
        </w:rPr>
        <w:t xml:space="preserve">data collection, data mapping, </w:t>
      </w:r>
      <w:r w:rsidR="002C4232">
        <w:rPr>
          <w:rFonts w:ascii="Calibri" w:eastAsia="Calibri" w:hAnsi="Calibri" w:cs="Calibri"/>
          <w:sz w:val="20"/>
          <w:szCs w:val="20"/>
        </w:rPr>
        <w:t xml:space="preserve">and </w:t>
      </w:r>
      <w:r w:rsidR="18CB0614" w:rsidRPr="09AAF55B">
        <w:rPr>
          <w:rFonts w:ascii="Calibri" w:eastAsia="Calibri" w:hAnsi="Calibri" w:cs="Calibri"/>
          <w:sz w:val="20"/>
          <w:szCs w:val="20"/>
        </w:rPr>
        <w:t xml:space="preserve">data from </w:t>
      </w:r>
      <w:r w:rsidR="3A8E180E" w:rsidRPr="09AAF55B">
        <w:rPr>
          <w:rFonts w:ascii="Calibri" w:eastAsia="Calibri" w:hAnsi="Calibri" w:cs="Calibri"/>
          <w:sz w:val="20"/>
          <w:szCs w:val="20"/>
        </w:rPr>
        <w:t xml:space="preserve">systems listed in </w:t>
      </w:r>
      <w:r w:rsidR="18CB0614" w:rsidRPr="09AAF55B">
        <w:rPr>
          <w:rFonts w:ascii="Calibri" w:eastAsia="Calibri" w:hAnsi="Calibri" w:cs="Calibri"/>
          <w:sz w:val="20"/>
          <w:szCs w:val="20"/>
        </w:rPr>
        <w:t>SECTION</w:t>
      </w:r>
      <w:r w:rsidR="3A8E180E" w:rsidRPr="09AAF55B">
        <w:rPr>
          <w:rFonts w:ascii="Calibri" w:eastAsia="Calibri" w:hAnsi="Calibri" w:cs="Calibri"/>
          <w:sz w:val="20"/>
          <w:szCs w:val="20"/>
        </w:rPr>
        <w:t xml:space="preserve"> </w:t>
      </w:r>
      <w:r w:rsidR="438BFE00" w:rsidRPr="09AAF55B">
        <w:rPr>
          <w:rFonts w:ascii="Calibri" w:eastAsia="Calibri" w:hAnsi="Calibri" w:cs="Calibri"/>
          <w:sz w:val="20"/>
          <w:szCs w:val="20"/>
        </w:rPr>
        <w:t>4.2.</w:t>
      </w:r>
      <w:r w:rsidR="002E5427">
        <w:rPr>
          <w:rFonts w:ascii="Calibri" w:eastAsia="Calibri" w:hAnsi="Calibri" w:cs="Calibri"/>
          <w:sz w:val="20"/>
          <w:szCs w:val="20"/>
        </w:rPr>
        <w:t>6</w:t>
      </w:r>
      <w:r w:rsidR="18CB0614" w:rsidRPr="09AAF55B">
        <w:rPr>
          <w:rFonts w:ascii="Calibri" w:eastAsia="Calibri" w:hAnsi="Calibri" w:cs="Calibri"/>
          <w:sz w:val="20"/>
          <w:szCs w:val="20"/>
        </w:rPr>
        <w:t xml:space="preserve">, and file transfers </w:t>
      </w:r>
      <w:r w:rsidRPr="09AAF55B">
        <w:rPr>
          <w:rFonts w:ascii="Calibri" w:eastAsia="Calibri" w:hAnsi="Calibri" w:cs="Calibri"/>
          <w:sz w:val="20"/>
          <w:szCs w:val="20"/>
        </w:rPr>
        <w:t>to and from the WTC Health Program</w:t>
      </w:r>
      <w:r w:rsidR="7753AB70" w:rsidRPr="09AAF55B">
        <w:rPr>
          <w:rFonts w:ascii="Calibri" w:eastAsia="Calibri" w:hAnsi="Calibri" w:cs="Calibri"/>
          <w:sz w:val="20"/>
          <w:szCs w:val="20"/>
        </w:rPr>
        <w:t xml:space="preserve"> and the </w:t>
      </w:r>
      <w:r w:rsidRPr="09AAF55B">
        <w:rPr>
          <w:rFonts w:ascii="Calibri" w:eastAsia="Calibri" w:hAnsi="Calibri" w:cs="Calibri"/>
          <w:sz w:val="20"/>
          <w:szCs w:val="20"/>
        </w:rPr>
        <w:t>Program</w:t>
      </w:r>
      <w:r w:rsidR="00125CC5">
        <w:rPr>
          <w:rFonts w:ascii="Calibri" w:eastAsia="Calibri" w:hAnsi="Calibri" w:cs="Calibri"/>
          <w:sz w:val="20"/>
          <w:szCs w:val="20"/>
        </w:rPr>
        <w:t>’</w:t>
      </w:r>
      <w:r w:rsidR="7753AB70" w:rsidRPr="09AAF55B">
        <w:rPr>
          <w:rFonts w:ascii="Calibri" w:eastAsia="Calibri" w:hAnsi="Calibri" w:cs="Calibri"/>
          <w:sz w:val="20"/>
          <w:szCs w:val="20"/>
        </w:rPr>
        <w:t>s</w:t>
      </w:r>
      <w:r w:rsidRPr="09AAF55B">
        <w:rPr>
          <w:rFonts w:ascii="Calibri" w:eastAsia="Calibri" w:hAnsi="Calibri" w:cs="Calibri"/>
          <w:sz w:val="20"/>
          <w:szCs w:val="20"/>
        </w:rPr>
        <w:t xml:space="preserve"> </w:t>
      </w:r>
      <w:r w:rsidR="001E07F4" w:rsidRPr="09AAF55B">
        <w:rPr>
          <w:rFonts w:ascii="Calibri" w:eastAsia="Calibri" w:hAnsi="Calibri" w:cs="Calibri"/>
          <w:sz w:val="20"/>
          <w:szCs w:val="20"/>
        </w:rPr>
        <w:t>contractor</w:t>
      </w:r>
      <w:r w:rsidRPr="09AAF55B">
        <w:rPr>
          <w:rFonts w:ascii="Calibri" w:eastAsia="Calibri" w:hAnsi="Calibri" w:cs="Calibri"/>
          <w:sz w:val="20"/>
          <w:szCs w:val="20"/>
        </w:rPr>
        <w:t>s.</w:t>
      </w:r>
      <w:r w:rsidR="00DD6E09">
        <w:rPr>
          <w:rFonts w:ascii="Calibri" w:eastAsia="Calibri" w:hAnsi="Calibri" w:cs="Calibri"/>
          <w:sz w:val="20"/>
          <w:szCs w:val="20"/>
        </w:rPr>
        <w:t xml:space="preserve"> The contractor shall develop and maintain data and file mapping to support its operations and provide meaningful data analytics and reports to demonstrate its status and performance of requirements implementation with capability to transfer the data and files to the Government when requested and at the end of the contract</w:t>
      </w:r>
      <w:r w:rsidRPr="09AAF55B">
        <w:rPr>
          <w:rFonts w:ascii="Calibri" w:eastAsia="Calibri" w:hAnsi="Calibri" w:cs="Calibri"/>
          <w:sz w:val="20"/>
          <w:szCs w:val="20"/>
        </w:rPr>
        <w:t>. Data may include service/item claims, eligibility file</w:t>
      </w:r>
      <w:r w:rsidR="0002530C">
        <w:rPr>
          <w:rFonts w:ascii="Calibri" w:eastAsia="Calibri" w:hAnsi="Calibri" w:cs="Calibri"/>
          <w:sz w:val="20"/>
          <w:szCs w:val="20"/>
        </w:rPr>
        <w:t>s</w:t>
      </w:r>
      <w:r w:rsidRPr="09AAF55B">
        <w:rPr>
          <w:rFonts w:ascii="Calibri" w:eastAsia="Calibri" w:hAnsi="Calibri" w:cs="Calibri"/>
          <w:sz w:val="20"/>
          <w:szCs w:val="20"/>
        </w:rPr>
        <w:t xml:space="preserve">, </w:t>
      </w:r>
      <w:r w:rsidR="7AEBACD1" w:rsidRPr="09AAF55B">
        <w:rPr>
          <w:rFonts w:ascii="Calibri" w:eastAsia="Calibri" w:hAnsi="Calibri" w:cs="Calibri"/>
          <w:sz w:val="20"/>
          <w:szCs w:val="20"/>
        </w:rPr>
        <w:t>prior approval (</w:t>
      </w:r>
      <w:r w:rsidRPr="09AAF55B">
        <w:rPr>
          <w:rFonts w:ascii="Calibri" w:eastAsia="Calibri" w:hAnsi="Calibri" w:cs="Calibri"/>
          <w:sz w:val="20"/>
          <w:szCs w:val="20"/>
        </w:rPr>
        <w:t>PA</w:t>
      </w:r>
      <w:r w:rsidR="449801E1" w:rsidRPr="09AAF55B">
        <w:rPr>
          <w:rFonts w:ascii="Calibri" w:eastAsia="Calibri" w:hAnsi="Calibri" w:cs="Calibri"/>
          <w:sz w:val="20"/>
          <w:szCs w:val="20"/>
        </w:rPr>
        <w:t>)</w:t>
      </w:r>
      <w:r w:rsidRPr="09AAF55B">
        <w:rPr>
          <w:rFonts w:ascii="Calibri" w:eastAsia="Calibri" w:hAnsi="Calibri" w:cs="Calibri"/>
          <w:sz w:val="20"/>
          <w:szCs w:val="20"/>
        </w:rPr>
        <w:t xml:space="preserve"> review file</w:t>
      </w:r>
      <w:r w:rsidR="0002530C">
        <w:rPr>
          <w:rFonts w:ascii="Calibri" w:eastAsia="Calibri" w:hAnsi="Calibri" w:cs="Calibri"/>
          <w:sz w:val="20"/>
          <w:szCs w:val="20"/>
        </w:rPr>
        <w:t>s</w:t>
      </w:r>
      <w:r w:rsidR="2AB05E44" w:rsidRPr="09AAF55B">
        <w:rPr>
          <w:rFonts w:ascii="Calibri" w:eastAsia="Calibri" w:hAnsi="Calibri" w:cs="Calibri"/>
          <w:sz w:val="20"/>
          <w:szCs w:val="20"/>
        </w:rPr>
        <w:t>,</w:t>
      </w:r>
      <w:r w:rsidR="0002530C">
        <w:rPr>
          <w:rFonts w:ascii="Calibri" w:eastAsia="Calibri" w:hAnsi="Calibri" w:cs="Calibri"/>
          <w:sz w:val="20"/>
          <w:szCs w:val="20"/>
        </w:rPr>
        <w:t xml:space="preserve"> and</w:t>
      </w:r>
      <w:r w:rsidR="2AB05E44" w:rsidRPr="09AAF55B">
        <w:rPr>
          <w:rFonts w:ascii="Calibri" w:eastAsia="Calibri" w:hAnsi="Calibri" w:cs="Calibri"/>
          <w:sz w:val="20"/>
          <w:szCs w:val="20"/>
        </w:rPr>
        <w:t xml:space="preserve"> member information</w:t>
      </w:r>
      <w:r w:rsidRPr="09AAF55B">
        <w:rPr>
          <w:rFonts w:ascii="Calibri" w:eastAsia="Calibri" w:hAnsi="Calibri" w:cs="Calibri"/>
          <w:sz w:val="20"/>
          <w:szCs w:val="20"/>
        </w:rPr>
        <w:t>. All file transfer processes must be tested for accuracy</w:t>
      </w:r>
      <w:r w:rsidR="0002530C">
        <w:rPr>
          <w:rFonts w:ascii="Calibri" w:eastAsia="Calibri" w:hAnsi="Calibri" w:cs="Calibri"/>
          <w:sz w:val="20"/>
          <w:szCs w:val="20"/>
        </w:rPr>
        <w:t xml:space="preserve"> and HIPAA compliance</w:t>
      </w:r>
      <w:r w:rsidRPr="09AAF55B">
        <w:rPr>
          <w:rFonts w:ascii="Calibri" w:eastAsia="Calibri" w:hAnsi="Calibri" w:cs="Calibri"/>
          <w:sz w:val="20"/>
          <w:szCs w:val="20"/>
        </w:rPr>
        <w:t xml:space="preserve"> and be in place 30 days before the </w:t>
      </w:r>
      <w:r w:rsidR="009B40C7">
        <w:rPr>
          <w:rFonts w:ascii="Calibri" w:eastAsia="Calibri" w:hAnsi="Calibri" w:cs="Calibri"/>
          <w:sz w:val="20"/>
          <w:szCs w:val="20"/>
        </w:rPr>
        <w:t>“Go-Live"</w:t>
      </w:r>
      <w:r w:rsidRPr="09AAF55B">
        <w:rPr>
          <w:rFonts w:ascii="Calibri" w:eastAsia="Calibri" w:hAnsi="Calibri" w:cs="Calibri"/>
          <w:sz w:val="20"/>
          <w:szCs w:val="20"/>
        </w:rPr>
        <w:t xml:space="preserve"> date. Data formatting shall be indicated by the Program and mutually acceptable by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p>
    <w:p w14:paraId="52DD1C1C" w14:textId="77777777" w:rsidR="00AD4B75" w:rsidRPr="007740DA" w:rsidRDefault="00AD4B75" w:rsidP="00566A6D">
      <w:pPr>
        <w:spacing w:after="0" w:line="240" w:lineRule="auto"/>
        <w:rPr>
          <w:rFonts w:ascii="Calibri" w:eastAsia="Calibri" w:hAnsi="Calibri" w:cs="Calibri"/>
          <w:sz w:val="24"/>
          <w:szCs w:val="24"/>
        </w:rPr>
      </w:pPr>
    </w:p>
    <w:p w14:paraId="078C4A13" w14:textId="77777777" w:rsidR="004969C7" w:rsidRPr="007740DA" w:rsidRDefault="00BC3A55" w:rsidP="00A824C1">
      <w:pPr>
        <w:pStyle w:val="Heading2"/>
      </w:pPr>
      <w:r w:rsidRPr="09AAF55B">
        <w:t>SECTION</w:t>
      </w:r>
      <w:r w:rsidR="4AF6D3E3" w:rsidRPr="09AAF55B">
        <w:t xml:space="preserve"> 4</w:t>
      </w:r>
      <w:r w:rsidR="7B017FA0" w:rsidRPr="09AAF55B">
        <w:t>.</w:t>
      </w:r>
      <w:r w:rsidR="31BFA198" w:rsidRPr="09AAF55B">
        <w:t>2</w:t>
      </w:r>
      <w:r w:rsidR="4AF6D3E3" w:rsidRPr="09AAF55B">
        <w:t xml:space="preserve"> – Administrative</w:t>
      </w:r>
      <w:r w:rsidR="4356566F" w:rsidRPr="09AAF55B">
        <w:t xml:space="preserve"> and Contract</w:t>
      </w:r>
      <w:r w:rsidR="368ED809" w:rsidRPr="09AAF55B">
        <w:t>ual</w:t>
      </w:r>
      <w:r w:rsidR="4AF6D3E3" w:rsidRPr="09AAF55B">
        <w:t xml:space="preserve"> </w:t>
      </w:r>
      <w:r w:rsidR="179FDDCA" w:rsidRPr="09AAF55B">
        <w:t>R</w:t>
      </w:r>
      <w:r w:rsidR="4AF6D3E3" w:rsidRPr="09AAF55B">
        <w:t>equirements</w:t>
      </w:r>
    </w:p>
    <w:p w14:paraId="2C025D98" w14:textId="77777777" w:rsidR="00E02B61" w:rsidRPr="007740DA" w:rsidRDefault="00E02B61" w:rsidP="00566A6D">
      <w:pPr>
        <w:spacing w:after="0" w:line="240" w:lineRule="auto"/>
        <w:rPr>
          <w:rFonts w:ascii="Calibri" w:eastAsia="Calibri" w:hAnsi="Calibri" w:cs="Calibri"/>
          <w:sz w:val="20"/>
          <w:szCs w:val="20"/>
        </w:rPr>
      </w:pPr>
    </w:p>
    <w:p w14:paraId="71CD6DE0" w14:textId="77777777" w:rsidR="00466D9D" w:rsidRPr="007740DA" w:rsidRDefault="35E2BCF3" w:rsidP="00566A6D">
      <w:pPr>
        <w:spacing w:after="0" w:line="240" w:lineRule="auto"/>
        <w:rPr>
          <w:rFonts w:ascii="Calibri" w:eastAsia="Calibri" w:hAnsi="Calibri" w:cs="Calibri"/>
          <w:spacing w:val="1"/>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develop and maintain a</w:t>
      </w:r>
      <w:r w:rsidR="0002530C">
        <w:rPr>
          <w:rFonts w:ascii="Calibri" w:eastAsia="Calibri" w:hAnsi="Calibri" w:cs="Calibri"/>
          <w:sz w:val="20"/>
          <w:szCs w:val="20"/>
        </w:rPr>
        <w:t>n</w:t>
      </w:r>
      <w:r w:rsidRPr="09AAF55B">
        <w:rPr>
          <w:rFonts w:ascii="Calibri" w:eastAsia="Calibri" w:hAnsi="Calibri" w:cs="Calibri"/>
          <w:sz w:val="20"/>
          <w:szCs w:val="20"/>
        </w:rPr>
        <w:t xml:space="preserve"> </w:t>
      </w:r>
      <w:bookmarkStart w:id="3" w:name="_Hlk54211973"/>
      <w:r w:rsidRPr="09AAF55B">
        <w:rPr>
          <w:rFonts w:ascii="Calibri" w:eastAsia="Calibri" w:hAnsi="Calibri" w:cs="Calibri"/>
          <w:sz w:val="20"/>
          <w:szCs w:val="20"/>
        </w:rPr>
        <w:t>Operations Manual that</w:t>
      </w:r>
      <w:r w:rsidR="0002530C">
        <w:rPr>
          <w:rFonts w:ascii="Calibri" w:eastAsia="Calibri" w:hAnsi="Calibri" w:cs="Calibri"/>
          <w:sz w:val="20"/>
          <w:szCs w:val="20"/>
        </w:rPr>
        <w:t xml:space="preserve"> is transferrable to the government and</w:t>
      </w:r>
      <w:r w:rsidRPr="09AAF55B">
        <w:rPr>
          <w:rFonts w:ascii="Calibri" w:eastAsia="Calibri" w:hAnsi="Calibri" w:cs="Calibri"/>
          <w:sz w:val="20"/>
          <w:szCs w:val="20"/>
        </w:rPr>
        <w:t xml:space="preserve"> </w:t>
      </w:r>
      <w:r w:rsidR="35E5C141" w:rsidRPr="09AAF55B">
        <w:rPr>
          <w:rFonts w:ascii="Calibri" w:eastAsia="Calibri" w:hAnsi="Calibri" w:cs="Calibri"/>
          <w:sz w:val="20"/>
          <w:szCs w:val="20"/>
        </w:rPr>
        <w:t>contains a complete set of written standar</w:t>
      </w:r>
      <w:r w:rsidR="20EB266E" w:rsidRPr="09AAF55B">
        <w:rPr>
          <w:rFonts w:ascii="Calibri" w:eastAsia="Calibri" w:hAnsi="Calibri" w:cs="Calibri"/>
          <w:sz w:val="20"/>
          <w:szCs w:val="20"/>
        </w:rPr>
        <w:t>d</w:t>
      </w:r>
      <w:r w:rsidR="35E5C141" w:rsidRPr="09AAF55B">
        <w:rPr>
          <w:rFonts w:ascii="Calibri" w:eastAsia="Calibri" w:hAnsi="Calibri" w:cs="Calibri"/>
          <w:sz w:val="20"/>
          <w:szCs w:val="20"/>
        </w:rPr>
        <w:t xml:space="preserve"> operating procedures and plans with </w:t>
      </w:r>
      <w:r w:rsidR="35E5C141" w:rsidRPr="09AAF55B">
        <w:rPr>
          <w:rFonts w:ascii="Calibri" w:eastAsia="Calibri" w:hAnsi="Calibri" w:cs="Calibri"/>
          <w:sz w:val="20"/>
          <w:szCs w:val="20"/>
        </w:rPr>
        <w:lastRenderedPageBreak/>
        <w:t>descriptions of all</w:t>
      </w:r>
      <w:r w:rsidRPr="09AAF55B">
        <w:rPr>
          <w:rFonts w:ascii="Calibri" w:eastAsia="Calibri" w:hAnsi="Calibri" w:cs="Calibri"/>
          <w:sz w:val="20"/>
          <w:szCs w:val="20"/>
        </w:rPr>
        <w:t xml:space="preserve"> contract-related services, processes, and activities of th</w:t>
      </w:r>
      <w:r w:rsidR="4670777D" w:rsidRPr="09AAF55B">
        <w:rPr>
          <w:rFonts w:ascii="Calibri" w:eastAsia="Calibri" w:hAnsi="Calibri" w:cs="Calibri"/>
          <w:sz w:val="20"/>
          <w:szCs w:val="20"/>
        </w:rPr>
        <w:t>is PWS</w:t>
      </w:r>
      <w:bookmarkEnd w:id="3"/>
      <w:r w:rsidRPr="09AAF55B">
        <w:rPr>
          <w:rFonts w:ascii="Calibri" w:eastAsia="Calibri" w:hAnsi="Calibri" w:cs="Calibri"/>
          <w:sz w:val="20"/>
          <w:szCs w:val="20"/>
        </w:rPr>
        <w:t xml:space="preserve">. </w:t>
      </w:r>
      <w:bookmarkStart w:id="4" w:name="_Hlk54211993"/>
      <w:r w:rsidRPr="09AAF55B">
        <w:rPr>
          <w:rFonts w:ascii="Calibri" w:eastAsia="Calibri" w:hAnsi="Calibri" w:cs="Calibri"/>
          <w:sz w:val="20"/>
          <w:szCs w:val="20"/>
        </w:rPr>
        <w:t xml:space="preserve">The Operations Manual </w:t>
      </w:r>
      <w:r w:rsidR="00074B90">
        <w:rPr>
          <w:rFonts w:ascii="Calibri" w:eastAsia="Calibri" w:hAnsi="Calibri" w:cs="Calibri"/>
          <w:sz w:val="20"/>
          <w:szCs w:val="20"/>
        </w:rPr>
        <w:t>shall</w:t>
      </w:r>
      <w:r w:rsidRPr="09AAF55B">
        <w:rPr>
          <w:rFonts w:ascii="Calibri" w:eastAsia="Calibri" w:hAnsi="Calibri" w:cs="Calibri"/>
          <w:sz w:val="20"/>
          <w:szCs w:val="20"/>
        </w:rPr>
        <w:t xml:space="preserve"> be used to meet the objectives outlined in this </w:t>
      </w:r>
      <w:r w:rsidR="4670777D" w:rsidRPr="09AAF55B">
        <w:rPr>
          <w:rFonts w:ascii="Calibri" w:eastAsia="Calibri" w:hAnsi="Calibri" w:cs="Calibri"/>
          <w:sz w:val="20"/>
          <w:szCs w:val="20"/>
        </w:rPr>
        <w:t>PWS</w:t>
      </w:r>
      <w:r w:rsidRPr="09AAF55B">
        <w:rPr>
          <w:rFonts w:ascii="Calibri" w:eastAsia="Calibri" w:hAnsi="Calibri" w:cs="Calibri"/>
          <w:sz w:val="20"/>
          <w:szCs w:val="20"/>
        </w:rPr>
        <w:t xml:space="preserve"> and provide the requisite security and process support for the </w:t>
      </w:r>
      <w:r w:rsidRPr="09AAF55B">
        <w:rPr>
          <w:rFonts w:ascii="Calibri" w:eastAsia="Calibri" w:hAnsi="Calibri" w:cs="Calibri"/>
          <w:spacing w:val="1"/>
          <w:sz w:val="20"/>
          <w:szCs w:val="20"/>
        </w:rPr>
        <w:t>WTC Health Program</w:t>
      </w:r>
      <w:r w:rsidR="67E724F7" w:rsidRPr="09AAF55B">
        <w:rPr>
          <w:rFonts w:ascii="Calibri" w:eastAsia="Calibri" w:hAnsi="Calibri" w:cs="Calibri"/>
          <w:spacing w:val="1"/>
          <w:sz w:val="20"/>
          <w:szCs w:val="20"/>
        </w:rPr>
        <w:t>’s NPN</w:t>
      </w:r>
      <w:r w:rsidRPr="09AAF55B">
        <w:rPr>
          <w:rFonts w:ascii="Calibri" w:eastAsia="Calibri" w:hAnsi="Calibri" w:cs="Calibri"/>
          <w:spacing w:val="1"/>
          <w:sz w:val="20"/>
          <w:szCs w:val="20"/>
        </w:rPr>
        <w:t>.</w:t>
      </w:r>
      <w:r w:rsidR="5B996EA4" w:rsidRPr="09AAF55B">
        <w:rPr>
          <w:rFonts w:ascii="Calibri" w:eastAsia="Calibri" w:hAnsi="Calibri" w:cs="Calibri"/>
          <w:spacing w:val="1"/>
          <w:sz w:val="20"/>
          <w:szCs w:val="20"/>
        </w:rPr>
        <w:t xml:space="preserve"> The Operations Manual</w:t>
      </w:r>
      <w:r w:rsidR="696F5B56" w:rsidRPr="09AAF55B">
        <w:rPr>
          <w:rFonts w:ascii="Calibri" w:eastAsia="Calibri" w:hAnsi="Calibri" w:cs="Calibri"/>
          <w:spacing w:val="1"/>
          <w:sz w:val="20"/>
          <w:szCs w:val="20"/>
        </w:rPr>
        <w:t xml:space="preserve"> shall be ali</w:t>
      </w:r>
      <w:r w:rsidR="552DFA5B" w:rsidRPr="09AAF55B">
        <w:rPr>
          <w:rFonts w:ascii="Calibri" w:eastAsia="Calibri" w:hAnsi="Calibri" w:cs="Calibri"/>
          <w:spacing w:val="1"/>
          <w:sz w:val="20"/>
          <w:szCs w:val="20"/>
        </w:rPr>
        <w:t xml:space="preserve">gned with the </w:t>
      </w:r>
      <w:r w:rsidR="52285A03" w:rsidRPr="09AAF55B">
        <w:rPr>
          <w:rFonts w:ascii="Calibri" w:eastAsia="Calibri" w:hAnsi="Calibri" w:cs="Calibri"/>
          <w:spacing w:val="1"/>
          <w:sz w:val="20"/>
          <w:szCs w:val="20"/>
        </w:rPr>
        <w:t xml:space="preserve">WTC Health Program policies and procedures </w:t>
      </w:r>
      <w:r w:rsidR="220D4884" w:rsidRPr="09AAF55B">
        <w:rPr>
          <w:rFonts w:ascii="Calibri" w:eastAsia="Calibri" w:hAnsi="Calibri" w:cs="Calibri"/>
          <w:spacing w:val="1"/>
          <w:sz w:val="20"/>
          <w:szCs w:val="20"/>
        </w:rPr>
        <w:t>and Adm</w:t>
      </w:r>
      <w:r w:rsidR="29DA7D00" w:rsidRPr="09AAF55B">
        <w:rPr>
          <w:rFonts w:ascii="Calibri" w:eastAsia="Calibri" w:hAnsi="Calibri" w:cs="Calibri"/>
          <w:spacing w:val="1"/>
          <w:sz w:val="20"/>
          <w:szCs w:val="20"/>
        </w:rPr>
        <w:t>i</w:t>
      </w:r>
      <w:r w:rsidR="220D4884" w:rsidRPr="09AAF55B">
        <w:rPr>
          <w:rFonts w:ascii="Calibri" w:eastAsia="Calibri" w:hAnsi="Calibri" w:cs="Calibri"/>
          <w:spacing w:val="1"/>
          <w:sz w:val="20"/>
          <w:szCs w:val="20"/>
        </w:rPr>
        <w:t xml:space="preserve">nistrative Manual </w:t>
      </w:r>
      <w:r w:rsidR="7E35DE1F" w:rsidRPr="09AAF55B">
        <w:rPr>
          <w:rFonts w:ascii="Calibri" w:eastAsia="Calibri" w:hAnsi="Calibri" w:cs="Calibri"/>
          <w:spacing w:val="1"/>
          <w:sz w:val="20"/>
          <w:szCs w:val="20"/>
        </w:rPr>
        <w:t>which can be found at</w:t>
      </w:r>
      <w:r w:rsidR="391C5F46" w:rsidRPr="09AAF55B">
        <w:rPr>
          <w:rFonts w:ascii="Calibri" w:eastAsia="Calibri" w:hAnsi="Calibri" w:cs="Calibri"/>
          <w:spacing w:val="1"/>
          <w:sz w:val="20"/>
          <w:szCs w:val="20"/>
        </w:rPr>
        <w:t xml:space="preserve"> </w:t>
      </w:r>
      <w:hyperlink r:id="rId20" w:history="1">
        <w:r w:rsidR="00BC6334" w:rsidRPr="00F7723C">
          <w:rPr>
            <w:rStyle w:val="Hyperlink"/>
            <w:rFonts w:ascii="Calibri" w:eastAsia="Calibri" w:hAnsi="Calibri" w:cs="Calibri"/>
            <w:spacing w:val="1"/>
            <w:sz w:val="20"/>
            <w:szCs w:val="20"/>
          </w:rPr>
          <w:t>https://www.cdc.gov/wtc/ppm.html</w:t>
        </w:r>
      </w:hyperlink>
      <w:r w:rsidR="00BC6334">
        <w:rPr>
          <w:rFonts w:ascii="Calibri" w:eastAsia="Calibri" w:hAnsi="Calibri" w:cs="Calibri"/>
          <w:spacing w:val="1"/>
          <w:sz w:val="20"/>
          <w:szCs w:val="20"/>
        </w:rPr>
        <w:t xml:space="preserve">. </w:t>
      </w:r>
      <w:r w:rsidR="391C5F46" w:rsidRPr="09AAF55B">
        <w:rPr>
          <w:rFonts w:ascii="Calibri" w:eastAsia="Calibri" w:hAnsi="Calibri" w:cs="Calibri"/>
          <w:spacing w:val="1"/>
          <w:sz w:val="20"/>
          <w:szCs w:val="20"/>
        </w:rPr>
        <w:t xml:space="preserve"> The Operations Manual </w:t>
      </w:r>
      <w:r w:rsidR="319A0AC2" w:rsidRPr="09AAF55B">
        <w:rPr>
          <w:rFonts w:ascii="Calibri" w:eastAsia="Calibri" w:hAnsi="Calibri" w:cs="Calibri"/>
          <w:spacing w:val="1"/>
          <w:sz w:val="20"/>
          <w:szCs w:val="20"/>
        </w:rPr>
        <w:t>is due to the WTC Health Program within 60 days of award</w:t>
      </w:r>
      <w:r w:rsidR="5B996EA4" w:rsidRPr="09AAF55B">
        <w:rPr>
          <w:rFonts w:ascii="Calibri" w:eastAsia="Calibri" w:hAnsi="Calibri" w:cs="Calibri"/>
          <w:spacing w:val="1"/>
          <w:sz w:val="20"/>
          <w:szCs w:val="20"/>
        </w:rPr>
        <w:t xml:space="preserve"> </w:t>
      </w:r>
      <w:r w:rsidR="68505BF4" w:rsidRPr="09AAF55B">
        <w:rPr>
          <w:rFonts w:ascii="Calibri" w:eastAsia="Calibri" w:hAnsi="Calibri" w:cs="Calibri"/>
          <w:spacing w:val="1"/>
          <w:sz w:val="20"/>
          <w:szCs w:val="20"/>
        </w:rPr>
        <w:t>(Se</w:t>
      </w:r>
      <w:r w:rsidR="07523751" w:rsidRPr="09AAF55B">
        <w:rPr>
          <w:rFonts w:ascii="Calibri" w:eastAsia="Calibri" w:hAnsi="Calibri" w:cs="Calibri"/>
          <w:spacing w:val="1"/>
          <w:sz w:val="20"/>
          <w:szCs w:val="20"/>
        </w:rPr>
        <w:t xml:space="preserve">e SECTION </w:t>
      </w:r>
      <w:r w:rsidR="082AB45E" w:rsidRPr="09AAF55B">
        <w:rPr>
          <w:rFonts w:ascii="Calibri" w:eastAsia="Calibri" w:hAnsi="Calibri" w:cs="Calibri"/>
          <w:spacing w:val="1"/>
          <w:sz w:val="20"/>
          <w:szCs w:val="20"/>
        </w:rPr>
        <w:t>8</w:t>
      </w:r>
      <w:r w:rsidR="07523751" w:rsidRPr="09AAF55B">
        <w:rPr>
          <w:rFonts w:ascii="Calibri" w:eastAsia="Calibri" w:hAnsi="Calibri" w:cs="Calibri"/>
          <w:spacing w:val="1"/>
          <w:sz w:val="20"/>
          <w:szCs w:val="20"/>
        </w:rPr>
        <w:t>)</w:t>
      </w:r>
      <w:r w:rsidR="319A0AC2" w:rsidRPr="09AAF55B">
        <w:rPr>
          <w:rFonts w:ascii="Calibri" w:eastAsia="Calibri" w:hAnsi="Calibri" w:cs="Calibri"/>
          <w:spacing w:val="1"/>
          <w:sz w:val="20"/>
          <w:szCs w:val="20"/>
        </w:rPr>
        <w:t xml:space="preserve">. </w:t>
      </w:r>
      <w:r w:rsidR="20EB266E" w:rsidRPr="09AAF55B">
        <w:rPr>
          <w:rFonts w:ascii="Calibri" w:eastAsia="Calibri" w:hAnsi="Calibri" w:cs="Calibri"/>
          <w:spacing w:val="1"/>
          <w:sz w:val="20"/>
          <w:szCs w:val="20"/>
        </w:rPr>
        <w:t xml:space="preserve">Unless otherwise specified, all </w:t>
      </w:r>
      <w:r w:rsidR="1899147F" w:rsidRPr="09AAF55B">
        <w:rPr>
          <w:rFonts w:ascii="Calibri" w:eastAsia="Calibri" w:hAnsi="Calibri" w:cs="Calibri"/>
          <w:spacing w:val="1"/>
          <w:sz w:val="20"/>
          <w:szCs w:val="20"/>
        </w:rPr>
        <w:t>p</w:t>
      </w:r>
      <w:r w:rsidR="20EB266E" w:rsidRPr="09AAF55B">
        <w:rPr>
          <w:rFonts w:ascii="Calibri" w:eastAsia="Calibri" w:hAnsi="Calibri" w:cs="Calibri"/>
          <w:spacing w:val="1"/>
          <w:sz w:val="20"/>
          <w:szCs w:val="20"/>
        </w:rPr>
        <w:t xml:space="preserve">lans are </w:t>
      </w:r>
      <w:r w:rsidR="6663F2AD" w:rsidRPr="09AAF55B">
        <w:rPr>
          <w:rFonts w:ascii="Calibri" w:eastAsia="Calibri" w:hAnsi="Calibri" w:cs="Calibri"/>
          <w:spacing w:val="1"/>
          <w:sz w:val="20"/>
          <w:szCs w:val="20"/>
        </w:rPr>
        <w:t>maintained in the Operations Manual</w:t>
      </w:r>
      <w:r w:rsidR="1899147F" w:rsidRPr="09AAF55B">
        <w:rPr>
          <w:rFonts w:ascii="Calibri" w:eastAsia="Calibri" w:hAnsi="Calibri" w:cs="Calibri"/>
          <w:spacing w:val="1"/>
          <w:sz w:val="20"/>
          <w:szCs w:val="20"/>
        </w:rPr>
        <w:t xml:space="preserve"> and have the same deliverable dates</w:t>
      </w:r>
      <w:r w:rsidR="6663F2AD" w:rsidRPr="09AAF55B">
        <w:rPr>
          <w:rFonts w:ascii="Calibri" w:eastAsia="Calibri" w:hAnsi="Calibri" w:cs="Calibri"/>
          <w:spacing w:val="1"/>
          <w:sz w:val="20"/>
          <w:szCs w:val="20"/>
        </w:rPr>
        <w:t>.</w:t>
      </w:r>
      <w:r w:rsidR="1899147F" w:rsidRPr="09AAF55B">
        <w:rPr>
          <w:rFonts w:ascii="Calibri" w:eastAsia="Calibri" w:hAnsi="Calibri" w:cs="Calibri"/>
          <w:spacing w:val="1"/>
          <w:sz w:val="20"/>
          <w:szCs w:val="20"/>
        </w:rPr>
        <w:t xml:space="preserve"> </w:t>
      </w:r>
      <w:r w:rsidR="6663F2AD" w:rsidRPr="09AAF55B">
        <w:rPr>
          <w:rFonts w:ascii="Calibri" w:eastAsia="Calibri" w:hAnsi="Calibri" w:cs="Calibri"/>
          <w:spacing w:val="1"/>
          <w:sz w:val="20"/>
          <w:szCs w:val="20"/>
        </w:rPr>
        <w:t xml:space="preserve"> </w:t>
      </w:r>
      <w:r w:rsidR="006B23B7">
        <w:rPr>
          <w:rFonts w:ascii="Calibri" w:eastAsia="Calibri" w:hAnsi="Calibri" w:cs="Calibri"/>
          <w:sz w:val="20"/>
          <w:szCs w:val="20"/>
        </w:rPr>
        <w:t>A</w:t>
      </w:r>
      <w:r w:rsidR="006B23B7" w:rsidRPr="09AAF55B">
        <w:rPr>
          <w:rFonts w:ascii="Calibri" w:eastAsia="Calibri" w:hAnsi="Calibri" w:cs="Calibri"/>
          <w:sz w:val="20"/>
          <w:szCs w:val="20"/>
        </w:rPr>
        <w:t xml:space="preserve"> Staffing Plan shall be submitted </w:t>
      </w:r>
      <w:r w:rsidR="00F377CC">
        <w:rPr>
          <w:rFonts w:ascii="Calibri" w:eastAsia="Calibri" w:hAnsi="Calibri" w:cs="Calibri"/>
          <w:sz w:val="20"/>
          <w:szCs w:val="20"/>
        </w:rPr>
        <w:t xml:space="preserve">within 30 days of award and provide staffing status report quarterly including </w:t>
      </w:r>
      <w:r w:rsidR="00506D22" w:rsidRPr="09AAF55B">
        <w:rPr>
          <w:rFonts w:ascii="Calibri" w:eastAsia="Calibri" w:hAnsi="Calibri" w:cs="Calibri"/>
          <w:sz w:val="20"/>
          <w:szCs w:val="20"/>
        </w:rPr>
        <w:t>dedicated hours for the functions</w:t>
      </w:r>
      <w:r w:rsidR="00506D22">
        <w:rPr>
          <w:rFonts w:ascii="Calibri" w:eastAsia="Calibri" w:hAnsi="Calibri" w:cs="Calibri"/>
          <w:sz w:val="20"/>
          <w:szCs w:val="20"/>
        </w:rPr>
        <w:t xml:space="preserve"> listed in Section 4.2.1.</w:t>
      </w:r>
    </w:p>
    <w:bookmarkEnd w:id="4"/>
    <w:p w14:paraId="70FD2C86" w14:textId="77777777" w:rsidR="003F22BF" w:rsidRPr="007740DA" w:rsidRDefault="003F22BF" w:rsidP="00566A6D">
      <w:pPr>
        <w:spacing w:after="0" w:line="240" w:lineRule="auto"/>
        <w:rPr>
          <w:rFonts w:ascii="Calibri" w:eastAsia="Calibri" w:hAnsi="Calibri" w:cs="Calibri"/>
          <w:sz w:val="24"/>
          <w:szCs w:val="24"/>
        </w:rPr>
      </w:pPr>
    </w:p>
    <w:p w14:paraId="3BA1FE27" w14:textId="77777777" w:rsidR="008263B4" w:rsidRPr="007740DA" w:rsidRDefault="00BC3A55" w:rsidP="00D1139E">
      <w:pPr>
        <w:pStyle w:val="Heading3"/>
      </w:pPr>
      <w:r w:rsidRPr="09AAF55B">
        <w:t>SECTION</w:t>
      </w:r>
      <w:r w:rsidR="660A9CDF" w:rsidRPr="09AAF55B">
        <w:t xml:space="preserve"> 4.</w:t>
      </w:r>
      <w:r w:rsidR="31BFA198" w:rsidRPr="09AAF55B">
        <w:t>2</w:t>
      </w:r>
      <w:r w:rsidR="660A9CDF" w:rsidRPr="09AAF55B">
        <w:t xml:space="preserve">.1 – </w:t>
      </w:r>
      <w:r w:rsidR="00506D22">
        <w:t xml:space="preserve">Key Administrative Functions </w:t>
      </w:r>
    </w:p>
    <w:p w14:paraId="20681F87" w14:textId="77777777" w:rsidR="00952AC9" w:rsidRPr="007740DA" w:rsidRDefault="00952AC9" w:rsidP="00566A6D">
      <w:pPr>
        <w:spacing w:after="0" w:line="240" w:lineRule="auto"/>
        <w:rPr>
          <w:rFonts w:ascii="Calibri" w:eastAsia="Calibri" w:hAnsi="Calibri" w:cs="Calibri"/>
          <w:sz w:val="20"/>
          <w:szCs w:val="20"/>
          <w:u w:val="single"/>
        </w:rPr>
      </w:pPr>
    </w:p>
    <w:p w14:paraId="558E3736" w14:textId="77777777" w:rsidR="007A4D1F" w:rsidRPr="007740DA" w:rsidDel="000F058B" w:rsidRDefault="489790BA" w:rsidP="00566A6D">
      <w:pPr>
        <w:spacing w:after="0" w:line="240" w:lineRule="auto"/>
        <w:rPr>
          <w:rFonts w:ascii="Calibri" w:eastAsia="Calibri" w:hAnsi="Calibri" w:cs="Calibri"/>
          <w:sz w:val="20"/>
          <w:szCs w:val="20"/>
        </w:rPr>
      </w:pPr>
      <w:r w:rsidRPr="09AAF55B">
        <w:rPr>
          <w:rFonts w:ascii="Calibri" w:eastAsia="Calibri" w:hAnsi="Calibri" w:cs="Calibri"/>
          <w:sz w:val="20"/>
          <w:szCs w:val="20"/>
          <w:u w:val="single"/>
        </w:rPr>
        <w:t xml:space="preserve">Key </w:t>
      </w:r>
      <w:r w:rsidR="08D646AC" w:rsidRPr="09AAF55B">
        <w:rPr>
          <w:rFonts w:ascii="Calibri" w:eastAsia="Calibri" w:hAnsi="Calibri" w:cs="Calibri"/>
          <w:sz w:val="20"/>
          <w:szCs w:val="20"/>
          <w:u w:val="single"/>
        </w:rPr>
        <w:t>Personnel</w:t>
      </w:r>
      <w:r w:rsidRPr="09AAF55B">
        <w:rPr>
          <w:rFonts w:ascii="Calibri" w:eastAsia="Calibri" w:hAnsi="Calibri" w:cs="Calibri"/>
          <w:sz w:val="20"/>
          <w:szCs w:val="20"/>
        </w:rPr>
        <w:t xml:space="preserve">: </w:t>
      </w:r>
    </w:p>
    <w:p w14:paraId="4BE90329" w14:textId="5B459113" w:rsidR="00DD7CFA" w:rsidRPr="007740DA" w:rsidRDefault="0B793D0C"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The</w:t>
      </w:r>
      <w:r w:rsidR="17EA0E9A" w:rsidRPr="09AAF55B">
        <w:rPr>
          <w:rFonts w:ascii="Calibri" w:eastAsia="Calibri" w:hAnsi="Calibri" w:cs="Calibri"/>
          <w:sz w:val="20"/>
          <w:szCs w:val="20"/>
        </w:rPr>
        <w:t xml:space="preserve"> NPN </w:t>
      </w:r>
      <w:r w:rsidR="001E07F4" w:rsidRPr="09AAF55B">
        <w:rPr>
          <w:rFonts w:ascii="Calibri" w:eastAsia="Calibri" w:hAnsi="Calibri" w:cs="Calibri"/>
          <w:sz w:val="20"/>
          <w:szCs w:val="20"/>
        </w:rPr>
        <w:t>contractor</w:t>
      </w:r>
      <w:r w:rsidR="17EA0E9A" w:rsidRPr="09AAF55B">
        <w:rPr>
          <w:rFonts w:ascii="Calibri" w:eastAsia="Calibri" w:hAnsi="Calibri" w:cs="Calibri"/>
          <w:sz w:val="20"/>
          <w:szCs w:val="20"/>
        </w:rPr>
        <w:t xml:space="preserve"> </w:t>
      </w:r>
      <w:r w:rsidRPr="09AAF55B">
        <w:rPr>
          <w:rFonts w:ascii="Calibri" w:eastAsia="Calibri" w:hAnsi="Calibri" w:cs="Calibri"/>
          <w:sz w:val="20"/>
          <w:szCs w:val="20"/>
        </w:rPr>
        <w:t>shall</w:t>
      </w:r>
      <w:r w:rsidR="17EA0E9A" w:rsidRPr="09AAF55B">
        <w:rPr>
          <w:rFonts w:ascii="Calibri" w:eastAsia="Calibri" w:hAnsi="Calibri" w:cs="Calibri"/>
          <w:sz w:val="20"/>
          <w:szCs w:val="20"/>
        </w:rPr>
        <w:t xml:space="preserve"> notify </w:t>
      </w:r>
      <w:r w:rsidR="7945EFDF" w:rsidRPr="09AAF55B">
        <w:rPr>
          <w:rFonts w:ascii="Calibri" w:eastAsia="Calibri" w:hAnsi="Calibri" w:cs="Calibri"/>
          <w:sz w:val="20"/>
          <w:szCs w:val="20"/>
        </w:rPr>
        <w:t xml:space="preserve">the Program </w:t>
      </w:r>
      <w:r w:rsidR="5AEDA365" w:rsidRPr="09AAF55B">
        <w:rPr>
          <w:rFonts w:ascii="Calibri" w:eastAsia="Calibri" w:hAnsi="Calibri" w:cs="Calibri"/>
          <w:sz w:val="20"/>
          <w:szCs w:val="20"/>
        </w:rPr>
        <w:t xml:space="preserve">if there is a </w:t>
      </w:r>
      <w:r w:rsidR="2BF75DEC" w:rsidRPr="09AAF55B">
        <w:rPr>
          <w:rFonts w:ascii="Calibri" w:eastAsia="Calibri" w:hAnsi="Calibri" w:cs="Calibri"/>
          <w:sz w:val="20"/>
          <w:szCs w:val="20"/>
        </w:rPr>
        <w:t xml:space="preserve">change in </w:t>
      </w:r>
      <w:r w:rsidRPr="09AAF55B">
        <w:rPr>
          <w:rFonts w:ascii="Calibri" w:eastAsia="Calibri" w:hAnsi="Calibri" w:cs="Calibri"/>
          <w:sz w:val="20"/>
          <w:szCs w:val="20"/>
        </w:rPr>
        <w:t xml:space="preserve">“Key </w:t>
      </w:r>
      <w:r w:rsidR="08D646AC" w:rsidRPr="09AAF55B">
        <w:rPr>
          <w:rFonts w:ascii="Calibri" w:eastAsia="Calibri" w:hAnsi="Calibri" w:cs="Calibri"/>
          <w:sz w:val="20"/>
          <w:szCs w:val="20"/>
        </w:rPr>
        <w:t>Personnel</w:t>
      </w:r>
      <w:r w:rsidR="00E04508">
        <w:rPr>
          <w:rFonts w:ascii="Calibri" w:eastAsia="Calibri" w:hAnsi="Calibri" w:cs="Calibri"/>
          <w:sz w:val="20"/>
          <w:szCs w:val="20"/>
        </w:rPr>
        <w:t>.</w:t>
      </w:r>
      <w:r w:rsidRPr="09AAF55B">
        <w:rPr>
          <w:rFonts w:ascii="Calibri" w:eastAsia="Calibri" w:hAnsi="Calibri" w:cs="Calibri"/>
          <w:sz w:val="20"/>
          <w:szCs w:val="20"/>
        </w:rPr>
        <w:t>”</w:t>
      </w:r>
      <w:r w:rsidR="7945EFDF" w:rsidRPr="09AAF55B">
        <w:rPr>
          <w:rFonts w:ascii="Calibri" w:eastAsia="Calibri" w:hAnsi="Calibri" w:cs="Calibri"/>
          <w:sz w:val="20"/>
          <w:szCs w:val="20"/>
        </w:rPr>
        <w:t xml:space="preserve"> If it becomes necessary to replace </w:t>
      </w:r>
      <w:r w:rsidR="08D646AC" w:rsidRPr="09AAF55B">
        <w:rPr>
          <w:rFonts w:ascii="Calibri" w:eastAsia="Calibri" w:hAnsi="Calibri" w:cs="Calibri"/>
          <w:sz w:val="20"/>
          <w:szCs w:val="20"/>
        </w:rPr>
        <w:t xml:space="preserve">someone holding </w:t>
      </w:r>
      <w:r w:rsidR="7945EFDF" w:rsidRPr="09AAF55B">
        <w:rPr>
          <w:rFonts w:ascii="Calibri" w:eastAsia="Calibri" w:hAnsi="Calibri" w:cs="Calibri"/>
          <w:sz w:val="20"/>
          <w:szCs w:val="20"/>
        </w:rPr>
        <w:t xml:space="preserve">a </w:t>
      </w:r>
      <w:r w:rsidR="08D646AC" w:rsidRPr="09AAF55B">
        <w:rPr>
          <w:rFonts w:ascii="Calibri" w:eastAsia="Calibri" w:hAnsi="Calibri" w:cs="Calibri"/>
          <w:sz w:val="20"/>
          <w:szCs w:val="20"/>
        </w:rPr>
        <w:t>position listed as “Key Personnel</w:t>
      </w:r>
      <w:r w:rsidR="00E04508">
        <w:rPr>
          <w:rFonts w:ascii="Calibri" w:eastAsia="Calibri" w:hAnsi="Calibri" w:cs="Calibri"/>
          <w:sz w:val="20"/>
          <w:szCs w:val="20"/>
        </w:rPr>
        <w:t>,</w:t>
      </w:r>
      <w:r w:rsidR="08D646AC" w:rsidRPr="09AAF55B">
        <w:rPr>
          <w:rFonts w:ascii="Calibri" w:eastAsia="Calibri" w:hAnsi="Calibri" w:cs="Calibri"/>
          <w:sz w:val="20"/>
          <w:szCs w:val="20"/>
        </w:rPr>
        <w:t>”</w:t>
      </w:r>
      <w:r w:rsidR="7945EFDF" w:rsidRPr="09AAF55B">
        <w:rPr>
          <w:rFonts w:ascii="Calibri" w:eastAsia="Calibri" w:hAnsi="Calibri" w:cs="Calibri"/>
          <w:sz w:val="20"/>
          <w:szCs w:val="20"/>
        </w:rPr>
        <w:t xml:space="preserve"> the NPN </w:t>
      </w:r>
      <w:r w:rsidR="00074B90">
        <w:rPr>
          <w:rFonts w:ascii="Calibri" w:eastAsia="Calibri" w:hAnsi="Calibri" w:cs="Calibri"/>
          <w:sz w:val="20"/>
          <w:szCs w:val="20"/>
        </w:rPr>
        <w:t>shall</w:t>
      </w:r>
      <w:r w:rsidR="7945EFDF" w:rsidRPr="09AAF55B">
        <w:rPr>
          <w:rFonts w:ascii="Calibri" w:eastAsia="Calibri" w:hAnsi="Calibri" w:cs="Calibri"/>
          <w:sz w:val="20"/>
          <w:szCs w:val="20"/>
        </w:rPr>
        <w:t xml:space="preserve"> provide </w:t>
      </w:r>
      <w:r w:rsidR="08D646AC" w:rsidRPr="09AAF55B">
        <w:rPr>
          <w:rFonts w:ascii="Calibri" w:eastAsia="Calibri" w:hAnsi="Calibri" w:cs="Calibri"/>
          <w:sz w:val="20"/>
          <w:szCs w:val="20"/>
        </w:rPr>
        <w:t xml:space="preserve">the Program the resume of </w:t>
      </w:r>
      <w:r w:rsidR="7945EFDF" w:rsidRPr="09AAF55B">
        <w:rPr>
          <w:rFonts w:ascii="Calibri" w:eastAsia="Calibri" w:hAnsi="Calibri" w:cs="Calibri"/>
          <w:sz w:val="20"/>
          <w:szCs w:val="20"/>
        </w:rPr>
        <w:t xml:space="preserve">another </w:t>
      </w:r>
      <w:r w:rsidR="61F28DAB" w:rsidRPr="09AAF55B">
        <w:rPr>
          <w:rFonts w:ascii="Calibri" w:eastAsia="Calibri" w:hAnsi="Calibri" w:cs="Calibri"/>
          <w:sz w:val="20"/>
          <w:szCs w:val="20"/>
        </w:rPr>
        <w:t>staff</w:t>
      </w:r>
      <w:r w:rsidR="006D67A9">
        <w:rPr>
          <w:rFonts w:ascii="Calibri" w:eastAsia="Calibri" w:hAnsi="Calibri" w:cs="Calibri"/>
          <w:sz w:val="20"/>
          <w:szCs w:val="20"/>
        </w:rPr>
        <w:t xml:space="preserve"> person</w:t>
      </w:r>
      <w:r w:rsidR="61F28DAB" w:rsidRPr="09AAF55B">
        <w:rPr>
          <w:rFonts w:ascii="Calibri" w:eastAsia="Calibri" w:hAnsi="Calibri" w:cs="Calibri"/>
          <w:sz w:val="20"/>
          <w:szCs w:val="20"/>
        </w:rPr>
        <w:t xml:space="preserve"> </w:t>
      </w:r>
      <w:r w:rsidR="7945EFDF" w:rsidRPr="09AAF55B">
        <w:rPr>
          <w:rFonts w:ascii="Calibri" w:eastAsia="Calibri" w:hAnsi="Calibri" w:cs="Calibri"/>
          <w:sz w:val="20"/>
          <w:szCs w:val="20"/>
        </w:rPr>
        <w:t>of equal or greater experience</w:t>
      </w:r>
      <w:r w:rsidR="08D646AC" w:rsidRPr="09AAF55B">
        <w:rPr>
          <w:rFonts w:ascii="Calibri" w:eastAsia="Calibri" w:hAnsi="Calibri" w:cs="Calibri"/>
          <w:sz w:val="20"/>
          <w:szCs w:val="20"/>
        </w:rPr>
        <w:t xml:space="preserve"> for review and approval</w:t>
      </w:r>
      <w:r w:rsidR="7945EFDF" w:rsidRPr="09AAF55B">
        <w:rPr>
          <w:rFonts w:ascii="Calibri" w:eastAsia="Calibri" w:hAnsi="Calibri" w:cs="Calibri"/>
          <w:sz w:val="20"/>
          <w:szCs w:val="20"/>
        </w:rPr>
        <w:t xml:space="preserve">. </w:t>
      </w:r>
      <w:r w:rsidR="3B7ADC4E" w:rsidRPr="09AAF55B">
        <w:rPr>
          <w:rFonts w:ascii="Calibri" w:eastAsia="Calibri" w:hAnsi="Calibri" w:cs="Calibri"/>
          <w:sz w:val="20"/>
          <w:szCs w:val="20"/>
        </w:rPr>
        <w:t xml:space="preserve">The </w:t>
      </w:r>
      <w:r w:rsidR="0749A702" w:rsidRPr="09AAF55B">
        <w:rPr>
          <w:rFonts w:ascii="Calibri" w:eastAsia="Calibri" w:hAnsi="Calibri" w:cs="Calibri"/>
          <w:sz w:val="20"/>
          <w:szCs w:val="20"/>
        </w:rPr>
        <w:t>NPN</w:t>
      </w:r>
      <w:r w:rsidR="3B7ADC4E"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3B7ADC4E" w:rsidRPr="09AAF55B">
        <w:rPr>
          <w:rFonts w:ascii="Calibri" w:eastAsia="Calibri" w:hAnsi="Calibri" w:cs="Calibri"/>
          <w:sz w:val="20"/>
          <w:szCs w:val="20"/>
        </w:rPr>
        <w:t xml:space="preserve"> provide, at a minimum, the following </w:t>
      </w:r>
      <w:r w:rsidR="000F69D9">
        <w:rPr>
          <w:rFonts w:ascii="Calibri" w:eastAsia="Calibri" w:hAnsi="Calibri" w:cs="Calibri"/>
          <w:sz w:val="20"/>
          <w:szCs w:val="20"/>
        </w:rPr>
        <w:t>key personnel</w:t>
      </w:r>
      <w:r w:rsidR="3B7ADC4E" w:rsidRPr="09AAF55B">
        <w:rPr>
          <w:rFonts w:ascii="Calibri" w:eastAsia="Calibri" w:hAnsi="Calibri" w:cs="Calibri"/>
          <w:sz w:val="20"/>
          <w:szCs w:val="20"/>
        </w:rPr>
        <w:t xml:space="preserve">: </w:t>
      </w:r>
    </w:p>
    <w:p w14:paraId="452B0EFD" w14:textId="24F73EEC" w:rsidR="00DD7CFA" w:rsidRPr="007740DA" w:rsidRDefault="00C53A71" w:rsidP="00613E99">
      <w:pPr>
        <w:pStyle w:val="ListParagraph"/>
        <w:numPr>
          <w:ilvl w:val="0"/>
          <w:numId w:val="20"/>
        </w:numPr>
        <w:spacing w:after="0" w:line="240" w:lineRule="auto"/>
        <w:ind w:left="720"/>
        <w:contextualSpacing w:val="0"/>
        <w:rPr>
          <w:rFonts w:ascii="Calibri" w:eastAsia="Calibri" w:hAnsi="Calibri" w:cs="Calibri"/>
          <w:sz w:val="20"/>
          <w:szCs w:val="20"/>
        </w:rPr>
      </w:pPr>
      <w:r w:rsidRPr="00C53A71">
        <w:rPr>
          <w:rFonts w:ascii="Calibri" w:eastAsia="Calibri" w:hAnsi="Calibri" w:cs="Calibri"/>
          <w:sz w:val="20"/>
          <w:szCs w:val="20"/>
        </w:rPr>
        <w:t>Senior Account Manager</w:t>
      </w:r>
      <w:r w:rsidR="3B7ADC4E" w:rsidRPr="09AAF55B">
        <w:rPr>
          <w:rFonts w:ascii="Calibri" w:eastAsia="Calibri" w:hAnsi="Calibri" w:cs="Calibri"/>
          <w:sz w:val="20"/>
          <w:szCs w:val="20"/>
        </w:rPr>
        <w:t xml:space="preserve">: a dedicated </w:t>
      </w:r>
      <w:bookmarkStart w:id="5" w:name="_Hlk76645890"/>
      <w:r w:rsidR="3B7ADC4E" w:rsidRPr="09AAF55B">
        <w:rPr>
          <w:rFonts w:ascii="Calibri" w:eastAsia="Calibri" w:hAnsi="Calibri" w:cs="Calibri"/>
          <w:sz w:val="20"/>
          <w:szCs w:val="20"/>
        </w:rPr>
        <w:t xml:space="preserve">senior account manager </w:t>
      </w:r>
      <w:bookmarkEnd w:id="5"/>
      <w:r w:rsidR="3B7ADC4E" w:rsidRPr="09AAF55B">
        <w:rPr>
          <w:rFonts w:ascii="Calibri" w:eastAsia="Calibri" w:hAnsi="Calibri" w:cs="Calibri"/>
          <w:sz w:val="20"/>
          <w:szCs w:val="20"/>
        </w:rPr>
        <w:t>assigned to the WTC Health Program account who:</w:t>
      </w:r>
    </w:p>
    <w:p w14:paraId="70C6BA33" w14:textId="0392FBE0" w:rsidR="00574B65" w:rsidRDefault="00574B65" w:rsidP="00613E99">
      <w:pPr>
        <w:pStyle w:val="ListParagraph"/>
        <w:numPr>
          <w:ilvl w:val="0"/>
          <w:numId w:val="59"/>
        </w:numPr>
        <w:spacing w:after="0" w:line="240" w:lineRule="auto"/>
        <w:contextualSpacing w:val="0"/>
        <w:rPr>
          <w:rFonts w:ascii="Calibri" w:eastAsia="Calibri" w:hAnsi="Calibri" w:cs="Calibri"/>
          <w:sz w:val="20"/>
          <w:szCs w:val="20"/>
        </w:rPr>
      </w:pPr>
      <w:r>
        <w:rPr>
          <w:rFonts w:ascii="Calibri" w:eastAsia="Calibri" w:hAnsi="Calibri" w:cs="Calibri"/>
          <w:sz w:val="20"/>
          <w:szCs w:val="20"/>
        </w:rPr>
        <w:t>Qualifications</w:t>
      </w:r>
    </w:p>
    <w:p w14:paraId="1FEAEA9C" w14:textId="784C51E5" w:rsidR="00DD7CFA" w:rsidRDefault="3B7ADC4E" w:rsidP="00574B65">
      <w:pPr>
        <w:pStyle w:val="ListParagraph"/>
        <w:numPr>
          <w:ilvl w:val="1"/>
          <w:numId w:val="59"/>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Has a minimum of five years of experience in a </w:t>
      </w:r>
      <w:r w:rsidR="5E4F39B0" w:rsidRPr="09AAF55B">
        <w:rPr>
          <w:rFonts w:ascii="Calibri" w:eastAsia="Calibri" w:hAnsi="Calibri" w:cs="Calibri"/>
          <w:sz w:val="20"/>
          <w:szCs w:val="20"/>
        </w:rPr>
        <w:t>Government</w:t>
      </w:r>
      <w:r w:rsidRPr="09AAF55B">
        <w:rPr>
          <w:rFonts w:ascii="Calibri" w:eastAsia="Calibri" w:hAnsi="Calibri" w:cs="Calibri"/>
          <w:sz w:val="20"/>
          <w:szCs w:val="20"/>
        </w:rPr>
        <w:t xml:space="preserve"> account management role</w:t>
      </w:r>
      <w:r w:rsidR="00574B65">
        <w:rPr>
          <w:rFonts w:ascii="Calibri" w:eastAsia="Calibri" w:hAnsi="Calibri" w:cs="Calibri"/>
          <w:sz w:val="20"/>
          <w:szCs w:val="20"/>
        </w:rPr>
        <w:t>.</w:t>
      </w:r>
      <w:r w:rsidR="5ED5327E" w:rsidRPr="09AAF55B">
        <w:rPr>
          <w:rFonts w:ascii="Calibri" w:eastAsia="Calibri" w:hAnsi="Calibri" w:cs="Calibri"/>
          <w:sz w:val="20"/>
          <w:szCs w:val="20"/>
        </w:rPr>
        <w:t xml:space="preserve"> </w:t>
      </w:r>
    </w:p>
    <w:p w14:paraId="10B39986" w14:textId="77777777" w:rsidR="00574B65" w:rsidRDefault="00574B65" w:rsidP="00574B65">
      <w:pPr>
        <w:pStyle w:val="ListParagraph"/>
        <w:numPr>
          <w:ilvl w:val="1"/>
          <w:numId w:val="59"/>
        </w:numPr>
        <w:spacing w:after="0"/>
        <w:rPr>
          <w:rFonts w:cstheme="minorHAnsi"/>
        </w:rPr>
      </w:pPr>
      <w:r>
        <w:rPr>
          <w:rFonts w:cstheme="minorHAnsi"/>
        </w:rPr>
        <w:t>Holds a minimum bachelor’s degree in business, Health Administration, or related field</w:t>
      </w:r>
    </w:p>
    <w:p w14:paraId="722028F7" w14:textId="71AAC8F2" w:rsidR="00574B65" w:rsidRDefault="00574B65" w:rsidP="00DC0C23">
      <w:pPr>
        <w:pStyle w:val="ListParagraph"/>
        <w:numPr>
          <w:ilvl w:val="0"/>
          <w:numId w:val="59"/>
        </w:numPr>
        <w:spacing w:after="0" w:line="240" w:lineRule="auto"/>
        <w:contextualSpacing w:val="0"/>
        <w:rPr>
          <w:rFonts w:ascii="Calibri" w:eastAsia="Calibri" w:hAnsi="Calibri" w:cs="Calibri"/>
          <w:sz w:val="20"/>
          <w:szCs w:val="20"/>
        </w:rPr>
      </w:pPr>
      <w:r>
        <w:rPr>
          <w:rFonts w:ascii="Calibri" w:eastAsia="Calibri" w:hAnsi="Calibri" w:cs="Calibri"/>
          <w:sz w:val="20"/>
          <w:szCs w:val="20"/>
        </w:rPr>
        <w:t>Roles &amp; Responsibilites</w:t>
      </w:r>
    </w:p>
    <w:p w14:paraId="12372F54" w14:textId="38D58370" w:rsidR="00DD7CFA" w:rsidRPr="007740DA" w:rsidRDefault="3B7ADC4E" w:rsidP="00C256A4">
      <w:pPr>
        <w:pStyle w:val="ListParagraph"/>
        <w:numPr>
          <w:ilvl w:val="1"/>
          <w:numId w:val="60"/>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Returns all WTC Health Program staff inquiries on the same or next business day</w:t>
      </w:r>
    </w:p>
    <w:p w14:paraId="6A1F5605" w14:textId="77777777" w:rsidR="00DD7CFA" w:rsidRPr="007740DA" w:rsidRDefault="3B7ADC4E" w:rsidP="00C256A4">
      <w:pPr>
        <w:pStyle w:val="ListParagraph"/>
        <w:numPr>
          <w:ilvl w:val="1"/>
          <w:numId w:val="60"/>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Attends all weekly, monthly, and semi-annual scheduled client and implementation meetings</w:t>
      </w:r>
    </w:p>
    <w:p w14:paraId="4F33F9F9" w14:textId="77777777" w:rsidR="00DD7CFA" w:rsidRDefault="3B7ADC4E" w:rsidP="00C256A4">
      <w:pPr>
        <w:pStyle w:val="ListParagraph"/>
        <w:numPr>
          <w:ilvl w:val="1"/>
          <w:numId w:val="60"/>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Facilitates and coordinates all requirements related to the account. </w:t>
      </w:r>
    </w:p>
    <w:p w14:paraId="18099E79" w14:textId="77777777" w:rsidR="00613E99" w:rsidRPr="007740DA" w:rsidRDefault="00613E99" w:rsidP="00613E99">
      <w:pPr>
        <w:pStyle w:val="ListParagraph"/>
        <w:spacing w:after="0" w:line="240" w:lineRule="auto"/>
        <w:ind w:left="1080"/>
        <w:contextualSpacing w:val="0"/>
        <w:rPr>
          <w:rFonts w:ascii="Calibri" w:eastAsia="Calibri" w:hAnsi="Calibri" w:cs="Calibri"/>
          <w:sz w:val="20"/>
          <w:szCs w:val="20"/>
        </w:rPr>
      </w:pPr>
    </w:p>
    <w:p w14:paraId="589D694E" w14:textId="77777777" w:rsidR="00DC0C23" w:rsidRDefault="4E1E1DFE" w:rsidP="00DC0C23">
      <w:pPr>
        <w:pStyle w:val="ListParagraph"/>
        <w:numPr>
          <w:ilvl w:val="0"/>
          <w:numId w:val="20"/>
        </w:numPr>
        <w:spacing w:after="0" w:line="240" w:lineRule="auto"/>
        <w:ind w:left="720"/>
        <w:contextualSpacing w:val="0"/>
        <w:rPr>
          <w:rFonts w:ascii="Calibri" w:eastAsia="Calibri" w:hAnsi="Calibri" w:cs="Calibri"/>
          <w:sz w:val="20"/>
          <w:szCs w:val="20"/>
        </w:rPr>
      </w:pPr>
      <w:r w:rsidRPr="09AAF55B">
        <w:rPr>
          <w:rFonts w:ascii="Calibri" w:eastAsia="Calibri" w:hAnsi="Calibri" w:cs="Calibri"/>
          <w:sz w:val="20"/>
          <w:szCs w:val="20"/>
        </w:rPr>
        <w:t xml:space="preserve">Medical </w:t>
      </w:r>
      <w:r w:rsidR="3CA7DF13" w:rsidRPr="09AAF55B">
        <w:rPr>
          <w:rFonts w:ascii="Calibri" w:eastAsia="Calibri" w:hAnsi="Calibri" w:cs="Calibri"/>
          <w:sz w:val="20"/>
          <w:szCs w:val="20"/>
        </w:rPr>
        <w:t>Director</w:t>
      </w:r>
      <w:r w:rsidR="3B7ADC4E" w:rsidRPr="09AAF55B">
        <w:rPr>
          <w:rFonts w:ascii="Calibri" w:eastAsia="Calibri" w:hAnsi="Calibri" w:cs="Calibri"/>
          <w:sz w:val="20"/>
          <w:szCs w:val="20"/>
        </w:rPr>
        <w:t xml:space="preserve">: a dedicated </w:t>
      </w:r>
      <w:r w:rsidR="5C91A73C" w:rsidRPr="09AAF55B">
        <w:rPr>
          <w:rFonts w:ascii="Calibri" w:eastAsia="Calibri" w:hAnsi="Calibri" w:cs="Calibri"/>
          <w:sz w:val="20"/>
          <w:szCs w:val="20"/>
        </w:rPr>
        <w:t xml:space="preserve">medical </w:t>
      </w:r>
      <w:r w:rsidR="1E47FD29" w:rsidRPr="09AAF55B">
        <w:rPr>
          <w:rFonts w:ascii="Calibri" w:eastAsia="Calibri" w:hAnsi="Calibri" w:cs="Calibri"/>
          <w:sz w:val="20"/>
          <w:szCs w:val="20"/>
        </w:rPr>
        <w:t>director</w:t>
      </w:r>
      <w:r w:rsidR="3B7ADC4E" w:rsidRPr="09AAF55B">
        <w:rPr>
          <w:rFonts w:ascii="Calibri" w:eastAsia="Calibri" w:hAnsi="Calibri" w:cs="Calibri"/>
          <w:sz w:val="20"/>
          <w:szCs w:val="20"/>
        </w:rPr>
        <w:t xml:space="preserve"> that is assigned to the WTC Health Program account who: </w:t>
      </w:r>
    </w:p>
    <w:p w14:paraId="24036D9D" w14:textId="7E748EF6" w:rsidR="00DC0C23" w:rsidRPr="00DC0C23" w:rsidRDefault="00574B65" w:rsidP="00C256A4">
      <w:pPr>
        <w:pStyle w:val="ListParagraph"/>
        <w:numPr>
          <w:ilvl w:val="1"/>
          <w:numId w:val="20"/>
        </w:numPr>
        <w:spacing w:after="0" w:line="240" w:lineRule="auto"/>
        <w:contextualSpacing w:val="0"/>
        <w:rPr>
          <w:rFonts w:ascii="Calibri" w:eastAsia="Calibri" w:hAnsi="Calibri" w:cs="Calibri"/>
          <w:sz w:val="20"/>
          <w:szCs w:val="20"/>
        </w:rPr>
      </w:pPr>
      <w:r w:rsidRPr="00DC0C23">
        <w:rPr>
          <w:rFonts w:ascii="Calibri" w:eastAsia="Calibri" w:hAnsi="Calibri" w:cs="Calibri"/>
          <w:sz w:val="20"/>
          <w:szCs w:val="20"/>
        </w:rPr>
        <w:t>Qualifications</w:t>
      </w:r>
    </w:p>
    <w:p w14:paraId="58C2EF18" w14:textId="77777777" w:rsidR="00DC0C23" w:rsidRDefault="67C6E2E8" w:rsidP="00C256A4">
      <w:pPr>
        <w:pStyle w:val="ListParagraph"/>
        <w:numPr>
          <w:ilvl w:val="2"/>
          <w:numId w:val="20"/>
        </w:numPr>
        <w:spacing w:after="0" w:line="240" w:lineRule="auto"/>
        <w:contextualSpacing w:val="0"/>
        <w:rPr>
          <w:rFonts w:ascii="Calibri" w:eastAsia="Calibri" w:hAnsi="Calibri" w:cs="Calibri"/>
          <w:sz w:val="20"/>
          <w:szCs w:val="20"/>
        </w:rPr>
      </w:pPr>
      <w:r w:rsidRPr="00DC0C23">
        <w:rPr>
          <w:rFonts w:ascii="Calibri" w:eastAsia="Calibri" w:hAnsi="Calibri" w:cs="Calibri"/>
          <w:sz w:val="20"/>
          <w:szCs w:val="20"/>
        </w:rPr>
        <w:t>Possesses the necessary education and experience as a physician</w:t>
      </w:r>
      <w:r w:rsidR="6EF08913" w:rsidRPr="00DC0C23">
        <w:rPr>
          <w:rFonts w:ascii="Calibri" w:eastAsia="Calibri" w:hAnsi="Calibri" w:cs="Calibri"/>
          <w:sz w:val="20"/>
          <w:szCs w:val="20"/>
        </w:rPr>
        <w:t>, preferably specializing in occupational health</w:t>
      </w:r>
    </w:p>
    <w:p w14:paraId="07C9A8A4" w14:textId="77777777" w:rsidR="00DC0C23" w:rsidRPr="00DC0C23" w:rsidRDefault="006A1891" w:rsidP="00C256A4">
      <w:pPr>
        <w:pStyle w:val="ListParagraph"/>
        <w:numPr>
          <w:ilvl w:val="2"/>
          <w:numId w:val="20"/>
        </w:numPr>
        <w:spacing w:after="0" w:line="240" w:lineRule="auto"/>
        <w:contextualSpacing w:val="0"/>
        <w:rPr>
          <w:rFonts w:ascii="Calibri" w:eastAsia="Calibri" w:hAnsi="Calibri" w:cs="Calibri"/>
          <w:sz w:val="20"/>
          <w:szCs w:val="20"/>
        </w:rPr>
      </w:pPr>
      <w:r w:rsidRPr="00C256A4">
        <w:rPr>
          <w:rFonts w:ascii="Calibri" w:eastAsia="Calibri" w:hAnsi="Calibri" w:cs="Calibri"/>
          <w:sz w:val="20"/>
          <w:szCs w:val="20"/>
        </w:rPr>
        <w:t>Has a minimum of five years of relevant clinical experience that enables them to make independent clinical decisions and recommendations for the WTC Health Program and member population</w:t>
      </w:r>
    </w:p>
    <w:p w14:paraId="4E18C0ED" w14:textId="143D42AE" w:rsidR="00C256A4" w:rsidRDefault="00C256A4" w:rsidP="00C256A4">
      <w:pPr>
        <w:pStyle w:val="ListParagraph"/>
        <w:numPr>
          <w:ilvl w:val="2"/>
          <w:numId w:val="20"/>
        </w:numPr>
        <w:spacing w:after="0" w:line="240" w:lineRule="auto"/>
        <w:contextualSpacing w:val="0"/>
        <w:rPr>
          <w:rFonts w:ascii="Calibri" w:eastAsia="Calibri" w:hAnsi="Calibri" w:cs="Calibri"/>
          <w:sz w:val="20"/>
          <w:szCs w:val="20"/>
        </w:rPr>
      </w:pPr>
    </w:p>
    <w:p w14:paraId="554CF7C9" w14:textId="77777777" w:rsidR="00C256A4" w:rsidRDefault="00574B65" w:rsidP="00C256A4">
      <w:pPr>
        <w:pStyle w:val="ListParagraph"/>
        <w:numPr>
          <w:ilvl w:val="1"/>
          <w:numId w:val="20"/>
        </w:numPr>
        <w:spacing w:after="0" w:line="240" w:lineRule="auto"/>
        <w:contextualSpacing w:val="0"/>
        <w:rPr>
          <w:rFonts w:ascii="Calibri" w:eastAsia="Calibri" w:hAnsi="Calibri" w:cs="Calibri"/>
          <w:sz w:val="20"/>
          <w:szCs w:val="20"/>
        </w:rPr>
      </w:pPr>
      <w:r w:rsidRPr="00C256A4">
        <w:rPr>
          <w:rFonts w:ascii="Calibri" w:eastAsia="Calibri" w:hAnsi="Calibri" w:cs="Calibri"/>
          <w:sz w:val="20"/>
          <w:szCs w:val="20"/>
        </w:rPr>
        <w:t xml:space="preserve">Roles and Responsibilities </w:t>
      </w:r>
    </w:p>
    <w:p w14:paraId="217FED46" w14:textId="77777777" w:rsidR="00C256A4" w:rsidRDefault="3B7ADC4E" w:rsidP="00C256A4">
      <w:pPr>
        <w:pStyle w:val="ListParagraph"/>
        <w:numPr>
          <w:ilvl w:val="2"/>
          <w:numId w:val="20"/>
        </w:numPr>
        <w:spacing w:after="0" w:line="240" w:lineRule="auto"/>
        <w:contextualSpacing w:val="0"/>
        <w:rPr>
          <w:rFonts w:ascii="Calibri" w:eastAsia="Calibri" w:hAnsi="Calibri" w:cs="Calibri"/>
          <w:sz w:val="20"/>
          <w:szCs w:val="20"/>
        </w:rPr>
      </w:pPr>
      <w:r w:rsidRPr="00C256A4">
        <w:rPr>
          <w:rFonts w:ascii="Calibri" w:eastAsia="Calibri" w:hAnsi="Calibri" w:cs="Calibri"/>
          <w:sz w:val="20"/>
          <w:szCs w:val="20"/>
        </w:rPr>
        <w:t>Returns all WTC Health Program inquiries on the same or next business day</w:t>
      </w:r>
    </w:p>
    <w:p w14:paraId="24835E65" w14:textId="30394E5C" w:rsidR="00DD7CFA" w:rsidRPr="00C256A4" w:rsidRDefault="3B7ADC4E" w:rsidP="00C256A4">
      <w:pPr>
        <w:pStyle w:val="ListParagraph"/>
        <w:numPr>
          <w:ilvl w:val="2"/>
          <w:numId w:val="20"/>
        </w:numPr>
        <w:spacing w:after="0" w:line="240" w:lineRule="auto"/>
        <w:contextualSpacing w:val="0"/>
        <w:rPr>
          <w:rFonts w:ascii="Calibri" w:eastAsia="Calibri" w:hAnsi="Calibri" w:cs="Calibri"/>
          <w:sz w:val="20"/>
          <w:szCs w:val="20"/>
        </w:rPr>
      </w:pPr>
      <w:r w:rsidRPr="00C256A4">
        <w:rPr>
          <w:rFonts w:ascii="Calibri" w:eastAsia="Calibri" w:hAnsi="Calibri" w:cs="Calibri"/>
          <w:sz w:val="20"/>
          <w:szCs w:val="20"/>
        </w:rPr>
        <w:t xml:space="preserve">Attends all weekly, monthly, and semi-annual scheduled client meetings in which clinical based updates or decisions are required. Attendance at the </w:t>
      </w:r>
      <w:r w:rsidR="61F28DAB" w:rsidRPr="00C256A4">
        <w:rPr>
          <w:rFonts w:ascii="Calibri" w:eastAsia="Calibri" w:hAnsi="Calibri" w:cs="Calibri"/>
          <w:sz w:val="20"/>
          <w:szCs w:val="20"/>
        </w:rPr>
        <w:t xml:space="preserve">weekly </w:t>
      </w:r>
      <w:r w:rsidR="43A49C92" w:rsidRPr="00C256A4">
        <w:rPr>
          <w:rFonts w:ascii="Calibri" w:eastAsia="Calibri" w:hAnsi="Calibri" w:cs="Calibri"/>
          <w:sz w:val="20"/>
          <w:szCs w:val="20"/>
        </w:rPr>
        <w:t>Medical Forum Cal</w:t>
      </w:r>
      <w:r w:rsidR="0CFD9FF6" w:rsidRPr="00C256A4">
        <w:rPr>
          <w:rFonts w:ascii="Calibri" w:eastAsia="Calibri" w:hAnsi="Calibri" w:cs="Calibri"/>
          <w:sz w:val="20"/>
          <w:szCs w:val="20"/>
        </w:rPr>
        <w:t>l,</w:t>
      </w:r>
      <w:r w:rsidR="43A49C92" w:rsidRPr="00C256A4">
        <w:rPr>
          <w:rFonts w:ascii="Calibri" w:eastAsia="Calibri" w:hAnsi="Calibri" w:cs="Calibri"/>
          <w:sz w:val="20"/>
          <w:szCs w:val="20"/>
        </w:rPr>
        <w:t xml:space="preserve"> </w:t>
      </w:r>
      <w:r w:rsidR="72D6CB42" w:rsidRPr="00C256A4">
        <w:rPr>
          <w:rFonts w:ascii="Calibri" w:eastAsia="Calibri" w:hAnsi="Calibri" w:cs="Calibri"/>
          <w:sz w:val="20"/>
          <w:szCs w:val="20"/>
        </w:rPr>
        <w:t>monthly Responder Steering Committee, and</w:t>
      </w:r>
      <w:r w:rsidRPr="00C256A4">
        <w:rPr>
          <w:rFonts w:ascii="Calibri" w:eastAsia="Calibri" w:hAnsi="Calibri" w:cs="Calibri"/>
          <w:sz w:val="20"/>
          <w:szCs w:val="20"/>
        </w:rPr>
        <w:t xml:space="preserve"> quarterly</w:t>
      </w:r>
      <w:r w:rsidR="26099096" w:rsidRPr="00C256A4">
        <w:rPr>
          <w:rFonts w:ascii="Calibri" w:eastAsia="Calibri" w:hAnsi="Calibri" w:cs="Calibri"/>
          <w:sz w:val="20"/>
          <w:szCs w:val="20"/>
        </w:rPr>
        <w:t xml:space="preserve"> </w:t>
      </w:r>
      <w:r w:rsidR="443A0EE4" w:rsidRPr="00C256A4">
        <w:rPr>
          <w:rFonts w:ascii="Calibri" w:eastAsia="Calibri" w:hAnsi="Calibri" w:cs="Calibri"/>
          <w:sz w:val="20"/>
          <w:szCs w:val="20"/>
        </w:rPr>
        <w:t>Pharmacy and Therapeutics (P&amp;T)</w:t>
      </w:r>
      <w:r w:rsidRPr="00C256A4">
        <w:rPr>
          <w:rFonts w:ascii="Calibri" w:eastAsia="Calibri" w:hAnsi="Calibri" w:cs="Calibri"/>
          <w:sz w:val="20"/>
          <w:szCs w:val="20"/>
        </w:rPr>
        <w:t xml:space="preserve"> meeting is required</w:t>
      </w:r>
    </w:p>
    <w:p w14:paraId="5EC914F8" w14:textId="77777777" w:rsidR="00212FCA" w:rsidRPr="007740DA" w:rsidRDefault="2ABD41F0" w:rsidP="00613E99">
      <w:pPr>
        <w:pStyle w:val="ListParagraph"/>
        <w:numPr>
          <w:ilvl w:val="0"/>
          <w:numId w:val="20"/>
        </w:numPr>
        <w:spacing w:after="0" w:line="240" w:lineRule="auto"/>
        <w:ind w:left="720"/>
        <w:contextualSpacing w:val="0"/>
        <w:rPr>
          <w:rFonts w:ascii="Calibri" w:eastAsia="Calibri" w:hAnsi="Calibri" w:cs="Calibri"/>
          <w:sz w:val="20"/>
          <w:szCs w:val="20"/>
        </w:rPr>
      </w:pPr>
      <w:r w:rsidRPr="09AAF55B">
        <w:rPr>
          <w:rFonts w:ascii="Calibri" w:eastAsia="Calibri" w:hAnsi="Calibri" w:cs="Calibri"/>
          <w:sz w:val="20"/>
          <w:szCs w:val="20"/>
        </w:rPr>
        <w:t xml:space="preserve">Program Manager: </w:t>
      </w:r>
    </w:p>
    <w:p w14:paraId="7A75B51B" w14:textId="58E276CA" w:rsidR="00574B65" w:rsidRDefault="00574B65" w:rsidP="00613E99">
      <w:pPr>
        <w:pStyle w:val="ListParagraph"/>
        <w:numPr>
          <w:ilvl w:val="0"/>
          <w:numId w:val="62"/>
        </w:numPr>
        <w:spacing w:after="0" w:line="240" w:lineRule="auto"/>
        <w:contextualSpacing w:val="0"/>
        <w:rPr>
          <w:rFonts w:ascii="Calibri" w:eastAsia="Calibri" w:hAnsi="Calibri" w:cs="Calibri"/>
          <w:sz w:val="20"/>
          <w:szCs w:val="20"/>
        </w:rPr>
      </w:pPr>
      <w:r>
        <w:rPr>
          <w:rFonts w:ascii="Calibri" w:eastAsia="Calibri" w:hAnsi="Calibri" w:cs="Calibri"/>
          <w:sz w:val="20"/>
          <w:szCs w:val="20"/>
        </w:rPr>
        <w:t>Qualifications</w:t>
      </w:r>
    </w:p>
    <w:p w14:paraId="6336447C" w14:textId="58E276CA" w:rsidR="00AB245C" w:rsidRDefault="502AE55B" w:rsidP="00C256A4">
      <w:pPr>
        <w:pStyle w:val="ListParagraph"/>
        <w:numPr>
          <w:ilvl w:val="1"/>
          <w:numId w:val="62"/>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Has a minimum of </w:t>
      </w:r>
      <w:r w:rsidR="4090DE7B" w:rsidRPr="09AAF55B">
        <w:rPr>
          <w:rFonts w:ascii="Calibri" w:eastAsia="Calibri" w:hAnsi="Calibri" w:cs="Calibri"/>
          <w:sz w:val="20"/>
          <w:szCs w:val="20"/>
        </w:rPr>
        <w:t>ten</w:t>
      </w:r>
      <w:r w:rsidRPr="09AAF55B">
        <w:rPr>
          <w:rFonts w:ascii="Calibri" w:eastAsia="Calibri" w:hAnsi="Calibri" w:cs="Calibri"/>
          <w:sz w:val="20"/>
          <w:szCs w:val="20"/>
        </w:rPr>
        <w:t xml:space="preserve"> years of experience in a Government program management role</w:t>
      </w:r>
    </w:p>
    <w:p w14:paraId="0E4A8A5A" w14:textId="154EE8D0" w:rsidR="00574B65" w:rsidRPr="00C256A4" w:rsidRDefault="00574B65" w:rsidP="00C256A4">
      <w:pPr>
        <w:pStyle w:val="ListParagraph"/>
        <w:numPr>
          <w:ilvl w:val="1"/>
          <w:numId w:val="62"/>
        </w:numPr>
        <w:spacing w:after="0" w:line="240" w:lineRule="auto"/>
        <w:contextualSpacing w:val="0"/>
        <w:rPr>
          <w:rFonts w:ascii="Calibri" w:eastAsia="Calibri" w:hAnsi="Calibri" w:cs="Calibri"/>
          <w:sz w:val="20"/>
          <w:szCs w:val="20"/>
        </w:rPr>
      </w:pPr>
      <w:r w:rsidRPr="00C256A4">
        <w:rPr>
          <w:rFonts w:ascii="Calibri" w:eastAsia="Calibri" w:hAnsi="Calibri" w:cs="Calibri"/>
          <w:sz w:val="20"/>
          <w:szCs w:val="20"/>
        </w:rPr>
        <w:t>Holds a minimum bachelor’s degree in business, Health Administration, or related field</w:t>
      </w:r>
      <w:r w:rsidR="00E9321B">
        <w:rPr>
          <w:rFonts w:ascii="Calibri" w:eastAsia="Calibri" w:hAnsi="Calibri" w:cs="Calibri"/>
          <w:sz w:val="20"/>
          <w:szCs w:val="20"/>
        </w:rPr>
        <w:t xml:space="preserve"> </w:t>
      </w:r>
      <w:r w:rsidR="001A0D93" w:rsidRPr="001A0D93">
        <w:rPr>
          <w:rFonts w:ascii="Calibri" w:eastAsia="Calibri" w:hAnsi="Calibri" w:cs="Calibri"/>
          <w:sz w:val="20"/>
          <w:szCs w:val="20"/>
        </w:rPr>
        <w:t xml:space="preserve">or equivalent formal </w:t>
      </w:r>
      <w:r w:rsidR="005672C3">
        <w:rPr>
          <w:rFonts w:ascii="Calibri" w:eastAsia="Calibri" w:hAnsi="Calibri" w:cs="Calibri"/>
          <w:sz w:val="20"/>
          <w:szCs w:val="20"/>
        </w:rPr>
        <w:t>training</w:t>
      </w:r>
      <w:r w:rsidR="001A0D93" w:rsidRPr="001A0D93">
        <w:rPr>
          <w:rFonts w:ascii="Calibri" w:eastAsia="Calibri" w:hAnsi="Calibri" w:cs="Calibri"/>
          <w:sz w:val="20"/>
          <w:szCs w:val="20"/>
        </w:rPr>
        <w:t xml:space="preserve"> with relevant credential</w:t>
      </w:r>
    </w:p>
    <w:p w14:paraId="71636CF5" w14:textId="5D1D280A" w:rsidR="00574B65" w:rsidRDefault="00574B65" w:rsidP="00613E99">
      <w:pPr>
        <w:pStyle w:val="ListParagraph"/>
        <w:numPr>
          <w:ilvl w:val="0"/>
          <w:numId w:val="62"/>
        </w:numPr>
        <w:spacing w:after="0" w:line="240" w:lineRule="auto"/>
        <w:contextualSpacing w:val="0"/>
        <w:rPr>
          <w:rFonts w:ascii="Calibri" w:eastAsia="Calibri" w:hAnsi="Calibri" w:cs="Calibri"/>
          <w:sz w:val="20"/>
          <w:szCs w:val="20"/>
        </w:rPr>
      </w:pPr>
      <w:r>
        <w:rPr>
          <w:rFonts w:ascii="Calibri" w:eastAsia="Calibri" w:hAnsi="Calibri" w:cs="Calibri"/>
          <w:sz w:val="20"/>
          <w:szCs w:val="20"/>
        </w:rPr>
        <w:t>Roles and Responsibilities</w:t>
      </w:r>
    </w:p>
    <w:p w14:paraId="33EE3372" w14:textId="609C9094" w:rsidR="00AB245C" w:rsidRPr="007740DA" w:rsidRDefault="502AE55B" w:rsidP="00C256A4">
      <w:pPr>
        <w:pStyle w:val="ListParagraph"/>
        <w:numPr>
          <w:ilvl w:val="1"/>
          <w:numId w:val="62"/>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Returns all WTC Health Program staff inquiries on the same or next business da</w:t>
      </w:r>
      <w:r w:rsidR="0CFD9FF6" w:rsidRPr="09AAF55B">
        <w:rPr>
          <w:rFonts w:ascii="Calibri" w:eastAsia="Calibri" w:hAnsi="Calibri" w:cs="Calibri"/>
          <w:sz w:val="20"/>
          <w:szCs w:val="20"/>
        </w:rPr>
        <w:t>y</w:t>
      </w:r>
    </w:p>
    <w:p w14:paraId="5438738E" w14:textId="77777777" w:rsidR="00AB245C" w:rsidRPr="007740DA" w:rsidRDefault="502AE55B" w:rsidP="00C256A4">
      <w:pPr>
        <w:pStyle w:val="ListParagraph"/>
        <w:numPr>
          <w:ilvl w:val="1"/>
          <w:numId w:val="62"/>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Attends all weekly, monthly, and semi-annual scheduled client and implementation meetings</w:t>
      </w:r>
    </w:p>
    <w:p w14:paraId="14B5F1F2" w14:textId="77777777" w:rsidR="00613E99" w:rsidRDefault="502AE55B" w:rsidP="00C256A4">
      <w:pPr>
        <w:pStyle w:val="ListParagraph"/>
        <w:numPr>
          <w:ilvl w:val="1"/>
          <w:numId w:val="62"/>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lastRenderedPageBreak/>
        <w:t xml:space="preserve">Facilitates and coordinates all requirements related to the contract </w:t>
      </w:r>
    </w:p>
    <w:p w14:paraId="76108320" w14:textId="75EEB580" w:rsidR="00E43FD1" w:rsidRDefault="00E43FD1" w:rsidP="00613E99">
      <w:pPr>
        <w:pStyle w:val="ListParagraph"/>
        <w:numPr>
          <w:ilvl w:val="0"/>
          <w:numId w:val="20"/>
        </w:numPr>
        <w:spacing w:after="0" w:line="240" w:lineRule="auto"/>
        <w:ind w:left="720"/>
        <w:contextualSpacing w:val="0"/>
        <w:rPr>
          <w:rFonts w:ascii="Calibri" w:eastAsia="Calibri" w:hAnsi="Calibri" w:cs="Calibri"/>
          <w:sz w:val="20"/>
          <w:szCs w:val="20"/>
        </w:rPr>
      </w:pPr>
      <w:r w:rsidRPr="00E43FD1">
        <w:rPr>
          <w:rFonts w:ascii="Calibri" w:eastAsia="Calibri" w:hAnsi="Calibri" w:cs="Calibri"/>
          <w:sz w:val="20"/>
          <w:szCs w:val="20"/>
        </w:rPr>
        <w:t>Business Analysts (2 individuals)- Dedicated business analysts assigned to the WTC Health Program account who</w:t>
      </w:r>
      <w:r>
        <w:rPr>
          <w:rFonts w:ascii="Calibri" w:eastAsia="Calibri" w:hAnsi="Calibri" w:cs="Calibri"/>
          <w:sz w:val="20"/>
          <w:szCs w:val="20"/>
        </w:rPr>
        <w:t>:</w:t>
      </w:r>
    </w:p>
    <w:p w14:paraId="253EC7D3" w14:textId="77777777" w:rsidR="00E43FD1" w:rsidRPr="00E43FD1" w:rsidRDefault="00E43FD1" w:rsidP="00E43FD1">
      <w:pPr>
        <w:pStyle w:val="ListParagraph"/>
        <w:numPr>
          <w:ilvl w:val="1"/>
          <w:numId w:val="20"/>
        </w:numPr>
        <w:rPr>
          <w:rFonts w:ascii="Calibri" w:eastAsia="Calibri" w:hAnsi="Calibri" w:cs="Calibri"/>
          <w:sz w:val="20"/>
          <w:szCs w:val="20"/>
        </w:rPr>
      </w:pPr>
      <w:r w:rsidRPr="00E43FD1">
        <w:rPr>
          <w:rFonts w:ascii="Calibri" w:eastAsia="Calibri" w:hAnsi="Calibri" w:cs="Calibri"/>
          <w:sz w:val="20"/>
          <w:szCs w:val="20"/>
        </w:rPr>
        <w:t>Qualifications</w:t>
      </w:r>
    </w:p>
    <w:p w14:paraId="6CEBB3D1" w14:textId="77777777" w:rsidR="00E43FD1" w:rsidRPr="00E43FD1" w:rsidRDefault="00E43FD1" w:rsidP="00E43FD1">
      <w:pPr>
        <w:pStyle w:val="ListParagraph"/>
        <w:numPr>
          <w:ilvl w:val="2"/>
          <w:numId w:val="20"/>
        </w:numPr>
        <w:rPr>
          <w:rFonts w:ascii="Calibri" w:eastAsia="Calibri" w:hAnsi="Calibri" w:cs="Calibri"/>
          <w:sz w:val="20"/>
          <w:szCs w:val="20"/>
        </w:rPr>
      </w:pPr>
      <w:r w:rsidRPr="00E43FD1">
        <w:rPr>
          <w:rFonts w:ascii="Calibri" w:eastAsia="Calibri" w:hAnsi="Calibri" w:cs="Calibri"/>
          <w:sz w:val="20"/>
          <w:szCs w:val="20"/>
        </w:rPr>
        <w:t>Each have a minimum of three years of experience in a healthcare business analyst role</w:t>
      </w:r>
    </w:p>
    <w:p w14:paraId="222667F6" w14:textId="77777777" w:rsidR="00E43FD1" w:rsidRPr="00E43FD1" w:rsidRDefault="00E43FD1" w:rsidP="00E43FD1">
      <w:pPr>
        <w:pStyle w:val="ListParagraph"/>
        <w:numPr>
          <w:ilvl w:val="1"/>
          <w:numId w:val="20"/>
        </w:numPr>
        <w:rPr>
          <w:rFonts w:ascii="Calibri" w:eastAsia="Calibri" w:hAnsi="Calibri" w:cs="Calibri"/>
          <w:sz w:val="20"/>
          <w:szCs w:val="20"/>
        </w:rPr>
      </w:pPr>
      <w:r w:rsidRPr="00E43FD1">
        <w:rPr>
          <w:rFonts w:ascii="Calibri" w:eastAsia="Calibri" w:hAnsi="Calibri" w:cs="Calibri"/>
          <w:sz w:val="20"/>
          <w:szCs w:val="20"/>
        </w:rPr>
        <w:t xml:space="preserve">Roles and Responsibilities </w:t>
      </w:r>
    </w:p>
    <w:p w14:paraId="1D0BBCEE" w14:textId="77777777" w:rsidR="00E43FD1" w:rsidRPr="00E43FD1" w:rsidRDefault="00E43FD1" w:rsidP="00E43FD1">
      <w:pPr>
        <w:pStyle w:val="ListParagraph"/>
        <w:numPr>
          <w:ilvl w:val="2"/>
          <w:numId w:val="20"/>
        </w:numPr>
        <w:spacing w:after="0" w:line="240" w:lineRule="auto"/>
        <w:rPr>
          <w:rFonts w:ascii="Calibri" w:eastAsia="Calibri" w:hAnsi="Calibri" w:cs="Calibri"/>
          <w:sz w:val="20"/>
          <w:szCs w:val="20"/>
        </w:rPr>
      </w:pPr>
      <w:r w:rsidRPr="00E43FD1">
        <w:rPr>
          <w:rFonts w:ascii="Calibri" w:eastAsia="Calibri" w:hAnsi="Calibri" w:cs="Calibri"/>
          <w:sz w:val="20"/>
          <w:szCs w:val="20"/>
        </w:rPr>
        <w:t>Provide all regular client reporting within required timeframes</w:t>
      </w:r>
    </w:p>
    <w:p w14:paraId="665BA703" w14:textId="77777777" w:rsidR="00E43FD1" w:rsidRPr="00E43FD1" w:rsidRDefault="00E43FD1" w:rsidP="00E43FD1">
      <w:pPr>
        <w:pStyle w:val="ListParagraph"/>
        <w:numPr>
          <w:ilvl w:val="2"/>
          <w:numId w:val="20"/>
        </w:numPr>
        <w:spacing w:after="0" w:line="240" w:lineRule="auto"/>
        <w:rPr>
          <w:rFonts w:ascii="Calibri" w:eastAsia="Calibri" w:hAnsi="Calibri" w:cs="Calibri"/>
          <w:sz w:val="20"/>
          <w:szCs w:val="20"/>
        </w:rPr>
      </w:pPr>
      <w:r w:rsidRPr="00E43FD1">
        <w:rPr>
          <w:rFonts w:ascii="Calibri" w:eastAsia="Calibri" w:hAnsi="Calibri" w:cs="Calibri"/>
          <w:sz w:val="20"/>
          <w:szCs w:val="20"/>
        </w:rPr>
        <w:t>Support program management and operations (i.e., QA, claims issues, program performance)</w:t>
      </w:r>
    </w:p>
    <w:p w14:paraId="61B5F386" w14:textId="0743A41C" w:rsidR="00E43FD1" w:rsidRPr="00E43FD1" w:rsidRDefault="00E43FD1" w:rsidP="00E43FD1">
      <w:pPr>
        <w:pStyle w:val="ListParagraph"/>
        <w:numPr>
          <w:ilvl w:val="2"/>
          <w:numId w:val="20"/>
        </w:numPr>
        <w:spacing w:after="0" w:line="240" w:lineRule="auto"/>
        <w:rPr>
          <w:rFonts w:ascii="Calibri" w:eastAsia="Calibri" w:hAnsi="Calibri" w:cs="Calibri"/>
          <w:sz w:val="20"/>
          <w:szCs w:val="20"/>
        </w:rPr>
      </w:pPr>
      <w:r w:rsidRPr="00E43FD1">
        <w:rPr>
          <w:rFonts w:ascii="Calibri" w:eastAsia="Calibri" w:hAnsi="Calibri" w:cs="Calibri"/>
          <w:sz w:val="20"/>
          <w:szCs w:val="20"/>
        </w:rPr>
        <w:t>Respond to inquiries for ad-hoc reporting on the same or next business day with estimates of the time requirement for the response and associated cost (if any).</w:t>
      </w:r>
    </w:p>
    <w:p w14:paraId="17DF8A74" w14:textId="593F8CFC" w:rsidR="006817AA" w:rsidRPr="007740DA" w:rsidRDefault="5035D4CA" w:rsidP="00613E99">
      <w:pPr>
        <w:pStyle w:val="ListParagraph"/>
        <w:numPr>
          <w:ilvl w:val="0"/>
          <w:numId w:val="20"/>
        </w:numPr>
        <w:spacing w:after="0" w:line="240" w:lineRule="auto"/>
        <w:ind w:left="720"/>
        <w:contextualSpacing w:val="0"/>
        <w:rPr>
          <w:rFonts w:ascii="Calibri" w:eastAsia="Calibri" w:hAnsi="Calibri" w:cs="Calibri"/>
          <w:sz w:val="20"/>
          <w:szCs w:val="20"/>
        </w:rPr>
      </w:pPr>
      <w:r w:rsidRPr="09AAF55B">
        <w:rPr>
          <w:rFonts w:ascii="Calibri" w:eastAsia="Calibri" w:hAnsi="Calibri" w:cs="Calibri"/>
          <w:sz w:val="20"/>
          <w:szCs w:val="20"/>
        </w:rPr>
        <w:t xml:space="preserve">Case Management Lead: a dedicated nurse case manager that is assigned to the WTC Health Program account who: </w:t>
      </w:r>
    </w:p>
    <w:p w14:paraId="2E29F274" w14:textId="477F333B" w:rsidR="00574B65" w:rsidRDefault="00574B65" w:rsidP="00566A6D">
      <w:pPr>
        <w:pStyle w:val="ListParagraph"/>
        <w:numPr>
          <w:ilvl w:val="1"/>
          <w:numId w:val="20"/>
        </w:numPr>
        <w:spacing w:after="0" w:line="240" w:lineRule="auto"/>
        <w:contextualSpacing w:val="0"/>
        <w:rPr>
          <w:rFonts w:ascii="Calibri" w:eastAsia="Calibri" w:hAnsi="Calibri" w:cs="Calibri"/>
          <w:sz w:val="20"/>
          <w:szCs w:val="20"/>
        </w:rPr>
      </w:pPr>
      <w:r>
        <w:rPr>
          <w:rFonts w:ascii="Calibri" w:eastAsia="Calibri" w:hAnsi="Calibri" w:cs="Calibri"/>
          <w:sz w:val="20"/>
          <w:szCs w:val="20"/>
        </w:rPr>
        <w:t>Qualifications</w:t>
      </w:r>
    </w:p>
    <w:p w14:paraId="75CF5330" w14:textId="50A39222" w:rsidR="006817AA" w:rsidRPr="007740DA" w:rsidRDefault="5035D4CA" w:rsidP="00C256A4">
      <w:pPr>
        <w:pStyle w:val="ListParagraph"/>
        <w:numPr>
          <w:ilvl w:val="2"/>
          <w:numId w:val="20"/>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Possesses the necessary education</w:t>
      </w:r>
      <w:r w:rsidR="5DB44A40" w:rsidRPr="09AAF55B">
        <w:rPr>
          <w:rFonts w:ascii="Calibri" w:eastAsia="Calibri" w:hAnsi="Calibri" w:cs="Calibri"/>
          <w:sz w:val="20"/>
          <w:szCs w:val="20"/>
        </w:rPr>
        <w:t>, credential</w:t>
      </w:r>
      <w:r w:rsidR="005277F0">
        <w:rPr>
          <w:rFonts w:ascii="Calibri" w:eastAsia="Calibri" w:hAnsi="Calibri" w:cs="Calibri"/>
          <w:sz w:val="20"/>
          <w:szCs w:val="20"/>
        </w:rPr>
        <w:t>s</w:t>
      </w:r>
      <w:r w:rsidRPr="09AAF55B">
        <w:rPr>
          <w:rFonts w:ascii="Calibri" w:eastAsia="Calibri" w:hAnsi="Calibri" w:cs="Calibri"/>
          <w:sz w:val="20"/>
          <w:szCs w:val="20"/>
        </w:rPr>
        <w:t xml:space="preserve"> and experience to make and oversee case management decisions </w:t>
      </w:r>
    </w:p>
    <w:p w14:paraId="1DE2CE0C" w14:textId="4ED15B2C" w:rsidR="00574B65" w:rsidRDefault="00574B65" w:rsidP="00566A6D">
      <w:pPr>
        <w:pStyle w:val="ListParagraph"/>
        <w:numPr>
          <w:ilvl w:val="1"/>
          <w:numId w:val="20"/>
        </w:numPr>
        <w:spacing w:after="0" w:line="240" w:lineRule="auto"/>
        <w:contextualSpacing w:val="0"/>
        <w:rPr>
          <w:rFonts w:ascii="Calibri" w:eastAsia="Calibri" w:hAnsi="Calibri" w:cs="Calibri"/>
          <w:sz w:val="20"/>
          <w:szCs w:val="20"/>
        </w:rPr>
      </w:pPr>
      <w:r>
        <w:rPr>
          <w:rFonts w:ascii="Calibri" w:eastAsia="Calibri" w:hAnsi="Calibri" w:cs="Calibri"/>
          <w:sz w:val="20"/>
          <w:szCs w:val="20"/>
        </w:rPr>
        <w:t>Roles and Responsibilities</w:t>
      </w:r>
    </w:p>
    <w:p w14:paraId="2DB74A7B" w14:textId="52F1B613" w:rsidR="006817AA" w:rsidRPr="007740DA" w:rsidRDefault="5035D4CA" w:rsidP="00C256A4">
      <w:pPr>
        <w:pStyle w:val="ListParagraph"/>
        <w:numPr>
          <w:ilvl w:val="2"/>
          <w:numId w:val="20"/>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Returns all WTC Health Program inquiries on the same or next business day</w:t>
      </w:r>
    </w:p>
    <w:p w14:paraId="6BB115D7" w14:textId="77777777" w:rsidR="006817AA" w:rsidRPr="007740DA" w:rsidRDefault="5035D4CA" w:rsidP="00C256A4">
      <w:pPr>
        <w:pStyle w:val="ListParagraph"/>
        <w:numPr>
          <w:ilvl w:val="2"/>
          <w:numId w:val="20"/>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Attendance at the case management forums meeting is required</w:t>
      </w:r>
      <w:r w:rsidR="009C0874" w:rsidRPr="09AAF55B">
        <w:rPr>
          <w:rFonts w:ascii="Calibri" w:eastAsia="Calibri" w:hAnsi="Calibri" w:cs="Calibri"/>
          <w:sz w:val="20"/>
          <w:szCs w:val="20"/>
        </w:rPr>
        <w:t xml:space="preserve"> </w:t>
      </w:r>
    </w:p>
    <w:p w14:paraId="039FCC0D" w14:textId="77777777" w:rsidR="1089B232" w:rsidRDefault="71FFD1F7" w:rsidP="00613E99">
      <w:pPr>
        <w:pStyle w:val="ListParagraph"/>
        <w:numPr>
          <w:ilvl w:val="0"/>
          <w:numId w:val="20"/>
        </w:numPr>
        <w:spacing w:after="0" w:line="240" w:lineRule="auto"/>
        <w:ind w:left="720"/>
        <w:contextualSpacing w:val="0"/>
        <w:rPr>
          <w:sz w:val="20"/>
          <w:szCs w:val="20"/>
        </w:rPr>
      </w:pPr>
      <w:r w:rsidRPr="44108A15">
        <w:rPr>
          <w:rFonts w:ascii="Calibri" w:eastAsia="Calibri" w:hAnsi="Calibri" w:cs="Calibri"/>
          <w:sz w:val="20"/>
          <w:szCs w:val="20"/>
        </w:rPr>
        <w:t>Care Coordinator/Social Service Lead:</w:t>
      </w:r>
    </w:p>
    <w:p w14:paraId="43CA3B55" w14:textId="6EC1CFB1" w:rsidR="00574B65" w:rsidRPr="00C256A4" w:rsidRDefault="00574B65" w:rsidP="00566A6D">
      <w:pPr>
        <w:pStyle w:val="ListParagraph"/>
        <w:numPr>
          <w:ilvl w:val="1"/>
          <w:numId w:val="20"/>
        </w:numPr>
        <w:spacing w:after="0" w:line="240" w:lineRule="auto"/>
        <w:contextualSpacing w:val="0"/>
        <w:rPr>
          <w:rFonts w:eastAsiaTheme="minorEastAsia"/>
          <w:sz w:val="20"/>
          <w:szCs w:val="20"/>
        </w:rPr>
      </w:pPr>
      <w:r>
        <w:rPr>
          <w:rFonts w:eastAsiaTheme="minorEastAsia"/>
          <w:sz w:val="20"/>
          <w:szCs w:val="20"/>
        </w:rPr>
        <w:t xml:space="preserve">Qualifications </w:t>
      </w:r>
      <w:r>
        <w:rPr>
          <w:rFonts w:eastAsiaTheme="minorEastAsia"/>
          <w:sz w:val="20"/>
          <w:szCs w:val="20"/>
        </w:rPr>
        <w:tab/>
      </w:r>
    </w:p>
    <w:p w14:paraId="2463B46A" w14:textId="75DD3F17" w:rsidR="1089B232" w:rsidRDefault="71FFD1F7" w:rsidP="00C256A4">
      <w:pPr>
        <w:pStyle w:val="ListParagraph"/>
        <w:numPr>
          <w:ilvl w:val="2"/>
          <w:numId w:val="20"/>
        </w:numPr>
        <w:spacing w:after="0" w:line="240" w:lineRule="auto"/>
        <w:contextualSpacing w:val="0"/>
        <w:rPr>
          <w:rFonts w:eastAsiaTheme="minorEastAsia"/>
          <w:sz w:val="20"/>
          <w:szCs w:val="20"/>
        </w:rPr>
      </w:pPr>
      <w:r w:rsidRPr="44108A15">
        <w:rPr>
          <w:rFonts w:ascii="Calibri" w:eastAsia="Calibri" w:hAnsi="Calibri" w:cs="Calibri"/>
          <w:sz w:val="20"/>
          <w:szCs w:val="20"/>
        </w:rPr>
        <w:t xml:space="preserve">Possesses the necessary education, credential and experience to make and oversee care coordination decisions  </w:t>
      </w:r>
    </w:p>
    <w:p w14:paraId="509B3B6C" w14:textId="52BD3395" w:rsidR="00574B65" w:rsidRPr="00C256A4" w:rsidRDefault="00574B65" w:rsidP="00566A6D">
      <w:pPr>
        <w:pStyle w:val="ListParagraph"/>
        <w:numPr>
          <w:ilvl w:val="1"/>
          <w:numId w:val="20"/>
        </w:numPr>
        <w:spacing w:after="0" w:line="240" w:lineRule="auto"/>
        <w:contextualSpacing w:val="0"/>
        <w:rPr>
          <w:rFonts w:eastAsiaTheme="minorEastAsia"/>
          <w:sz w:val="20"/>
          <w:szCs w:val="20"/>
        </w:rPr>
      </w:pPr>
      <w:r>
        <w:rPr>
          <w:rFonts w:eastAsiaTheme="minorEastAsia"/>
          <w:sz w:val="20"/>
          <w:szCs w:val="20"/>
        </w:rPr>
        <w:t xml:space="preserve">Roles and Responsibilities </w:t>
      </w:r>
    </w:p>
    <w:p w14:paraId="200D07FF" w14:textId="1C49A713" w:rsidR="1089B232" w:rsidRDefault="71FFD1F7" w:rsidP="00C256A4">
      <w:pPr>
        <w:pStyle w:val="ListParagraph"/>
        <w:numPr>
          <w:ilvl w:val="2"/>
          <w:numId w:val="20"/>
        </w:numPr>
        <w:spacing w:after="0" w:line="240" w:lineRule="auto"/>
        <w:contextualSpacing w:val="0"/>
        <w:rPr>
          <w:rFonts w:eastAsiaTheme="minorEastAsia"/>
          <w:sz w:val="20"/>
          <w:szCs w:val="20"/>
        </w:rPr>
      </w:pPr>
      <w:r w:rsidRPr="44108A15">
        <w:rPr>
          <w:sz w:val="20"/>
          <w:szCs w:val="20"/>
        </w:rPr>
        <w:t xml:space="preserve">Returns all WTC Health Program inquiries on the same or next business day </w:t>
      </w:r>
    </w:p>
    <w:p w14:paraId="2EF89209" w14:textId="77777777" w:rsidR="1089B232" w:rsidRDefault="71FFD1F7" w:rsidP="00C256A4">
      <w:pPr>
        <w:pStyle w:val="ListParagraph"/>
        <w:numPr>
          <w:ilvl w:val="2"/>
          <w:numId w:val="20"/>
        </w:numPr>
        <w:spacing w:after="0" w:line="240" w:lineRule="auto"/>
        <w:contextualSpacing w:val="0"/>
        <w:rPr>
          <w:rFonts w:ascii="Calibri" w:eastAsia="Calibri" w:hAnsi="Calibri" w:cs="Calibri"/>
          <w:sz w:val="20"/>
          <w:szCs w:val="20"/>
        </w:rPr>
      </w:pPr>
      <w:r w:rsidRPr="44108A15">
        <w:rPr>
          <w:sz w:val="20"/>
          <w:szCs w:val="20"/>
        </w:rPr>
        <w:t xml:space="preserve">Attendance at the case management forums meeting is required  </w:t>
      </w:r>
    </w:p>
    <w:p w14:paraId="1107394A" w14:textId="77777777" w:rsidR="006817AA" w:rsidRPr="007740DA" w:rsidRDefault="5035D4CA" w:rsidP="00613E99">
      <w:pPr>
        <w:pStyle w:val="ListParagraph"/>
        <w:numPr>
          <w:ilvl w:val="0"/>
          <w:numId w:val="20"/>
        </w:numPr>
        <w:spacing w:after="0" w:line="240" w:lineRule="auto"/>
        <w:ind w:left="720"/>
        <w:contextualSpacing w:val="0"/>
        <w:rPr>
          <w:rFonts w:ascii="Calibri" w:eastAsia="Calibri" w:hAnsi="Calibri" w:cs="Calibri"/>
          <w:sz w:val="20"/>
          <w:szCs w:val="20"/>
        </w:rPr>
      </w:pPr>
      <w:r w:rsidRPr="09AAF55B">
        <w:rPr>
          <w:rFonts w:ascii="Calibri" w:eastAsia="Calibri" w:hAnsi="Calibri" w:cs="Calibri"/>
          <w:sz w:val="20"/>
          <w:szCs w:val="20"/>
        </w:rPr>
        <w:t xml:space="preserve">Member Services Lead: </w:t>
      </w:r>
    </w:p>
    <w:p w14:paraId="65C97280" w14:textId="31E6AF79" w:rsidR="00574B65" w:rsidRDefault="00574B65" w:rsidP="00566A6D">
      <w:pPr>
        <w:pStyle w:val="ListParagraph"/>
        <w:numPr>
          <w:ilvl w:val="1"/>
          <w:numId w:val="20"/>
        </w:numPr>
        <w:spacing w:after="0" w:line="240" w:lineRule="auto"/>
        <w:contextualSpacing w:val="0"/>
        <w:rPr>
          <w:rFonts w:ascii="Calibri" w:eastAsia="Calibri" w:hAnsi="Calibri" w:cs="Calibri"/>
          <w:sz w:val="20"/>
          <w:szCs w:val="20"/>
        </w:rPr>
      </w:pPr>
      <w:r>
        <w:rPr>
          <w:rFonts w:ascii="Calibri" w:eastAsia="Calibri" w:hAnsi="Calibri" w:cs="Calibri"/>
          <w:sz w:val="20"/>
          <w:szCs w:val="20"/>
        </w:rPr>
        <w:t>Qualifications</w:t>
      </w:r>
    </w:p>
    <w:p w14:paraId="5D2D9370" w14:textId="3F70CF31" w:rsidR="006817AA" w:rsidRPr="007740DA" w:rsidRDefault="5035D4CA" w:rsidP="00C256A4">
      <w:pPr>
        <w:pStyle w:val="ListParagraph"/>
        <w:numPr>
          <w:ilvl w:val="2"/>
          <w:numId w:val="20"/>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Has at least </w:t>
      </w:r>
      <w:r w:rsidR="5428B595" w:rsidRPr="09AAF55B">
        <w:rPr>
          <w:rFonts w:ascii="Calibri" w:eastAsia="Calibri" w:hAnsi="Calibri" w:cs="Calibri"/>
          <w:sz w:val="20"/>
          <w:szCs w:val="20"/>
        </w:rPr>
        <w:t>five</w:t>
      </w:r>
      <w:r w:rsidRPr="09AAF55B">
        <w:rPr>
          <w:rFonts w:ascii="Calibri" w:eastAsia="Calibri" w:hAnsi="Calibri" w:cs="Calibri"/>
          <w:sz w:val="20"/>
          <w:szCs w:val="20"/>
        </w:rPr>
        <w:t xml:space="preserve"> years of</w:t>
      </w:r>
      <w:r w:rsidR="00ABCB3F" w:rsidRPr="09AAF55B">
        <w:rPr>
          <w:rFonts w:ascii="Calibri" w:eastAsia="Calibri" w:hAnsi="Calibri" w:cs="Calibri"/>
          <w:sz w:val="20"/>
          <w:szCs w:val="20"/>
        </w:rPr>
        <w:t xml:space="preserve"> experience </w:t>
      </w:r>
      <w:r w:rsidR="0F636557" w:rsidRPr="09AAF55B">
        <w:rPr>
          <w:rFonts w:ascii="Calibri" w:eastAsia="Calibri" w:hAnsi="Calibri" w:cs="Calibri"/>
          <w:sz w:val="20"/>
          <w:szCs w:val="20"/>
        </w:rPr>
        <w:t>working with public, customers, clients or similar experience</w:t>
      </w:r>
      <w:r w:rsidR="009C0874" w:rsidRPr="09AAF55B">
        <w:rPr>
          <w:rFonts w:ascii="Calibri" w:eastAsia="Calibri" w:hAnsi="Calibri" w:cs="Calibri"/>
          <w:sz w:val="20"/>
          <w:szCs w:val="20"/>
        </w:rPr>
        <w:t xml:space="preserve"> </w:t>
      </w:r>
    </w:p>
    <w:p w14:paraId="1AEA51D7" w14:textId="2AE35978" w:rsidR="00574B65" w:rsidRDefault="00574B65" w:rsidP="00566A6D">
      <w:pPr>
        <w:pStyle w:val="ListParagraph"/>
        <w:numPr>
          <w:ilvl w:val="1"/>
          <w:numId w:val="20"/>
        </w:numPr>
        <w:spacing w:after="0" w:line="240" w:lineRule="auto"/>
        <w:contextualSpacing w:val="0"/>
        <w:rPr>
          <w:rFonts w:ascii="Calibri" w:eastAsia="Calibri" w:hAnsi="Calibri" w:cs="Calibri"/>
          <w:sz w:val="20"/>
          <w:szCs w:val="20"/>
        </w:rPr>
      </w:pPr>
      <w:r>
        <w:rPr>
          <w:rFonts w:ascii="Calibri" w:eastAsia="Calibri" w:hAnsi="Calibri" w:cs="Calibri"/>
          <w:sz w:val="20"/>
          <w:szCs w:val="20"/>
        </w:rPr>
        <w:t>Roles and Responsibilities</w:t>
      </w:r>
    </w:p>
    <w:p w14:paraId="387E1B6F" w14:textId="79E680DB" w:rsidR="006817AA" w:rsidRPr="007740DA" w:rsidRDefault="5035D4CA" w:rsidP="00C256A4">
      <w:pPr>
        <w:pStyle w:val="ListParagraph"/>
        <w:numPr>
          <w:ilvl w:val="2"/>
          <w:numId w:val="20"/>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Oversees issues, </w:t>
      </w:r>
      <w:r w:rsidR="0C9669A1" w:rsidRPr="09AAF55B">
        <w:rPr>
          <w:rFonts w:ascii="Calibri" w:eastAsia="Calibri" w:hAnsi="Calibri" w:cs="Calibri"/>
          <w:sz w:val="20"/>
          <w:szCs w:val="20"/>
        </w:rPr>
        <w:t>changes,</w:t>
      </w:r>
      <w:r w:rsidRPr="09AAF55B">
        <w:rPr>
          <w:rFonts w:ascii="Calibri" w:eastAsia="Calibri" w:hAnsi="Calibri" w:cs="Calibri"/>
          <w:sz w:val="20"/>
          <w:szCs w:val="20"/>
        </w:rPr>
        <w:t xml:space="preserve"> and quality around all member services functions. Works directly with the WTC Health Program Health Plan Operations Deputy and Member Services and Enrollment Unit Chief and staff </w:t>
      </w:r>
    </w:p>
    <w:p w14:paraId="58EF52CE" w14:textId="77777777" w:rsidR="004A354F" w:rsidRPr="007740DA" w:rsidRDefault="004A354F" w:rsidP="00566A6D">
      <w:pPr>
        <w:spacing w:after="0" w:line="240" w:lineRule="auto"/>
        <w:rPr>
          <w:rFonts w:ascii="Calibri" w:eastAsia="Calibri" w:hAnsi="Calibri" w:cs="Calibri"/>
          <w:sz w:val="20"/>
          <w:szCs w:val="20"/>
        </w:rPr>
      </w:pPr>
    </w:p>
    <w:p w14:paraId="70488EBC" w14:textId="77777777" w:rsidR="00444D65" w:rsidRPr="007740DA" w:rsidRDefault="489790BA"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074B90">
        <w:rPr>
          <w:rFonts w:ascii="Calibri" w:eastAsia="Calibri" w:hAnsi="Calibri" w:cs="Calibri"/>
          <w:sz w:val="20"/>
          <w:szCs w:val="20"/>
        </w:rPr>
        <w:t>shall</w:t>
      </w:r>
      <w:r w:rsidRPr="09AAF55B">
        <w:rPr>
          <w:rFonts w:ascii="Calibri" w:eastAsia="Calibri" w:hAnsi="Calibri" w:cs="Calibri"/>
          <w:sz w:val="20"/>
          <w:szCs w:val="20"/>
        </w:rPr>
        <w:t xml:space="preserve"> </w:t>
      </w:r>
      <w:r w:rsidR="006D67A9">
        <w:rPr>
          <w:rFonts w:ascii="Calibri" w:eastAsia="Calibri" w:hAnsi="Calibri" w:cs="Calibri"/>
          <w:sz w:val="20"/>
          <w:szCs w:val="20"/>
        </w:rPr>
        <w:t>carry out</w:t>
      </w:r>
      <w:r w:rsidRPr="09AAF55B">
        <w:rPr>
          <w:rFonts w:ascii="Calibri" w:eastAsia="Calibri" w:hAnsi="Calibri" w:cs="Calibri"/>
          <w:sz w:val="20"/>
          <w:szCs w:val="20"/>
        </w:rPr>
        <w:t xml:space="preserve"> the following key functions </w:t>
      </w:r>
      <w:r w:rsidR="49521357" w:rsidRPr="09AAF55B">
        <w:rPr>
          <w:rFonts w:ascii="Calibri" w:eastAsia="Calibri" w:hAnsi="Calibri" w:cs="Calibri"/>
          <w:sz w:val="20"/>
          <w:szCs w:val="20"/>
        </w:rPr>
        <w:t xml:space="preserve">to administer the NPN.   </w:t>
      </w:r>
    </w:p>
    <w:p w14:paraId="2A98C3B3" w14:textId="77777777" w:rsidR="00512AEC" w:rsidRPr="007740DA" w:rsidRDefault="2A5063C0" w:rsidP="00DD6E09">
      <w:pPr>
        <w:pStyle w:val="ListParagraph"/>
        <w:numPr>
          <w:ilvl w:val="0"/>
          <w:numId w:val="6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Training </w:t>
      </w:r>
      <w:r w:rsidR="00074B90">
        <w:rPr>
          <w:rFonts w:ascii="Calibri" w:eastAsia="Calibri" w:hAnsi="Calibri" w:cs="Calibri"/>
          <w:sz w:val="20"/>
          <w:szCs w:val="20"/>
        </w:rPr>
        <w:t>Coordination</w:t>
      </w:r>
      <w:r w:rsidRPr="09AAF55B">
        <w:rPr>
          <w:rFonts w:ascii="Calibri" w:eastAsia="Calibri" w:hAnsi="Calibri" w:cs="Calibri"/>
          <w:sz w:val="20"/>
          <w:szCs w:val="20"/>
        </w:rPr>
        <w:t xml:space="preserve">: </w:t>
      </w:r>
      <w:r w:rsidR="3B47CFC3" w:rsidRPr="09AAF55B">
        <w:rPr>
          <w:rFonts w:ascii="Calibri" w:eastAsia="Calibri" w:hAnsi="Calibri" w:cs="Calibri"/>
          <w:sz w:val="20"/>
          <w:szCs w:val="20"/>
        </w:rPr>
        <w:t>(</w:t>
      </w:r>
      <w:r w:rsidR="54C555E9" w:rsidRPr="09AAF55B">
        <w:rPr>
          <w:rFonts w:ascii="Calibri" w:eastAsia="Calibri" w:hAnsi="Calibri" w:cs="Calibri"/>
          <w:sz w:val="20"/>
          <w:szCs w:val="20"/>
        </w:rPr>
        <w:t>SECTION 4.2.</w:t>
      </w:r>
      <w:r w:rsidR="29DB7AAD" w:rsidRPr="09AAF55B">
        <w:rPr>
          <w:rFonts w:ascii="Calibri" w:eastAsia="Calibri" w:hAnsi="Calibri" w:cs="Calibri"/>
          <w:sz w:val="20"/>
          <w:szCs w:val="20"/>
        </w:rPr>
        <w:t>3</w:t>
      </w:r>
      <w:r w:rsidR="3B47CFC3" w:rsidRPr="09AAF55B">
        <w:rPr>
          <w:rFonts w:ascii="Calibri" w:eastAsia="Calibri" w:hAnsi="Calibri" w:cs="Calibri"/>
          <w:sz w:val="20"/>
          <w:szCs w:val="20"/>
        </w:rPr>
        <w:t xml:space="preserve">) </w:t>
      </w:r>
    </w:p>
    <w:p w14:paraId="4198782E" w14:textId="77777777" w:rsidR="00135DE6" w:rsidRPr="007740DA" w:rsidRDefault="39C3E200" w:rsidP="00DD6E09">
      <w:pPr>
        <w:pStyle w:val="ListParagraph"/>
        <w:numPr>
          <w:ilvl w:val="1"/>
          <w:numId w:val="6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Coordinates and tracks all training provided to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staff and Network Provider </w:t>
      </w:r>
      <w:r w:rsidR="1845D4AF" w:rsidRPr="09AAF55B">
        <w:rPr>
          <w:rFonts w:ascii="Calibri" w:eastAsia="Calibri" w:hAnsi="Calibri" w:cs="Calibri"/>
          <w:sz w:val="20"/>
          <w:szCs w:val="20"/>
        </w:rPr>
        <w:t xml:space="preserve">staff and support staff </w:t>
      </w:r>
    </w:p>
    <w:p w14:paraId="11474180" w14:textId="77777777" w:rsidR="00A50055" w:rsidRPr="007740DA" w:rsidRDefault="2962BDCC" w:rsidP="00DD6E09">
      <w:pPr>
        <w:pStyle w:val="ListParagraph"/>
        <w:numPr>
          <w:ilvl w:val="0"/>
          <w:numId w:val="6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Pharmacy</w:t>
      </w:r>
      <w:r w:rsidR="00074B90">
        <w:rPr>
          <w:rFonts w:ascii="Calibri" w:eastAsia="Calibri" w:hAnsi="Calibri" w:cs="Calibri"/>
          <w:sz w:val="20"/>
          <w:szCs w:val="20"/>
        </w:rPr>
        <w:t xml:space="preserve"> Support</w:t>
      </w:r>
      <w:r w:rsidR="1845D4AF" w:rsidRPr="09AAF55B">
        <w:rPr>
          <w:rFonts w:ascii="Calibri" w:eastAsia="Calibri" w:hAnsi="Calibri" w:cs="Calibri"/>
          <w:sz w:val="20"/>
          <w:szCs w:val="20"/>
        </w:rPr>
        <w:t xml:space="preserve">: </w:t>
      </w:r>
      <w:r w:rsidR="002C62D4">
        <w:rPr>
          <w:rFonts w:ascii="Calibri" w:eastAsia="Calibri" w:hAnsi="Calibri" w:cs="Calibri"/>
          <w:sz w:val="20"/>
          <w:szCs w:val="20"/>
        </w:rPr>
        <w:t>(</w:t>
      </w:r>
      <w:r w:rsidR="002C62D4" w:rsidRPr="002C62D4">
        <w:rPr>
          <w:rFonts w:ascii="Calibri" w:eastAsia="Calibri" w:hAnsi="Calibri" w:cs="Calibri"/>
          <w:sz w:val="20"/>
          <w:szCs w:val="20"/>
        </w:rPr>
        <w:t>SECTION 4.6.6</w:t>
      </w:r>
      <w:r w:rsidR="002C62D4">
        <w:rPr>
          <w:rFonts w:ascii="Calibri" w:eastAsia="Calibri" w:hAnsi="Calibri" w:cs="Calibri"/>
          <w:sz w:val="20"/>
          <w:szCs w:val="20"/>
        </w:rPr>
        <w:t>)</w:t>
      </w:r>
    </w:p>
    <w:p w14:paraId="75A8753B" w14:textId="0D33D6DE" w:rsidR="00756DFD" w:rsidRPr="007740DA" w:rsidRDefault="006F5339" w:rsidP="00DD6E09">
      <w:pPr>
        <w:pStyle w:val="ListParagraph"/>
        <w:numPr>
          <w:ilvl w:val="1"/>
          <w:numId w:val="63"/>
        </w:numPr>
        <w:spacing w:after="0" w:line="240" w:lineRule="auto"/>
        <w:contextualSpacing w:val="0"/>
        <w:rPr>
          <w:rFonts w:ascii="Calibri" w:eastAsia="Calibri" w:hAnsi="Calibri" w:cs="Calibri"/>
          <w:sz w:val="20"/>
          <w:szCs w:val="20"/>
        </w:rPr>
      </w:pPr>
      <w:r>
        <w:rPr>
          <w:rFonts w:ascii="Calibri" w:eastAsia="Calibri" w:hAnsi="Calibri" w:cs="Calibri"/>
          <w:sz w:val="20"/>
          <w:szCs w:val="20"/>
        </w:rPr>
        <w:t>E</w:t>
      </w:r>
      <w:r w:rsidR="153402B7" w:rsidRPr="09AAF55B">
        <w:rPr>
          <w:rFonts w:ascii="Calibri" w:eastAsia="Calibri" w:hAnsi="Calibri" w:cs="Calibri"/>
          <w:sz w:val="20"/>
          <w:szCs w:val="20"/>
        </w:rPr>
        <w:t>stablish</w:t>
      </w:r>
      <w:r>
        <w:rPr>
          <w:rFonts w:ascii="Calibri" w:eastAsia="Calibri" w:hAnsi="Calibri" w:cs="Calibri"/>
          <w:sz w:val="20"/>
          <w:szCs w:val="20"/>
        </w:rPr>
        <w:t>es</w:t>
      </w:r>
      <w:r w:rsidR="153402B7" w:rsidRPr="09AAF55B">
        <w:rPr>
          <w:rFonts w:ascii="Calibri" w:eastAsia="Calibri" w:hAnsi="Calibri" w:cs="Calibri"/>
          <w:sz w:val="20"/>
          <w:szCs w:val="20"/>
        </w:rPr>
        <w:t xml:space="preserve"> pharmacy program processes, quality assurance, and </w:t>
      </w:r>
      <w:r w:rsidR="4D29A750" w:rsidRPr="09AAF55B">
        <w:rPr>
          <w:rFonts w:ascii="Calibri" w:eastAsia="Calibri" w:hAnsi="Calibri" w:cs="Calibri"/>
          <w:sz w:val="20"/>
          <w:szCs w:val="20"/>
        </w:rPr>
        <w:t>troubleshoot</w:t>
      </w:r>
      <w:r>
        <w:rPr>
          <w:rFonts w:ascii="Calibri" w:eastAsia="Calibri" w:hAnsi="Calibri" w:cs="Calibri"/>
          <w:sz w:val="20"/>
          <w:szCs w:val="20"/>
        </w:rPr>
        <w:t>s</w:t>
      </w:r>
      <w:r w:rsidR="4D29A750" w:rsidRPr="09AAF55B">
        <w:rPr>
          <w:rFonts w:ascii="Calibri" w:eastAsia="Calibri" w:hAnsi="Calibri" w:cs="Calibri"/>
          <w:sz w:val="20"/>
          <w:szCs w:val="20"/>
        </w:rPr>
        <w:t xml:space="preserve"> pharmacy related issues</w:t>
      </w:r>
      <w:r w:rsidR="006B2525">
        <w:rPr>
          <w:rFonts w:ascii="Calibri" w:eastAsia="Calibri" w:hAnsi="Calibri" w:cs="Calibri"/>
          <w:sz w:val="20"/>
          <w:szCs w:val="20"/>
        </w:rPr>
        <w:t>;</w:t>
      </w:r>
      <w:r w:rsidR="17ABF3B0" w:rsidRPr="09AAF55B">
        <w:rPr>
          <w:rFonts w:ascii="Calibri" w:eastAsia="Calibri" w:hAnsi="Calibri" w:cs="Calibri"/>
          <w:sz w:val="20"/>
          <w:szCs w:val="20"/>
        </w:rPr>
        <w:t xml:space="preserve"> authorize</w:t>
      </w:r>
      <w:r>
        <w:rPr>
          <w:rFonts w:ascii="Calibri" w:eastAsia="Calibri" w:hAnsi="Calibri" w:cs="Calibri"/>
          <w:sz w:val="20"/>
          <w:szCs w:val="20"/>
        </w:rPr>
        <w:t>s</w:t>
      </w:r>
      <w:r w:rsidR="17ABF3B0" w:rsidRPr="09AAF55B">
        <w:rPr>
          <w:rFonts w:ascii="Calibri" w:eastAsia="Calibri" w:hAnsi="Calibri" w:cs="Calibri"/>
          <w:sz w:val="20"/>
          <w:szCs w:val="20"/>
        </w:rPr>
        <w:t xml:space="preserve"> </w:t>
      </w:r>
      <w:r w:rsidR="04F2F428" w:rsidRPr="09AAF55B">
        <w:rPr>
          <w:rFonts w:ascii="Calibri" w:eastAsia="Calibri" w:hAnsi="Calibri" w:cs="Calibri"/>
          <w:sz w:val="20"/>
          <w:szCs w:val="20"/>
        </w:rPr>
        <w:t xml:space="preserve">medications based on WTC Health Program policy and </w:t>
      </w:r>
      <w:r w:rsidR="15FF7B69" w:rsidRPr="09AAF55B">
        <w:rPr>
          <w:rFonts w:ascii="Calibri" w:eastAsia="Calibri" w:hAnsi="Calibri" w:cs="Calibri"/>
          <w:sz w:val="20"/>
          <w:szCs w:val="20"/>
        </w:rPr>
        <w:t>Administrative Manual</w:t>
      </w:r>
      <w:r w:rsidR="006B7449">
        <w:rPr>
          <w:rFonts w:ascii="Calibri" w:eastAsia="Calibri" w:hAnsi="Calibri" w:cs="Calibri"/>
          <w:sz w:val="20"/>
          <w:szCs w:val="20"/>
        </w:rPr>
        <w:t xml:space="preserve"> (</w:t>
      </w:r>
      <w:hyperlink r:id="rId21" w:history="1">
        <w:r w:rsidR="006B7449" w:rsidRPr="00F7723C">
          <w:rPr>
            <w:rStyle w:val="Hyperlink"/>
            <w:rFonts w:ascii="Calibri" w:eastAsia="Calibri" w:hAnsi="Calibri" w:cs="Calibri"/>
            <w:spacing w:val="1"/>
            <w:sz w:val="20"/>
            <w:szCs w:val="20"/>
          </w:rPr>
          <w:t>https://www.cdc.gov/wtc/ppm.html</w:t>
        </w:r>
      </w:hyperlink>
      <w:r w:rsidR="006B7449">
        <w:rPr>
          <w:rStyle w:val="Hyperlink"/>
          <w:rFonts w:ascii="Calibri" w:eastAsia="Calibri" w:hAnsi="Calibri" w:cs="Calibri"/>
          <w:spacing w:val="1"/>
          <w:sz w:val="20"/>
          <w:szCs w:val="20"/>
        </w:rPr>
        <w:t>)</w:t>
      </w:r>
      <w:r w:rsidR="15FF7B69" w:rsidRPr="09AAF55B">
        <w:rPr>
          <w:rFonts w:ascii="Calibri" w:eastAsia="Calibri" w:hAnsi="Calibri" w:cs="Calibri"/>
          <w:sz w:val="20"/>
          <w:szCs w:val="20"/>
        </w:rPr>
        <w:t>.</w:t>
      </w:r>
      <w:r w:rsidR="009C0874" w:rsidRPr="09AAF55B">
        <w:rPr>
          <w:rFonts w:ascii="Calibri" w:eastAsia="Calibri" w:hAnsi="Calibri" w:cs="Calibri"/>
          <w:sz w:val="20"/>
          <w:szCs w:val="20"/>
        </w:rPr>
        <w:t xml:space="preserve"> </w:t>
      </w:r>
    </w:p>
    <w:p w14:paraId="5AA65F4E" w14:textId="77777777" w:rsidR="0008426B" w:rsidRPr="007740DA" w:rsidRDefault="006F5339" w:rsidP="00DD6E09">
      <w:pPr>
        <w:pStyle w:val="ListParagraph"/>
        <w:numPr>
          <w:ilvl w:val="1"/>
          <w:numId w:val="63"/>
        </w:numPr>
        <w:spacing w:after="0" w:line="240" w:lineRule="auto"/>
        <w:contextualSpacing w:val="0"/>
        <w:rPr>
          <w:rFonts w:ascii="Calibri" w:eastAsia="Calibri" w:hAnsi="Calibri" w:cs="Calibri"/>
          <w:sz w:val="20"/>
          <w:szCs w:val="20"/>
        </w:rPr>
      </w:pPr>
      <w:r>
        <w:rPr>
          <w:rFonts w:ascii="Calibri" w:eastAsia="Calibri" w:hAnsi="Calibri" w:cs="Calibri"/>
          <w:sz w:val="20"/>
          <w:szCs w:val="20"/>
        </w:rPr>
        <w:t>A</w:t>
      </w:r>
      <w:r w:rsidR="1A9B167B" w:rsidRPr="09AAF55B">
        <w:rPr>
          <w:rFonts w:ascii="Calibri" w:eastAsia="Calibri" w:hAnsi="Calibri" w:cs="Calibri"/>
          <w:sz w:val="20"/>
          <w:szCs w:val="20"/>
        </w:rPr>
        <w:t>ttend</w:t>
      </w:r>
      <w:r>
        <w:rPr>
          <w:rFonts w:ascii="Calibri" w:eastAsia="Calibri" w:hAnsi="Calibri" w:cs="Calibri"/>
          <w:sz w:val="20"/>
          <w:szCs w:val="20"/>
        </w:rPr>
        <w:t>s</w:t>
      </w:r>
      <w:r w:rsidR="1A9B167B" w:rsidRPr="09AAF55B">
        <w:rPr>
          <w:rFonts w:ascii="Calibri" w:eastAsia="Calibri" w:hAnsi="Calibri" w:cs="Calibri"/>
          <w:sz w:val="20"/>
          <w:szCs w:val="20"/>
        </w:rPr>
        <w:t xml:space="preserve"> all quarterly P&amp;T meetings, mandatory trainings, and other meetings that are related to the pharmacy benefits. </w:t>
      </w:r>
    </w:p>
    <w:p w14:paraId="3BA30B61" w14:textId="77777777" w:rsidR="00A50055" w:rsidRPr="007740DA" w:rsidRDefault="2962BDCC" w:rsidP="00DD6E09">
      <w:pPr>
        <w:pStyle w:val="ListParagraph"/>
        <w:numPr>
          <w:ilvl w:val="0"/>
          <w:numId w:val="6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Quality</w:t>
      </w:r>
      <w:r w:rsidR="60BBFB1B" w:rsidRPr="09AAF55B">
        <w:rPr>
          <w:rFonts w:ascii="Calibri" w:eastAsia="Calibri" w:hAnsi="Calibri" w:cs="Calibri"/>
          <w:sz w:val="20"/>
          <w:szCs w:val="20"/>
        </w:rPr>
        <w:t xml:space="preserve"> Management</w:t>
      </w:r>
      <w:r w:rsidR="291B0A84" w:rsidRPr="09AAF55B">
        <w:rPr>
          <w:rFonts w:ascii="Calibri" w:eastAsia="Calibri" w:hAnsi="Calibri" w:cs="Calibri"/>
          <w:sz w:val="20"/>
          <w:szCs w:val="20"/>
        </w:rPr>
        <w:t xml:space="preserve">: </w:t>
      </w:r>
      <w:r w:rsidR="002C62D4">
        <w:rPr>
          <w:rFonts w:ascii="Calibri" w:eastAsia="Calibri" w:hAnsi="Calibri" w:cs="Calibri"/>
          <w:sz w:val="20"/>
          <w:szCs w:val="20"/>
        </w:rPr>
        <w:t>(</w:t>
      </w:r>
      <w:r w:rsidR="002C62D4" w:rsidRPr="002C62D4">
        <w:rPr>
          <w:rFonts w:ascii="Calibri" w:eastAsia="Calibri" w:hAnsi="Calibri" w:cs="Calibri"/>
          <w:sz w:val="20"/>
          <w:szCs w:val="20"/>
        </w:rPr>
        <w:t>SECTION 4.9</w:t>
      </w:r>
      <w:r w:rsidR="002C62D4">
        <w:rPr>
          <w:rFonts w:ascii="Calibri" w:eastAsia="Calibri" w:hAnsi="Calibri" w:cs="Calibri"/>
          <w:sz w:val="20"/>
          <w:szCs w:val="20"/>
        </w:rPr>
        <w:t>)</w:t>
      </w:r>
    </w:p>
    <w:p w14:paraId="78F84C1F" w14:textId="77777777" w:rsidR="00243604" w:rsidRPr="007740DA" w:rsidRDefault="006F5339" w:rsidP="00DD6E09">
      <w:pPr>
        <w:pStyle w:val="ListParagraph"/>
        <w:numPr>
          <w:ilvl w:val="1"/>
          <w:numId w:val="63"/>
        </w:numPr>
        <w:spacing w:after="0" w:line="240" w:lineRule="auto"/>
        <w:contextualSpacing w:val="0"/>
        <w:rPr>
          <w:rFonts w:ascii="Calibri" w:eastAsia="Calibri" w:hAnsi="Calibri" w:cs="Calibri"/>
          <w:sz w:val="20"/>
          <w:szCs w:val="20"/>
        </w:rPr>
      </w:pPr>
      <w:r>
        <w:rPr>
          <w:rFonts w:ascii="Calibri" w:eastAsia="Calibri" w:hAnsi="Calibri" w:cs="Calibri"/>
          <w:sz w:val="20"/>
          <w:szCs w:val="20"/>
        </w:rPr>
        <w:t>T</w:t>
      </w:r>
      <w:r w:rsidR="291B0A84" w:rsidRPr="09AAF55B">
        <w:rPr>
          <w:rFonts w:ascii="Calibri" w:eastAsia="Calibri" w:hAnsi="Calibri" w:cs="Calibri"/>
          <w:sz w:val="20"/>
          <w:szCs w:val="20"/>
        </w:rPr>
        <w:t>roubleshoot</w:t>
      </w:r>
      <w:r>
        <w:rPr>
          <w:rFonts w:ascii="Calibri" w:eastAsia="Calibri" w:hAnsi="Calibri" w:cs="Calibri"/>
          <w:sz w:val="20"/>
          <w:szCs w:val="20"/>
        </w:rPr>
        <w:t>s</w:t>
      </w:r>
      <w:r w:rsidR="291B0A84" w:rsidRPr="09AAF55B">
        <w:rPr>
          <w:rFonts w:ascii="Calibri" w:eastAsia="Calibri" w:hAnsi="Calibri" w:cs="Calibri"/>
          <w:sz w:val="20"/>
          <w:szCs w:val="20"/>
        </w:rPr>
        <w:t xml:space="preserve"> issues, </w:t>
      </w:r>
      <w:r w:rsidR="7A621D01" w:rsidRPr="09AAF55B">
        <w:rPr>
          <w:rFonts w:ascii="Calibri" w:eastAsia="Calibri" w:hAnsi="Calibri" w:cs="Calibri"/>
          <w:sz w:val="20"/>
          <w:szCs w:val="20"/>
        </w:rPr>
        <w:t>implement</w:t>
      </w:r>
      <w:r w:rsidR="008D0948">
        <w:rPr>
          <w:rFonts w:ascii="Calibri" w:eastAsia="Calibri" w:hAnsi="Calibri" w:cs="Calibri"/>
          <w:sz w:val="20"/>
          <w:szCs w:val="20"/>
        </w:rPr>
        <w:t>s</w:t>
      </w:r>
      <w:r w:rsidR="7A621D01" w:rsidRPr="09AAF55B">
        <w:rPr>
          <w:rFonts w:ascii="Calibri" w:eastAsia="Calibri" w:hAnsi="Calibri" w:cs="Calibri"/>
          <w:sz w:val="20"/>
          <w:szCs w:val="20"/>
        </w:rPr>
        <w:t xml:space="preserve"> new quality initiatives. </w:t>
      </w:r>
    </w:p>
    <w:p w14:paraId="688D30D4" w14:textId="77777777" w:rsidR="00243604" w:rsidRPr="007740DA" w:rsidRDefault="291B0A84" w:rsidP="00DD6E09">
      <w:pPr>
        <w:pStyle w:val="ListParagraph"/>
        <w:numPr>
          <w:ilvl w:val="1"/>
          <w:numId w:val="6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Works continuously to improve quality across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services as well as collaborates with the Program and Network Providers to improve quality care. </w:t>
      </w:r>
    </w:p>
    <w:p w14:paraId="0B9720B1" w14:textId="77777777" w:rsidR="002425F8" w:rsidRPr="007740DA" w:rsidRDefault="5C5780C6" w:rsidP="00DD6E09">
      <w:pPr>
        <w:pStyle w:val="ListParagraph"/>
        <w:numPr>
          <w:ilvl w:val="0"/>
          <w:numId w:val="6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Communications</w:t>
      </w:r>
      <w:r w:rsidR="00074B90">
        <w:rPr>
          <w:rFonts w:ascii="Calibri" w:eastAsia="Calibri" w:hAnsi="Calibri" w:cs="Calibri"/>
          <w:sz w:val="20"/>
          <w:szCs w:val="20"/>
        </w:rPr>
        <w:t xml:space="preserve"> Support</w:t>
      </w:r>
      <w:r w:rsidR="5BF452D4" w:rsidRPr="09AAF55B">
        <w:rPr>
          <w:rFonts w:ascii="Calibri" w:eastAsia="Calibri" w:hAnsi="Calibri" w:cs="Calibri"/>
          <w:sz w:val="20"/>
          <w:szCs w:val="20"/>
        </w:rPr>
        <w:t>:</w:t>
      </w:r>
      <w:r w:rsidR="002C62D4">
        <w:rPr>
          <w:rFonts w:ascii="Calibri" w:eastAsia="Calibri" w:hAnsi="Calibri" w:cs="Calibri"/>
          <w:sz w:val="20"/>
          <w:szCs w:val="20"/>
        </w:rPr>
        <w:t xml:space="preserve"> (SECTION 4.4)</w:t>
      </w:r>
    </w:p>
    <w:p w14:paraId="3FCDDA74" w14:textId="77777777" w:rsidR="00977E46" w:rsidRPr="007740DA" w:rsidRDefault="008D0948" w:rsidP="00DD6E09">
      <w:pPr>
        <w:pStyle w:val="ListParagraph"/>
        <w:numPr>
          <w:ilvl w:val="1"/>
          <w:numId w:val="63"/>
        </w:numPr>
        <w:spacing w:after="0" w:line="240" w:lineRule="auto"/>
        <w:contextualSpacing w:val="0"/>
        <w:rPr>
          <w:rFonts w:ascii="Calibri" w:eastAsia="Calibri" w:hAnsi="Calibri" w:cs="Calibri"/>
          <w:sz w:val="20"/>
          <w:szCs w:val="20"/>
        </w:rPr>
      </w:pPr>
      <w:r>
        <w:rPr>
          <w:rFonts w:ascii="Calibri" w:eastAsia="Calibri" w:hAnsi="Calibri" w:cs="Calibri"/>
          <w:sz w:val="20"/>
          <w:szCs w:val="20"/>
        </w:rPr>
        <w:t>D</w:t>
      </w:r>
      <w:r w:rsidR="0632BFB5" w:rsidRPr="09AAF55B">
        <w:rPr>
          <w:rFonts w:ascii="Calibri" w:eastAsia="Calibri" w:hAnsi="Calibri" w:cs="Calibri"/>
          <w:sz w:val="20"/>
          <w:szCs w:val="20"/>
        </w:rPr>
        <w:t>evelop</w:t>
      </w:r>
      <w:r>
        <w:rPr>
          <w:rFonts w:ascii="Calibri" w:eastAsia="Calibri" w:hAnsi="Calibri" w:cs="Calibri"/>
          <w:sz w:val="20"/>
          <w:szCs w:val="20"/>
        </w:rPr>
        <w:t>s</w:t>
      </w:r>
      <w:r w:rsidR="0632BFB5" w:rsidRPr="09AAF55B">
        <w:rPr>
          <w:rFonts w:ascii="Calibri" w:eastAsia="Calibri" w:hAnsi="Calibri" w:cs="Calibri"/>
          <w:sz w:val="20"/>
          <w:szCs w:val="20"/>
        </w:rPr>
        <w:t xml:space="preserve"> a website and web presence, </w:t>
      </w:r>
      <w:r w:rsidR="4D7252BF" w:rsidRPr="09AAF55B">
        <w:rPr>
          <w:rFonts w:ascii="Calibri" w:eastAsia="Calibri" w:hAnsi="Calibri" w:cs="Calibri"/>
          <w:sz w:val="20"/>
          <w:szCs w:val="20"/>
        </w:rPr>
        <w:t>develop</w:t>
      </w:r>
      <w:r>
        <w:rPr>
          <w:rFonts w:ascii="Calibri" w:eastAsia="Calibri" w:hAnsi="Calibri" w:cs="Calibri"/>
          <w:sz w:val="20"/>
          <w:szCs w:val="20"/>
        </w:rPr>
        <w:t>s</w:t>
      </w:r>
      <w:r w:rsidR="2D4479BC" w:rsidRPr="09AAF55B">
        <w:rPr>
          <w:rFonts w:ascii="Calibri" w:eastAsia="Calibri" w:hAnsi="Calibri" w:cs="Calibri"/>
          <w:sz w:val="20"/>
          <w:szCs w:val="20"/>
        </w:rPr>
        <w:t xml:space="preserve"> and disseminate</w:t>
      </w:r>
      <w:r>
        <w:rPr>
          <w:rFonts w:ascii="Calibri" w:eastAsia="Calibri" w:hAnsi="Calibri" w:cs="Calibri"/>
          <w:sz w:val="20"/>
          <w:szCs w:val="20"/>
        </w:rPr>
        <w:t>s</w:t>
      </w:r>
      <w:r w:rsidR="4D7252BF" w:rsidRPr="09AAF55B">
        <w:rPr>
          <w:rFonts w:ascii="Calibri" w:eastAsia="Calibri" w:hAnsi="Calibri" w:cs="Calibri"/>
          <w:sz w:val="20"/>
          <w:szCs w:val="20"/>
        </w:rPr>
        <w:t xml:space="preserve"> communication materials in plain language to members</w:t>
      </w:r>
      <w:r w:rsidR="4FFB3D9B" w:rsidRPr="09AAF55B">
        <w:rPr>
          <w:rFonts w:ascii="Calibri" w:eastAsia="Calibri" w:hAnsi="Calibri" w:cs="Calibri"/>
          <w:sz w:val="20"/>
          <w:szCs w:val="20"/>
        </w:rPr>
        <w:t xml:space="preserve">, </w:t>
      </w:r>
      <w:r w:rsidR="2D4479BC" w:rsidRPr="09AAF55B">
        <w:rPr>
          <w:rFonts w:ascii="Calibri" w:eastAsia="Calibri" w:hAnsi="Calibri" w:cs="Calibri"/>
          <w:sz w:val="20"/>
          <w:szCs w:val="20"/>
        </w:rPr>
        <w:t>develop</w:t>
      </w:r>
      <w:r>
        <w:rPr>
          <w:rFonts w:ascii="Calibri" w:eastAsia="Calibri" w:hAnsi="Calibri" w:cs="Calibri"/>
          <w:sz w:val="20"/>
          <w:szCs w:val="20"/>
        </w:rPr>
        <w:t>s</w:t>
      </w:r>
      <w:r w:rsidR="2D4479BC" w:rsidRPr="09AAF55B">
        <w:rPr>
          <w:rFonts w:ascii="Calibri" w:eastAsia="Calibri" w:hAnsi="Calibri" w:cs="Calibri"/>
          <w:sz w:val="20"/>
          <w:szCs w:val="20"/>
        </w:rPr>
        <w:t xml:space="preserve"> and disseminate</w:t>
      </w:r>
      <w:r>
        <w:rPr>
          <w:rFonts w:ascii="Calibri" w:eastAsia="Calibri" w:hAnsi="Calibri" w:cs="Calibri"/>
          <w:sz w:val="20"/>
          <w:szCs w:val="20"/>
        </w:rPr>
        <w:t>s</w:t>
      </w:r>
      <w:r w:rsidR="2D4479BC" w:rsidRPr="09AAF55B">
        <w:rPr>
          <w:rFonts w:ascii="Calibri" w:eastAsia="Calibri" w:hAnsi="Calibri" w:cs="Calibri"/>
          <w:sz w:val="20"/>
          <w:szCs w:val="20"/>
        </w:rPr>
        <w:t xml:space="preserve"> outreach materials for potential members, and</w:t>
      </w:r>
      <w:r w:rsidR="54F5E9D1" w:rsidRPr="09AAF55B">
        <w:rPr>
          <w:rFonts w:ascii="Calibri" w:eastAsia="Calibri" w:hAnsi="Calibri" w:cs="Calibri"/>
          <w:sz w:val="20"/>
          <w:szCs w:val="20"/>
        </w:rPr>
        <w:t xml:space="preserve"> collaborate</w:t>
      </w:r>
      <w:r>
        <w:rPr>
          <w:rFonts w:ascii="Calibri" w:eastAsia="Calibri" w:hAnsi="Calibri" w:cs="Calibri"/>
          <w:sz w:val="20"/>
          <w:szCs w:val="20"/>
        </w:rPr>
        <w:t>s</w:t>
      </w:r>
      <w:r w:rsidR="54F5E9D1" w:rsidRPr="09AAF55B">
        <w:rPr>
          <w:rFonts w:ascii="Calibri" w:eastAsia="Calibri" w:hAnsi="Calibri" w:cs="Calibri"/>
          <w:sz w:val="20"/>
          <w:szCs w:val="20"/>
        </w:rPr>
        <w:t xml:space="preserve"> with the </w:t>
      </w:r>
      <w:r w:rsidR="5132D770" w:rsidRPr="09AAF55B">
        <w:rPr>
          <w:rFonts w:ascii="Calibri" w:eastAsia="Calibri" w:hAnsi="Calibri" w:cs="Calibri"/>
          <w:sz w:val="20"/>
          <w:szCs w:val="20"/>
        </w:rPr>
        <w:t>Communication Unit chief</w:t>
      </w:r>
      <w:r w:rsidR="54F5E9D1" w:rsidRPr="09AAF55B">
        <w:rPr>
          <w:rFonts w:ascii="Calibri" w:eastAsia="Calibri" w:hAnsi="Calibri" w:cs="Calibri"/>
          <w:sz w:val="20"/>
          <w:szCs w:val="20"/>
        </w:rPr>
        <w:t xml:space="preserve"> to ensure </w:t>
      </w:r>
      <w:r w:rsidR="3E5BFBF3" w:rsidRPr="09AAF55B">
        <w:rPr>
          <w:rFonts w:ascii="Calibri" w:eastAsia="Calibri" w:hAnsi="Calibri" w:cs="Calibri"/>
          <w:sz w:val="20"/>
          <w:szCs w:val="20"/>
        </w:rPr>
        <w:t>communication needs are met</w:t>
      </w:r>
      <w:r w:rsidR="6A19B9BA" w:rsidRPr="09AAF55B">
        <w:rPr>
          <w:rFonts w:ascii="Calibri" w:eastAsia="Calibri" w:hAnsi="Calibri" w:cs="Calibri"/>
          <w:sz w:val="20"/>
          <w:szCs w:val="20"/>
        </w:rPr>
        <w:t>.</w:t>
      </w:r>
    </w:p>
    <w:p w14:paraId="574257CD" w14:textId="77777777" w:rsidR="00202D61" w:rsidRPr="007740DA" w:rsidRDefault="3345CD1F" w:rsidP="00DD6E09">
      <w:pPr>
        <w:pStyle w:val="ListParagraph"/>
        <w:numPr>
          <w:ilvl w:val="0"/>
          <w:numId w:val="6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Tech</w:t>
      </w:r>
      <w:r w:rsidR="1B693CEE" w:rsidRPr="09AAF55B">
        <w:rPr>
          <w:rFonts w:ascii="Calibri" w:eastAsia="Calibri" w:hAnsi="Calibri" w:cs="Calibri"/>
          <w:sz w:val="20"/>
          <w:szCs w:val="20"/>
        </w:rPr>
        <w:t>n</w:t>
      </w:r>
      <w:r w:rsidR="0981E13F" w:rsidRPr="09AAF55B">
        <w:rPr>
          <w:rFonts w:ascii="Calibri" w:eastAsia="Calibri" w:hAnsi="Calibri" w:cs="Calibri"/>
          <w:sz w:val="20"/>
          <w:szCs w:val="20"/>
        </w:rPr>
        <w:t>ical</w:t>
      </w:r>
      <w:r w:rsidRPr="09AAF55B">
        <w:rPr>
          <w:rFonts w:ascii="Calibri" w:eastAsia="Calibri" w:hAnsi="Calibri" w:cs="Calibri"/>
          <w:sz w:val="20"/>
          <w:szCs w:val="20"/>
        </w:rPr>
        <w:t xml:space="preserve"> </w:t>
      </w:r>
      <w:r w:rsidR="00074B90">
        <w:rPr>
          <w:rFonts w:ascii="Calibri" w:eastAsia="Calibri" w:hAnsi="Calibri" w:cs="Calibri"/>
          <w:sz w:val="20"/>
          <w:szCs w:val="20"/>
        </w:rPr>
        <w:t>Support</w:t>
      </w:r>
      <w:r w:rsidR="7A621D01" w:rsidRPr="09AAF55B">
        <w:rPr>
          <w:rFonts w:ascii="Calibri" w:eastAsia="Calibri" w:hAnsi="Calibri" w:cs="Calibri"/>
          <w:sz w:val="20"/>
          <w:szCs w:val="20"/>
        </w:rPr>
        <w:t>:</w:t>
      </w:r>
      <w:r w:rsidR="002C62D4">
        <w:rPr>
          <w:rFonts w:ascii="Calibri" w:eastAsia="Calibri" w:hAnsi="Calibri" w:cs="Calibri"/>
          <w:sz w:val="20"/>
          <w:szCs w:val="20"/>
        </w:rPr>
        <w:t xml:space="preserve"> (All Sections)</w:t>
      </w:r>
      <w:r w:rsidR="7A621D01" w:rsidRPr="09AAF55B">
        <w:rPr>
          <w:rFonts w:ascii="Calibri" w:eastAsia="Calibri" w:hAnsi="Calibri" w:cs="Calibri"/>
          <w:sz w:val="20"/>
          <w:szCs w:val="20"/>
        </w:rPr>
        <w:t xml:space="preserve"> </w:t>
      </w:r>
    </w:p>
    <w:p w14:paraId="272F2E23" w14:textId="77777777" w:rsidR="0072048E" w:rsidRPr="007740DA" w:rsidRDefault="7A621D01" w:rsidP="00DD6E09">
      <w:pPr>
        <w:pStyle w:val="ListParagraph"/>
        <w:numPr>
          <w:ilvl w:val="1"/>
          <w:numId w:val="6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lastRenderedPageBreak/>
        <w:t>Possess the skills to troubleshoot technical issues and work directly with the Program technical staff and business associates</w:t>
      </w:r>
      <w:r w:rsidR="009C0874" w:rsidRPr="09AAF55B">
        <w:rPr>
          <w:rFonts w:ascii="Calibri" w:eastAsia="Calibri" w:hAnsi="Calibri" w:cs="Calibri"/>
          <w:sz w:val="20"/>
          <w:szCs w:val="20"/>
        </w:rPr>
        <w:t xml:space="preserve"> </w:t>
      </w:r>
    </w:p>
    <w:p w14:paraId="5809C650" w14:textId="77777777" w:rsidR="00D01D25" w:rsidRPr="007740DA" w:rsidRDefault="0718328C" w:rsidP="00DD6E09">
      <w:pPr>
        <w:pStyle w:val="ListParagraph"/>
        <w:numPr>
          <w:ilvl w:val="0"/>
          <w:numId w:val="6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Medical </w:t>
      </w:r>
      <w:r w:rsidR="6EDF46A8" w:rsidRPr="09AAF55B">
        <w:rPr>
          <w:rFonts w:ascii="Calibri" w:eastAsia="Calibri" w:hAnsi="Calibri" w:cs="Calibri"/>
          <w:sz w:val="20"/>
          <w:szCs w:val="20"/>
        </w:rPr>
        <w:t>Claims</w:t>
      </w:r>
      <w:r w:rsidR="48FB5095" w:rsidRPr="09AAF55B">
        <w:rPr>
          <w:rFonts w:ascii="Calibri" w:eastAsia="Calibri" w:hAnsi="Calibri" w:cs="Calibri"/>
          <w:sz w:val="20"/>
          <w:szCs w:val="20"/>
        </w:rPr>
        <w:t>/</w:t>
      </w:r>
      <w:r w:rsidR="70F95FEF" w:rsidRPr="09AAF55B">
        <w:rPr>
          <w:rFonts w:ascii="Calibri" w:eastAsia="Calibri" w:hAnsi="Calibri" w:cs="Calibri"/>
          <w:sz w:val="20"/>
          <w:szCs w:val="20"/>
        </w:rPr>
        <w:t>Billing</w:t>
      </w:r>
      <w:r w:rsidRPr="09AAF55B">
        <w:rPr>
          <w:rFonts w:ascii="Calibri" w:eastAsia="Calibri" w:hAnsi="Calibri" w:cs="Calibri"/>
          <w:sz w:val="20"/>
          <w:szCs w:val="20"/>
        </w:rPr>
        <w:t xml:space="preserve"> </w:t>
      </w:r>
      <w:r w:rsidR="00074B90">
        <w:rPr>
          <w:rFonts w:ascii="Calibri" w:eastAsia="Calibri" w:hAnsi="Calibri" w:cs="Calibri"/>
          <w:sz w:val="20"/>
          <w:szCs w:val="20"/>
        </w:rPr>
        <w:t>Support</w:t>
      </w:r>
      <w:r w:rsidR="37E510AC" w:rsidRPr="09AAF55B">
        <w:rPr>
          <w:rFonts w:ascii="Calibri" w:eastAsia="Calibri" w:hAnsi="Calibri" w:cs="Calibri"/>
          <w:sz w:val="20"/>
          <w:szCs w:val="20"/>
        </w:rPr>
        <w:t>:</w:t>
      </w:r>
      <w:r w:rsidR="002C62D4">
        <w:rPr>
          <w:rFonts w:ascii="Calibri" w:eastAsia="Calibri" w:hAnsi="Calibri" w:cs="Calibri"/>
          <w:sz w:val="20"/>
          <w:szCs w:val="20"/>
        </w:rPr>
        <w:t xml:space="preserve"> (SECTION 4.7)</w:t>
      </w:r>
    </w:p>
    <w:p w14:paraId="0A09BD7D" w14:textId="77777777" w:rsidR="00D12329" w:rsidRPr="007740DA" w:rsidRDefault="37E510AC" w:rsidP="00DD6E09">
      <w:pPr>
        <w:pStyle w:val="ListParagraph"/>
        <w:numPr>
          <w:ilvl w:val="1"/>
          <w:numId w:val="6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Possess</w:t>
      </w:r>
      <w:r w:rsidR="1B693CEE" w:rsidRPr="09AAF55B">
        <w:rPr>
          <w:rFonts w:ascii="Calibri" w:eastAsia="Calibri" w:hAnsi="Calibri" w:cs="Calibri"/>
          <w:sz w:val="20"/>
          <w:szCs w:val="20"/>
        </w:rPr>
        <w:t>es</w:t>
      </w:r>
      <w:r w:rsidRPr="09AAF55B">
        <w:rPr>
          <w:rFonts w:ascii="Calibri" w:eastAsia="Calibri" w:hAnsi="Calibri" w:cs="Calibri"/>
          <w:sz w:val="20"/>
          <w:szCs w:val="20"/>
        </w:rPr>
        <w:t xml:space="preserve"> expertise in claims </w:t>
      </w:r>
      <w:r w:rsidR="0CFD9FF6" w:rsidRPr="09AAF55B">
        <w:rPr>
          <w:rFonts w:ascii="Calibri" w:eastAsia="Calibri" w:hAnsi="Calibri" w:cs="Calibri"/>
          <w:sz w:val="20"/>
          <w:szCs w:val="20"/>
        </w:rPr>
        <w:t>administration</w:t>
      </w:r>
      <w:r w:rsidRPr="09AAF55B">
        <w:rPr>
          <w:rFonts w:ascii="Calibri" w:eastAsia="Calibri" w:hAnsi="Calibri" w:cs="Calibri"/>
          <w:sz w:val="20"/>
          <w:szCs w:val="20"/>
        </w:rPr>
        <w:t xml:space="preserve"> and adjudication aligned with managing a limited health </w:t>
      </w:r>
      <w:r w:rsidR="00F84F2D">
        <w:rPr>
          <w:rFonts w:ascii="Calibri" w:eastAsia="Calibri" w:hAnsi="Calibri" w:cs="Calibri"/>
          <w:sz w:val="20"/>
          <w:szCs w:val="20"/>
        </w:rPr>
        <w:t xml:space="preserve">care </w:t>
      </w:r>
      <w:r w:rsidRPr="09AAF55B">
        <w:rPr>
          <w:rFonts w:ascii="Calibri" w:eastAsia="Calibri" w:hAnsi="Calibri" w:cs="Calibri"/>
          <w:sz w:val="20"/>
          <w:szCs w:val="20"/>
        </w:rPr>
        <w:t>benefit</w:t>
      </w:r>
      <w:r w:rsidR="00F84F2D">
        <w:rPr>
          <w:rFonts w:ascii="Calibri" w:eastAsia="Calibri" w:hAnsi="Calibri" w:cs="Calibri"/>
          <w:sz w:val="20"/>
          <w:szCs w:val="20"/>
        </w:rPr>
        <w:t xml:space="preserve"> plan</w:t>
      </w:r>
      <w:r w:rsidRPr="09AAF55B">
        <w:rPr>
          <w:rFonts w:ascii="Calibri" w:eastAsia="Calibri" w:hAnsi="Calibri" w:cs="Calibri"/>
          <w:sz w:val="20"/>
          <w:szCs w:val="20"/>
        </w:rPr>
        <w:t>.</w:t>
      </w:r>
    </w:p>
    <w:p w14:paraId="32B71065" w14:textId="77777777" w:rsidR="007F2234" w:rsidRPr="007740DA" w:rsidRDefault="0832831E" w:rsidP="00DD6E09">
      <w:pPr>
        <w:pStyle w:val="ListParagraph"/>
        <w:numPr>
          <w:ilvl w:val="0"/>
          <w:numId w:val="6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Medical Coding </w:t>
      </w:r>
      <w:r w:rsidR="00074B90">
        <w:rPr>
          <w:rFonts w:ascii="Calibri" w:eastAsia="Calibri" w:hAnsi="Calibri" w:cs="Calibri"/>
          <w:sz w:val="20"/>
          <w:szCs w:val="20"/>
        </w:rPr>
        <w:t>Support</w:t>
      </w:r>
      <w:r w:rsidR="31E50413" w:rsidRPr="09AAF55B">
        <w:rPr>
          <w:rFonts w:ascii="Calibri" w:eastAsia="Calibri" w:hAnsi="Calibri" w:cs="Calibri"/>
          <w:sz w:val="20"/>
          <w:szCs w:val="20"/>
        </w:rPr>
        <w:t xml:space="preserve">: </w:t>
      </w:r>
      <w:r w:rsidR="002C62D4">
        <w:rPr>
          <w:rFonts w:ascii="Calibri" w:eastAsia="Calibri" w:hAnsi="Calibri" w:cs="Calibri"/>
          <w:sz w:val="20"/>
          <w:szCs w:val="20"/>
        </w:rPr>
        <w:t>(SECTION 4.7)</w:t>
      </w:r>
    </w:p>
    <w:p w14:paraId="33FCBE12" w14:textId="77777777" w:rsidR="00613E99" w:rsidRDefault="31E50413" w:rsidP="00DD6E09">
      <w:pPr>
        <w:pStyle w:val="ListParagraph"/>
        <w:numPr>
          <w:ilvl w:val="1"/>
          <w:numId w:val="6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Possess</w:t>
      </w:r>
      <w:r w:rsidR="1B693CEE" w:rsidRPr="09AAF55B">
        <w:rPr>
          <w:rFonts w:ascii="Calibri" w:eastAsia="Calibri" w:hAnsi="Calibri" w:cs="Calibri"/>
          <w:sz w:val="20"/>
          <w:szCs w:val="20"/>
        </w:rPr>
        <w:t>es</w:t>
      </w:r>
      <w:r w:rsidRPr="09AAF55B">
        <w:rPr>
          <w:rFonts w:ascii="Calibri" w:eastAsia="Calibri" w:hAnsi="Calibri" w:cs="Calibri"/>
          <w:sz w:val="20"/>
          <w:szCs w:val="20"/>
        </w:rPr>
        <w:t xml:space="preserve"> medical expertise in </w:t>
      </w:r>
      <w:r w:rsidR="7553E04C" w:rsidRPr="09AAF55B">
        <w:rPr>
          <w:rFonts w:ascii="Calibri" w:eastAsia="Calibri" w:hAnsi="Calibri" w:cs="Calibri"/>
          <w:sz w:val="20"/>
          <w:szCs w:val="20"/>
        </w:rPr>
        <w:t xml:space="preserve">medical coding </w:t>
      </w:r>
      <w:r w:rsidR="7CF1B5AB" w:rsidRPr="09AAF55B">
        <w:rPr>
          <w:rFonts w:ascii="Calibri" w:eastAsia="Calibri" w:hAnsi="Calibri" w:cs="Calibri"/>
          <w:sz w:val="20"/>
          <w:szCs w:val="20"/>
        </w:rPr>
        <w:t>for the purposes of billing and determining coverage</w:t>
      </w:r>
      <w:r w:rsidR="00F84F2D">
        <w:rPr>
          <w:rFonts w:ascii="Calibri" w:eastAsia="Calibri" w:hAnsi="Calibri" w:cs="Calibri"/>
          <w:sz w:val="20"/>
          <w:szCs w:val="20"/>
        </w:rPr>
        <w:t xml:space="preserve"> and the</w:t>
      </w:r>
      <w:r w:rsidR="7553E04C" w:rsidRPr="09AAF55B">
        <w:rPr>
          <w:rFonts w:ascii="Calibri" w:eastAsia="Calibri" w:hAnsi="Calibri" w:cs="Calibri"/>
          <w:sz w:val="20"/>
          <w:szCs w:val="20"/>
        </w:rPr>
        <w:t xml:space="preserve"> ability to audit and support network providers in understanding </w:t>
      </w:r>
      <w:r w:rsidR="11BF0B37" w:rsidRPr="09AAF55B">
        <w:rPr>
          <w:rFonts w:ascii="Calibri" w:eastAsia="Calibri" w:hAnsi="Calibri" w:cs="Calibri"/>
          <w:sz w:val="20"/>
          <w:szCs w:val="20"/>
        </w:rPr>
        <w:t>authorized treatment and associated</w:t>
      </w:r>
      <w:r w:rsidR="7553E04C" w:rsidRPr="09AAF55B">
        <w:rPr>
          <w:rFonts w:ascii="Calibri" w:eastAsia="Calibri" w:hAnsi="Calibri" w:cs="Calibri"/>
          <w:sz w:val="20"/>
          <w:szCs w:val="20"/>
        </w:rPr>
        <w:t xml:space="preserve"> coding</w:t>
      </w:r>
      <w:r w:rsidR="11BF0B37" w:rsidRPr="09AAF55B">
        <w:rPr>
          <w:rFonts w:ascii="Calibri" w:eastAsia="Calibri" w:hAnsi="Calibri" w:cs="Calibri"/>
          <w:sz w:val="20"/>
          <w:szCs w:val="20"/>
        </w:rPr>
        <w:t xml:space="preserve">. </w:t>
      </w:r>
    </w:p>
    <w:p w14:paraId="0214880B" w14:textId="77777777" w:rsidR="006363F7" w:rsidRPr="00613E99" w:rsidRDefault="4A3F9DDE" w:rsidP="00DD6E09">
      <w:pPr>
        <w:pStyle w:val="ListParagraph"/>
        <w:numPr>
          <w:ilvl w:val="0"/>
          <w:numId w:val="63"/>
        </w:numPr>
        <w:spacing w:after="0" w:line="240" w:lineRule="auto"/>
        <w:contextualSpacing w:val="0"/>
        <w:rPr>
          <w:rFonts w:ascii="Calibri" w:eastAsia="Calibri" w:hAnsi="Calibri" w:cs="Calibri"/>
          <w:sz w:val="20"/>
          <w:szCs w:val="20"/>
        </w:rPr>
      </w:pPr>
      <w:r w:rsidRPr="00613E99">
        <w:rPr>
          <w:rFonts w:ascii="Calibri" w:eastAsia="Calibri" w:hAnsi="Calibri" w:cs="Calibri"/>
          <w:sz w:val="20"/>
          <w:szCs w:val="20"/>
        </w:rPr>
        <w:t>Certification</w:t>
      </w:r>
      <w:r w:rsidR="42F42357" w:rsidRPr="00613E99">
        <w:rPr>
          <w:rFonts w:ascii="Calibri" w:eastAsia="Calibri" w:hAnsi="Calibri" w:cs="Calibri"/>
          <w:sz w:val="20"/>
          <w:szCs w:val="20"/>
        </w:rPr>
        <w:t xml:space="preserve"> </w:t>
      </w:r>
      <w:r w:rsidR="00074B90">
        <w:rPr>
          <w:rFonts w:ascii="Calibri" w:eastAsia="Calibri" w:hAnsi="Calibri" w:cs="Calibri"/>
          <w:sz w:val="20"/>
          <w:szCs w:val="20"/>
        </w:rPr>
        <w:t>Coordination</w:t>
      </w:r>
      <w:r w:rsidR="6B77C887" w:rsidRPr="00613E99">
        <w:rPr>
          <w:rFonts w:ascii="Calibri" w:eastAsia="Calibri" w:hAnsi="Calibri" w:cs="Calibri"/>
          <w:sz w:val="20"/>
          <w:szCs w:val="20"/>
        </w:rPr>
        <w:t>:</w:t>
      </w:r>
      <w:r w:rsidR="002C62D4">
        <w:rPr>
          <w:rFonts w:ascii="Calibri" w:eastAsia="Calibri" w:hAnsi="Calibri" w:cs="Calibri"/>
          <w:sz w:val="20"/>
          <w:szCs w:val="20"/>
        </w:rPr>
        <w:t xml:space="preserve"> (SECTION 4.6.3)</w:t>
      </w:r>
    </w:p>
    <w:p w14:paraId="68B3B6C1" w14:textId="77777777" w:rsidR="00F84057" w:rsidRPr="007740DA" w:rsidRDefault="6B77C887" w:rsidP="00DD6E09">
      <w:pPr>
        <w:pStyle w:val="ListParagraph"/>
        <w:numPr>
          <w:ilvl w:val="1"/>
          <w:numId w:val="6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Possesses the medical</w:t>
      </w:r>
      <w:r w:rsidR="77B771A6" w:rsidRPr="09AAF55B">
        <w:rPr>
          <w:rFonts w:ascii="Calibri" w:eastAsia="Calibri" w:hAnsi="Calibri" w:cs="Calibri"/>
          <w:sz w:val="20"/>
          <w:szCs w:val="20"/>
        </w:rPr>
        <w:t xml:space="preserve"> and technical expertise</w:t>
      </w:r>
      <w:r w:rsidR="07A37579" w:rsidRPr="09AAF55B">
        <w:rPr>
          <w:rFonts w:ascii="Calibri" w:eastAsia="Calibri" w:hAnsi="Calibri" w:cs="Calibri"/>
          <w:sz w:val="20"/>
          <w:szCs w:val="20"/>
        </w:rPr>
        <w:t xml:space="preserve"> </w:t>
      </w:r>
      <w:r w:rsidR="335297EE" w:rsidRPr="09AAF55B">
        <w:rPr>
          <w:rFonts w:ascii="Calibri" w:eastAsia="Calibri" w:hAnsi="Calibri" w:cs="Calibri"/>
          <w:sz w:val="20"/>
          <w:szCs w:val="20"/>
        </w:rPr>
        <w:t>to assist</w:t>
      </w:r>
      <w:r w:rsidR="35D8105C" w:rsidRPr="09AAF55B">
        <w:rPr>
          <w:rFonts w:ascii="Calibri" w:eastAsia="Calibri" w:hAnsi="Calibri" w:cs="Calibri"/>
          <w:sz w:val="20"/>
          <w:szCs w:val="20"/>
        </w:rPr>
        <w:t xml:space="preserve"> </w:t>
      </w:r>
      <w:r w:rsidR="0779829C" w:rsidRPr="09AAF55B">
        <w:rPr>
          <w:rFonts w:ascii="Calibri" w:eastAsia="Calibri" w:hAnsi="Calibri" w:cs="Calibri"/>
          <w:sz w:val="20"/>
          <w:szCs w:val="20"/>
        </w:rPr>
        <w:t xml:space="preserve">the </w:t>
      </w:r>
      <w:r w:rsidR="57DC6331" w:rsidRPr="09AAF55B">
        <w:rPr>
          <w:rFonts w:ascii="Calibri" w:eastAsia="Calibri" w:hAnsi="Calibri" w:cs="Calibri"/>
          <w:sz w:val="20"/>
          <w:szCs w:val="20"/>
        </w:rPr>
        <w:t>Medical Director and Case Management Lead</w:t>
      </w:r>
      <w:r w:rsidR="7AD250D3" w:rsidRPr="09AAF55B">
        <w:rPr>
          <w:rFonts w:ascii="Calibri" w:eastAsia="Calibri" w:hAnsi="Calibri" w:cs="Calibri"/>
          <w:sz w:val="20"/>
          <w:szCs w:val="20"/>
        </w:rPr>
        <w:t xml:space="preserve"> in </w:t>
      </w:r>
      <w:r w:rsidR="358D7C30" w:rsidRPr="09AAF55B">
        <w:rPr>
          <w:rFonts w:ascii="Calibri" w:eastAsia="Calibri" w:hAnsi="Calibri" w:cs="Calibri"/>
          <w:sz w:val="20"/>
          <w:szCs w:val="20"/>
        </w:rPr>
        <w:t>creating WTC-3 requests for members, submitting them to the program,</w:t>
      </w:r>
      <w:r w:rsidR="5F537CEE" w:rsidRPr="09AAF55B">
        <w:rPr>
          <w:rFonts w:ascii="Calibri" w:eastAsia="Calibri" w:hAnsi="Calibri" w:cs="Calibri"/>
          <w:sz w:val="20"/>
          <w:szCs w:val="20"/>
        </w:rPr>
        <w:t xml:space="preserve"> and in troubleshooting any quality or technical issue associated with WTC-3 requests.</w:t>
      </w:r>
      <w:r w:rsidR="0779829C" w:rsidRPr="09AAF55B">
        <w:rPr>
          <w:rFonts w:ascii="Calibri" w:eastAsia="Calibri" w:hAnsi="Calibri" w:cs="Calibri"/>
          <w:sz w:val="20"/>
          <w:szCs w:val="20"/>
        </w:rPr>
        <w:t xml:space="preserve"> </w:t>
      </w:r>
    </w:p>
    <w:p w14:paraId="51770320" w14:textId="7CF444C0" w:rsidR="002D4297" w:rsidRPr="007740DA" w:rsidRDefault="4E929634" w:rsidP="00DD6E09">
      <w:pPr>
        <w:pStyle w:val="ListParagraph"/>
        <w:numPr>
          <w:ilvl w:val="0"/>
          <w:numId w:val="6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HIPAA/Privacy </w:t>
      </w:r>
      <w:r w:rsidR="00074B90">
        <w:rPr>
          <w:rFonts w:ascii="Calibri" w:eastAsia="Calibri" w:hAnsi="Calibri" w:cs="Calibri"/>
          <w:sz w:val="20"/>
          <w:szCs w:val="20"/>
        </w:rPr>
        <w:t>Oversight</w:t>
      </w:r>
      <w:r w:rsidR="62F5862B" w:rsidRPr="09AAF55B">
        <w:rPr>
          <w:rFonts w:ascii="Calibri" w:eastAsia="Calibri" w:hAnsi="Calibri" w:cs="Calibri"/>
          <w:sz w:val="20"/>
          <w:szCs w:val="20"/>
        </w:rPr>
        <w:t>:</w:t>
      </w:r>
      <w:r w:rsidR="002C62D4">
        <w:rPr>
          <w:rFonts w:ascii="Calibri" w:eastAsia="Calibri" w:hAnsi="Calibri" w:cs="Calibri"/>
          <w:sz w:val="20"/>
          <w:szCs w:val="20"/>
        </w:rPr>
        <w:t xml:space="preserve"> (SECTION </w:t>
      </w:r>
      <w:r w:rsidR="00D855E1">
        <w:rPr>
          <w:rFonts w:ascii="Calibri" w:eastAsia="Calibri" w:hAnsi="Calibri" w:cs="Calibri"/>
          <w:sz w:val="20"/>
          <w:szCs w:val="20"/>
        </w:rPr>
        <w:t>10</w:t>
      </w:r>
      <w:r w:rsidR="002C62D4">
        <w:rPr>
          <w:rFonts w:ascii="Calibri" w:eastAsia="Calibri" w:hAnsi="Calibri" w:cs="Calibri"/>
          <w:sz w:val="20"/>
          <w:szCs w:val="20"/>
        </w:rPr>
        <w:t>)</w:t>
      </w:r>
    </w:p>
    <w:p w14:paraId="5DBFBA84" w14:textId="77777777" w:rsidR="008263B4" w:rsidRPr="007740DA" w:rsidRDefault="62F5862B" w:rsidP="00DD6E09">
      <w:pPr>
        <w:pStyle w:val="ListParagraph"/>
        <w:numPr>
          <w:ilvl w:val="1"/>
          <w:numId w:val="6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Possess the knowledge and skills to </w:t>
      </w:r>
      <w:r w:rsidR="2B24844C" w:rsidRPr="09AAF55B">
        <w:rPr>
          <w:rFonts w:ascii="Calibri" w:eastAsia="Calibri" w:hAnsi="Calibri" w:cs="Calibri"/>
          <w:sz w:val="20"/>
          <w:szCs w:val="20"/>
        </w:rPr>
        <w:t xml:space="preserve">oversee all HIPAA security incidents and works closely with the </w:t>
      </w:r>
      <w:r w:rsidR="4AD381EF" w:rsidRPr="09AAF55B">
        <w:rPr>
          <w:rFonts w:ascii="Calibri" w:eastAsia="Calibri" w:hAnsi="Calibri" w:cs="Calibri"/>
          <w:sz w:val="20"/>
          <w:szCs w:val="20"/>
        </w:rPr>
        <w:t>Program HIPAA Privacy Officer</w:t>
      </w:r>
    </w:p>
    <w:p w14:paraId="1F633644" w14:textId="77777777" w:rsidR="0033772B" w:rsidRPr="007740DA" w:rsidRDefault="7C1E440F" w:rsidP="00DD6E09">
      <w:pPr>
        <w:pStyle w:val="ListParagraph"/>
        <w:numPr>
          <w:ilvl w:val="0"/>
          <w:numId w:val="6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Provider Network </w:t>
      </w:r>
      <w:r w:rsidR="00074B90">
        <w:rPr>
          <w:rFonts w:ascii="Calibri" w:eastAsia="Calibri" w:hAnsi="Calibri" w:cs="Calibri"/>
          <w:sz w:val="20"/>
          <w:szCs w:val="20"/>
        </w:rPr>
        <w:t>Management</w:t>
      </w:r>
      <w:r w:rsidRPr="09AAF55B">
        <w:rPr>
          <w:rFonts w:ascii="Calibri" w:eastAsia="Calibri" w:hAnsi="Calibri" w:cs="Calibri"/>
          <w:sz w:val="20"/>
          <w:szCs w:val="20"/>
        </w:rPr>
        <w:t>:</w:t>
      </w:r>
      <w:r w:rsidR="002C62D4">
        <w:rPr>
          <w:rFonts w:ascii="Calibri" w:eastAsia="Calibri" w:hAnsi="Calibri" w:cs="Calibri"/>
          <w:sz w:val="20"/>
          <w:szCs w:val="20"/>
        </w:rPr>
        <w:t xml:space="preserve"> (SECTION 4.5)</w:t>
      </w:r>
    </w:p>
    <w:p w14:paraId="3C25A027" w14:textId="44B4757C" w:rsidR="0033772B" w:rsidRPr="007740DA" w:rsidRDefault="03BACB36" w:rsidP="00DD6E09">
      <w:pPr>
        <w:pStyle w:val="ListParagraph"/>
        <w:numPr>
          <w:ilvl w:val="1"/>
          <w:numId w:val="6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Manages</w:t>
      </w:r>
      <w:r w:rsidR="483CF553" w:rsidRPr="09AAF55B">
        <w:rPr>
          <w:rFonts w:ascii="Calibri" w:eastAsia="Calibri" w:hAnsi="Calibri" w:cs="Calibri"/>
          <w:sz w:val="20"/>
          <w:szCs w:val="20"/>
        </w:rPr>
        <w:t xml:space="preserve"> provider compliance </w:t>
      </w:r>
      <w:r w:rsidR="00BC6334">
        <w:rPr>
          <w:rFonts w:ascii="Calibri" w:eastAsia="Calibri" w:hAnsi="Calibri" w:cs="Calibri"/>
          <w:sz w:val="20"/>
          <w:szCs w:val="20"/>
        </w:rPr>
        <w:t xml:space="preserve">WTC Health </w:t>
      </w:r>
      <w:r w:rsidR="000E517E">
        <w:rPr>
          <w:rFonts w:ascii="Calibri" w:eastAsia="Calibri" w:hAnsi="Calibri" w:cs="Calibri"/>
          <w:sz w:val="20"/>
          <w:szCs w:val="20"/>
        </w:rPr>
        <w:t>Program</w:t>
      </w:r>
      <w:r w:rsidR="00BC6334">
        <w:rPr>
          <w:rFonts w:ascii="Calibri" w:eastAsia="Calibri" w:hAnsi="Calibri" w:cs="Calibri"/>
          <w:sz w:val="20"/>
          <w:szCs w:val="20"/>
        </w:rPr>
        <w:t xml:space="preserve"> specific </w:t>
      </w:r>
      <w:r w:rsidR="483CF553" w:rsidRPr="09AAF55B">
        <w:rPr>
          <w:rFonts w:ascii="Calibri" w:eastAsia="Calibri" w:hAnsi="Calibri" w:cs="Calibri"/>
          <w:sz w:val="20"/>
          <w:szCs w:val="20"/>
        </w:rPr>
        <w:t>with terms and conditions, provider education</w:t>
      </w:r>
      <w:r w:rsidR="02EFAC40" w:rsidRPr="09AAF55B">
        <w:rPr>
          <w:rFonts w:ascii="Calibri" w:eastAsia="Calibri" w:hAnsi="Calibri" w:cs="Calibri"/>
          <w:sz w:val="20"/>
          <w:szCs w:val="20"/>
        </w:rPr>
        <w:t>, enrollment and disenrollment of providers</w:t>
      </w:r>
      <w:r w:rsidR="5C3F1A87" w:rsidRPr="09AAF55B">
        <w:rPr>
          <w:rFonts w:ascii="Calibri" w:eastAsia="Calibri" w:hAnsi="Calibri" w:cs="Calibri"/>
          <w:sz w:val="20"/>
          <w:szCs w:val="20"/>
        </w:rPr>
        <w:t xml:space="preserve">, </w:t>
      </w:r>
      <w:r w:rsidR="630FED95" w:rsidRPr="09AAF55B">
        <w:rPr>
          <w:rFonts w:ascii="Calibri" w:eastAsia="Calibri" w:hAnsi="Calibri" w:cs="Calibri"/>
          <w:sz w:val="20"/>
          <w:szCs w:val="20"/>
        </w:rPr>
        <w:t>and dissemination of benefits updates to providers</w:t>
      </w:r>
    </w:p>
    <w:p w14:paraId="0A7DBCA8" w14:textId="77777777" w:rsidR="003B1D2E" w:rsidRPr="007740DA" w:rsidRDefault="003B1D2E" w:rsidP="00566A6D">
      <w:pPr>
        <w:spacing w:after="0" w:line="240" w:lineRule="auto"/>
        <w:rPr>
          <w:rFonts w:ascii="Calibri" w:eastAsia="Calibri" w:hAnsi="Calibri" w:cs="Calibri"/>
          <w:sz w:val="20"/>
          <w:szCs w:val="20"/>
        </w:rPr>
      </w:pPr>
    </w:p>
    <w:p w14:paraId="14BB2D42" w14:textId="68063B0E" w:rsidR="007544D7" w:rsidRPr="007740DA" w:rsidRDefault="59FBE453"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Staffing Plan is due </w:t>
      </w:r>
      <w:r w:rsidR="00257555">
        <w:rPr>
          <w:rFonts w:ascii="Calibri" w:eastAsia="Calibri" w:hAnsi="Calibri" w:cs="Calibri"/>
          <w:sz w:val="20"/>
          <w:szCs w:val="20"/>
        </w:rPr>
        <w:t>as part of the proposal</w:t>
      </w:r>
      <w:r w:rsidR="1613AD7F" w:rsidRPr="09AAF55B">
        <w:rPr>
          <w:rFonts w:ascii="Calibri" w:eastAsia="Calibri" w:hAnsi="Calibri" w:cs="Calibri"/>
          <w:sz w:val="20"/>
          <w:szCs w:val="20"/>
        </w:rPr>
        <w:t xml:space="preserve"> and a staffing list</w:t>
      </w:r>
      <w:r w:rsidR="4D042AD3" w:rsidRPr="09AAF55B">
        <w:rPr>
          <w:rFonts w:ascii="Calibri" w:eastAsia="Calibri" w:hAnsi="Calibri" w:cs="Calibri"/>
          <w:sz w:val="20"/>
          <w:szCs w:val="20"/>
        </w:rPr>
        <w:t xml:space="preserve"> </w:t>
      </w:r>
      <w:r w:rsidR="0090525B">
        <w:rPr>
          <w:rFonts w:ascii="Calibri" w:eastAsia="Calibri" w:hAnsi="Calibri" w:cs="Calibri"/>
          <w:sz w:val="20"/>
          <w:szCs w:val="20"/>
        </w:rPr>
        <w:t xml:space="preserve">is </w:t>
      </w:r>
      <w:r w:rsidR="4D042AD3" w:rsidRPr="09AAF55B">
        <w:rPr>
          <w:rFonts w:ascii="Calibri" w:eastAsia="Calibri" w:hAnsi="Calibri" w:cs="Calibri"/>
          <w:sz w:val="20"/>
          <w:szCs w:val="20"/>
        </w:rPr>
        <w:t>due quarterly</w:t>
      </w:r>
      <w:r w:rsidR="6FC29B2B" w:rsidRPr="09AAF55B">
        <w:rPr>
          <w:rFonts w:ascii="Calibri" w:eastAsia="Calibri" w:hAnsi="Calibri" w:cs="Calibri"/>
          <w:sz w:val="20"/>
          <w:szCs w:val="20"/>
        </w:rPr>
        <w:t xml:space="preserve"> (See SECTION 8)</w:t>
      </w:r>
      <w:r w:rsidR="4D042AD3" w:rsidRPr="09AAF55B">
        <w:rPr>
          <w:rFonts w:ascii="Calibri" w:eastAsia="Calibri" w:hAnsi="Calibri" w:cs="Calibri"/>
          <w:sz w:val="20"/>
          <w:szCs w:val="20"/>
        </w:rPr>
        <w:t xml:space="preserve">. </w:t>
      </w:r>
    </w:p>
    <w:p w14:paraId="6BC4079A" w14:textId="77777777" w:rsidR="009A4290" w:rsidRPr="007740DA" w:rsidRDefault="009A4290" w:rsidP="00566A6D">
      <w:pPr>
        <w:spacing w:after="0" w:line="240" w:lineRule="auto"/>
        <w:rPr>
          <w:rFonts w:ascii="Calibri" w:eastAsia="Calibri" w:hAnsi="Calibri" w:cs="Calibri"/>
          <w:sz w:val="20"/>
          <w:szCs w:val="20"/>
        </w:rPr>
      </w:pPr>
    </w:p>
    <w:p w14:paraId="5A649BD9" w14:textId="77777777" w:rsidR="00E222D0" w:rsidRPr="007740DA" w:rsidRDefault="7135F9D7" w:rsidP="00566A6D">
      <w:pPr>
        <w:tabs>
          <w:tab w:val="left" w:pos="1440"/>
        </w:tabs>
        <w:autoSpaceDE w:val="0"/>
        <w:autoSpaceDN w:val="0"/>
        <w:spacing w:after="0" w:line="240" w:lineRule="auto"/>
        <w:outlineLvl w:val="2"/>
        <w:rPr>
          <w:rFonts w:ascii="Calibri" w:eastAsia="Calibri" w:hAnsi="Calibri" w:cs="Calibri"/>
          <w:color w:val="365F91" w:themeColor="accent1" w:themeShade="BF"/>
          <w:sz w:val="24"/>
          <w:szCs w:val="24"/>
        </w:rPr>
      </w:pPr>
      <w:r w:rsidRPr="09AAF55B">
        <w:rPr>
          <w:rFonts w:ascii="Calibri" w:eastAsia="Calibri" w:hAnsi="Calibri" w:cs="Calibri"/>
          <w:color w:val="365F91" w:themeColor="accent1" w:themeShade="BF"/>
          <w:sz w:val="24"/>
          <w:szCs w:val="24"/>
        </w:rPr>
        <w:t>SECTION 4.2.</w:t>
      </w:r>
      <w:r w:rsidR="722F99E3" w:rsidRPr="09AAF55B">
        <w:rPr>
          <w:rFonts w:ascii="Calibri" w:eastAsia="Calibri" w:hAnsi="Calibri" w:cs="Calibri"/>
          <w:color w:val="365F91" w:themeColor="accent1" w:themeShade="BF"/>
          <w:sz w:val="24"/>
          <w:szCs w:val="24"/>
        </w:rPr>
        <w:t>2</w:t>
      </w:r>
      <w:r w:rsidRPr="09AAF55B">
        <w:rPr>
          <w:rFonts w:ascii="Calibri" w:eastAsia="Calibri" w:hAnsi="Calibri" w:cs="Calibri"/>
          <w:color w:val="365F91" w:themeColor="accent1" w:themeShade="BF"/>
          <w:sz w:val="24"/>
          <w:szCs w:val="24"/>
        </w:rPr>
        <w:t xml:space="preserve"> – Participation in meetings</w:t>
      </w:r>
    </w:p>
    <w:p w14:paraId="60BBCC3D" w14:textId="77777777" w:rsidR="00E02B61" w:rsidRPr="007740DA" w:rsidRDefault="00E02B61" w:rsidP="00566A6D">
      <w:pPr>
        <w:spacing w:after="0" w:line="240" w:lineRule="auto"/>
        <w:rPr>
          <w:rFonts w:ascii="Calibri" w:eastAsia="Calibri" w:hAnsi="Calibri" w:cs="Calibri"/>
          <w:sz w:val="20"/>
          <w:szCs w:val="20"/>
        </w:rPr>
      </w:pPr>
    </w:p>
    <w:p w14:paraId="1F973C65" w14:textId="013C133F" w:rsidR="00287BC9" w:rsidRDefault="00287BC9"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contractor shall participate in meetings as requested to ensure collaboration with the WTC Health Program, the CCEs, the DCs, the PBM, and other contractors to the WTC Health Program. The NPN contractor </w:t>
      </w:r>
      <w:r>
        <w:rPr>
          <w:rFonts w:ascii="Calibri" w:eastAsia="Calibri" w:hAnsi="Calibri" w:cs="Calibri"/>
          <w:sz w:val="20"/>
          <w:szCs w:val="20"/>
        </w:rPr>
        <w:t>shall</w:t>
      </w:r>
      <w:r w:rsidRPr="09AAF55B">
        <w:rPr>
          <w:rFonts w:ascii="Calibri" w:eastAsia="Calibri" w:hAnsi="Calibri" w:cs="Calibri"/>
          <w:sz w:val="20"/>
          <w:szCs w:val="20"/>
        </w:rPr>
        <w:t xml:space="preserve"> require the key personnel</w:t>
      </w:r>
      <w:r>
        <w:rPr>
          <w:rFonts w:ascii="Calibri" w:eastAsia="Calibri" w:hAnsi="Calibri" w:cs="Calibri"/>
          <w:sz w:val="20"/>
          <w:szCs w:val="20"/>
        </w:rPr>
        <w:t>,</w:t>
      </w:r>
      <w:r w:rsidRPr="09AAF55B">
        <w:rPr>
          <w:rFonts w:ascii="Calibri" w:eastAsia="Calibri" w:hAnsi="Calibri" w:cs="Calibri"/>
          <w:sz w:val="20"/>
          <w:szCs w:val="20"/>
        </w:rPr>
        <w:t xml:space="preserve"> including Medical Director</w:t>
      </w:r>
      <w:r w:rsidR="00D54F6F">
        <w:rPr>
          <w:rFonts w:ascii="Calibri" w:eastAsia="Calibri" w:hAnsi="Calibri" w:cs="Calibri"/>
          <w:sz w:val="20"/>
          <w:szCs w:val="20"/>
        </w:rPr>
        <w:t xml:space="preserve">, </w:t>
      </w:r>
      <w:r w:rsidRPr="09AAF55B">
        <w:rPr>
          <w:rFonts w:ascii="Calibri" w:eastAsia="Calibri" w:hAnsi="Calibri" w:cs="Calibri"/>
          <w:sz w:val="20"/>
          <w:szCs w:val="20"/>
        </w:rPr>
        <w:t>Program Manager</w:t>
      </w:r>
      <w:r w:rsidR="00D54F6F">
        <w:rPr>
          <w:rFonts w:ascii="Calibri" w:eastAsia="Calibri" w:hAnsi="Calibri" w:cs="Calibri"/>
          <w:sz w:val="20"/>
          <w:szCs w:val="20"/>
        </w:rPr>
        <w:t>,</w:t>
      </w:r>
      <w:r w:rsidRPr="09AAF55B">
        <w:rPr>
          <w:rFonts w:ascii="Calibri" w:eastAsia="Calibri" w:hAnsi="Calibri" w:cs="Calibri"/>
          <w:sz w:val="20"/>
          <w:szCs w:val="20"/>
        </w:rPr>
        <w:t xml:space="preserve"> and staff responsible for key functions (See SECTION 4.2.1)</w:t>
      </w:r>
      <w:r>
        <w:rPr>
          <w:rFonts w:ascii="Calibri" w:eastAsia="Calibri" w:hAnsi="Calibri" w:cs="Calibri"/>
          <w:sz w:val="20"/>
          <w:szCs w:val="20"/>
        </w:rPr>
        <w:t>,</w:t>
      </w:r>
      <w:r w:rsidRPr="09AAF55B">
        <w:rPr>
          <w:rFonts w:ascii="Calibri" w:eastAsia="Calibri" w:hAnsi="Calibri" w:cs="Calibri"/>
          <w:sz w:val="20"/>
          <w:szCs w:val="20"/>
        </w:rPr>
        <w:t xml:space="preserve"> </w:t>
      </w:r>
      <w:r>
        <w:rPr>
          <w:rFonts w:ascii="Calibri" w:eastAsia="Calibri" w:hAnsi="Calibri" w:cs="Calibri"/>
          <w:sz w:val="20"/>
          <w:szCs w:val="20"/>
        </w:rPr>
        <w:t xml:space="preserve">to </w:t>
      </w:r>
      <w:r w:rsidRPr="09AAF55B">
        <w:rPr>
          <w:rFonts w:ascii="Calibri" w:eastAsia="Calibri" w:hAnsi="Calibri" w:cs="Calibri"/>
          <w:sz w:val="20"/>
          <w:szCs w:val="20"/>
        </w:rPr>
        <w:t>participate in the Responder Steering Committee Meetings, Survivor Steering Committee Meetings, Medical Forum call, Data Center outreach calls, Pharmacy and Therapeutics forum and other forums/meetings as requested</w:t>
      </w:r>
      <w:r>
        <w:rPr>
          <w:rFonts w:ascii="Calibri" w:eastAsia="Calibri" w:hAnsi="Calibri" w:cs="Calibri"/>
          <w:sz w:val="20"/>
          <w:szCs w:val="20"/>
        </w:rPr>
        <w:t>.</w:t>
      </w:r>
    </w:p>
    <w:p w14:paraId="07F4A851" w14:textId="77777777" w:rsidR="00287BC9" w:rsidRDefault="00287BC9" w:rsidP="00566A6D">
      <w:pPr>
        <w:spacing w:after="0" w:line="240" w:lineRule="auto"/>
        <w:rPr>
          <w:rFonts w:ascii="Calibri" w:eastAsia="Calibri" w:hAnsi="Calibri" w:cs="Calibri"/>
          <w:sz w:val="20"/>
          <w:szCs w:val="20"/>
        </w:rPr>
      </w:pPr>
    </w:p>
    <w:p w14:paraId="4FE9D2B0" w14:textId="5214739B" w:rsidR="00E222D0" w:rsidRPr="007740DA" w:rsidRDefault="7135F9D7"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select qualified staff to participate in WTC Health Program meetings. Travel will be required for </w:t>
      </w:r>
      <w:r w:rsidR="00257555">
        <w:rPr>
          <w:rFonts w:ascii="Calibri" w:eastAsia="Calibri" w:hAnsi="Calibri" w:cs="Calibri"/>
          <w:sz w:val="20"/>
          <w:szCs w:val="20"/>
        </w:rPr>
        <w:t xml:space="preserve"> meetings listed below</w:t>
      </w:r>
      <w:r w:rsidRPr="09AAF55B">
        <w:rPr>
          <w:rFonts w:ascii="Calibri" w:eastAsia="Calibri" w:hAnsi="Calibri" w:cs="Calibri"/>
          <w:sz w:val="20"/>
          <w:szCs w:val="20"/>
        </w:rPr>
        <w:t xml:space="preserve"> and staff must be available to travel </w:t>
      </w:r>
      <w:r w:rsidR="00C256A4">
        <w:rPr>
          <w:rFonts w:ascii="Calibri" w:eastAsia="Calibri" w:hAnsi="Calibri" w:cs="Calibri"/>
          <w:sz w:val="20"/>
          <w:szCs w:val="20"/>
        </w:rPr>
        <w:t>for ad-hoc meetings as determined by the program</w:t>
      </w:r>
      <w:r w:rsidRPr="09AAF55B">
        <w:rPr>
          <w:rFonts w:ascii="Calibri" w:eastAsia="Calibri" w:hAnsi="Calibri" w:cs="Calibri"/>
          <w:sz w:val="20"/>
          <w:szCs w:val="20"/>
        </w:rPr>
        <w:t>. Required meetings include</w:t>
      </w:r>
      <w:r w:rsidR="2A727CB3" w:rsidRPr="09AAF55B">
        <w:rPr>
          <w:rFonts w:ascii="Calibri" w:eastAsia="Calibri" w:hAnsi="Calibri" w:cs="Calibri"/>
          <w:sz w:val="20"/>
          <w:szCs w:val="20"/>
        </w:rPr>
        <w:t>:</w:t>
      </w:r>
    </w:p>
    <w:p w14:paraId="58448AAB" w14:textId="77777777" w:rsidR="00E222D0" w:rsidRPr="007740DA" w:rsidRDefault="7135F9D7" w:rsidP="001E0DC7">
      <w:pPr>
        <w:pStyle w:val="ListParagraph"/>
        <w:numPr>
          <w:ilvl w:val="0"/>
          <w:numId w:val="39"/>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Monthly outreach calls organized by the General Responder Data Center</w:t>
      </w:r>
    </w:p>
    <w:p w14:paraId="5888AF11" w14:textId="77777777" w:rsidR="00E222D0" w:rsidRPr="007740DA" w:rsidRDefault="7135F9D7" w:rsidP="001E0DC7">
      <w:pPr>
        <w:pStyle w:val="ListParagraph"/>
        <w:numPr>
          <w:ilvl w:val="0"/>
          <w:numId w:val="39"/>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Weekly Medical Forum Calls</w:t>
      </w:r>
    </w:p>
    <w:p w14:paraId="0EB0FD10" w14:textId="77777777" w:rsidR="00E222D0" w:rsidRPr="007740DA" w:rsidRDefault="7135F9D7" w:rsidP="001E0DC7">
      <w:pPr>
        <w:pStyle w:val="ListParagraph"/>
        <w:numPr>
          <w:ilvl w:val="0"/>
          <w:numId w:val="39"/>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Responder and Survivor Steering Committee Meetings</w:t>
      </w:r>
    </w:p>
    <w:p w14:paraId="27765B1D" w14:textId="77777777" w:rsidR="00133550" w:rsidRPr="007740DA" w:rsidRDefault="5F029D28" w:rsidP="001E0DC7">
      <w:pPr>
        <w:pStyle w:val="ListParagraph"/>
        <w:numPr>
          <w:ilvl w:val="0"/>
          <w:numId w:val="39"/>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Semi-annual or annual report meetings</w:t>
      </w:r>
    </w:p>
    <w:p w14:paraId="029223A2" w14:textId="77777777" w:rsidR="644249B0" w:rsidRDefault="39D17CDD" w:rsidP="001E0DC7">
      <w:pPr>
        <w:pStyle w:val="ListParagraph"/>
        <w:numPr>
          <w:ilvl w:val="0"/>
          <w:numId w:val="39"/>
        </w:numPr>
        <w:spacing w:after="0" w:line="240" w:lineRule="auto"/>
        <w:contextualSpacing w:val="0"/>
        <w:rPr>
          <w:sz w:val="20"/>
          <w:szCs w:val="20"/>
        </w:rPr>
      </w:pPr>
      <w:r w:rsidRPr="44108A15">
        <w:rPr>
          <w:rFonts w:ascii="Calibri" w:eastAsia="Calibri" w:hAnsi="Calibri" w:cs="Calibri"/>
          <w:sz w:val="20"/>
          <w:szCs w:val="20"/>
        </w:rPr>
        <w:t>M</w:t>
      </w:r>
      <w:r w:rsidR="43857AEC" w:rsidRPr="44108A15">
        <w:rPr>
          <w:rFonts w:ascii="Calibri" w:eastAsia="Calibri" w:hAnsi="Calibri" w:cs="Calibri"/>
          <w:sz w:val="20"/>
          <w:szCs w:val="20"/>
        </w:rPr>
        <w:t>eeting se</w:t>
      </w:r>
      <w:r w:rsidR="266C3D5A" w:rsidRPr="44108A15">
        <w:rPr>
          <w:rFonts w:ascii="Calibri" w:eastAsia="Calibri" w:hAnsi="Calibri" w:cs="Calibri"/>
          <w:sz w:val="20"/>
          <w:szCs w:val="20"/>
        </w:rPr>
        <w:t>ries</w:t>
      </w:r>
      <w:r w:rsidR="683B08DB" w:rsidRPr="44108A15">
        <w:rPr>
          <w:rFonts w:ascii="Calibri" w:eastAsia="Calibri" w:hAnsi="Calibri" w:cs="Calibri"/>
          <w:sz w:val="20"/>
          <w:szCs w:val="20"/>
        </w:rPr>
        <w:t xml:space="preserve"> </w:t>
      </w:r>
      <w:r w:rsidR="65F6DA99" w:rsidRPr="44108A15">
        <w:rPr>
          <w:rFonts w:ascii="Calibri" w:eastAsia="Calibri" w:hAnsi="Calibri" w:cs="Calibri"/>
          <w:sz w:val="20"/>
          <w:szCs w:val="20"/>
        </w:rPr>
        <w:t>established by CO, COR</w:t>
      </w:r>
      <w:r w:rsidR="006D67A9">
        <w:rPr>
          <w:rFonts w:ascii="Calibri" w:eastAsia="Calibri" w:hAnsi="Calibri" w:cs="Calibri"/>
          <w:sz w:val="20"/>
          <w:szCs w:val="20"/>
        </w:rPr>
        <w:t>,</w:t>
      </w:r>
      <w:r w:rsidR="65F6DA99" w:rsidRPr="44108A15">
        <w:rPr>
          <w:rFonts w:ascii="Calibri" w:eastAsia="Calibri" w:hAnsi="Calibri" w:cs="Calibri"/>
          <w:sz w:val="20"/>
          <w:szCs w:val="20"/>
        </w:rPr>
        <w:t xml:space="preserve"> or the Program</w:t>
      </w:r>
    </w:p>
    <w:p w14:paraId="3B6DA4E4" w14:textId="77777777" w:rsidR="003B1D6F" w:rsidRPr="007740DA" w:rsidRDefault="003B1D6F" w:rsidP="00566A6D">
      <w:pPr>
        <w:spacing w:after="0" w:line="240" w:lineRule="auto"/>
        <w:rPr>
          <w:rFonts w:ascii="Calibri" w:eastAsia="Calibri" w:hAnsi="Calibri" w:cs="Calibri"/>
          <w:sz w:val="20"/>
          <w:szCs w:val="20"/>
        </w:rPr>
      </w:pPr>
    </w:p>
    <w:p w14:paraId="785B8AA8" w14:textId="77777777" w:rsidR="0003516D" w:rsidRPr="007740DA" w:rsidRDefault="7473B47D" w:rsidP="00D1139E">
      <w:pPr>
        <w:pStyle w:val="Heading3"/>
      </w:pPr>
      <w:r w:rsidRPr="09AAF55B">
        <w:t>SECTION</w:t>
      </w:r>
      <w:r w:rsidR="7CA656A2" w:rsidRPr="09AAF55B">
        <w:t xml:space="preserve"> 4.2.</w:t>
      </w:r>
      <w:r w:rsidR="722F99E3" w:rsidRPr="09AAF55B">
        <w:t>3</w:t>
      </w:r>
      <w:r w:rsidR="7CA656A2" w:rsidRPr="09AAF55B">
        <w:t xml:space="preserve"> </w:t>
      </w:r>
      <w:r w:rsidR="4BAB3A5C" w:rsidRPr="09AAF55B">
        <w:t xml:space="preserve">– </w:t>
      </w:r>
      <w:r w:rsidR="7CA656A2" w:rsidRPr="09AAF55B">
        <w:t>Training</w:t>
      </w:r>
      <w:r w:rsidR="4BAB3A5C" w:rsidRPr="09AAF55B">
        <w:t xml:space="preserve"> </w:t>
      </w:r>
    </w:p>
    <w:p w14:paraId="6AE338FA" w14:textId="77777777" w:rsidR="00E02B61" w:rsidRPr="007740DA" w:rsidRDefault="00E02B61" w:rsidP="00566A6D">
      <w:pPr>
        <w:pStyle w:val="BodyText"/>
        <w:ind w:right="82"/>
        <w:rPr>
          <w:rFonts w:ascii="Calibri" w:eastAsia="Calibri" w:hAnsi="Calibri" w:cs="Calibri"/>
        </w:rPr>
      </w:pPr>
    </w:p>
    <w:p w14:paraId="2A0DC908" w14:textId="77777777" w:rsidR="008E4862" w:rsidRPr="007740DA" w:rsidRDefault="61FA8A37" w:rsidP="00566A6D">
      <w:pPr>
        <w:pStyle w:val="BodyText"/>
        <w:ind w:right="82"/>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w:t>
      </w:r>
      <w:r w:rsidR="358D0815" w:rsidRPr="09AAF55B">
        <w:rPr>
          <w:rFonts w:ascii="Calibri" w:eastAsia="Calibri" w:hAnsi="Calibri" w:cs="Calibri"/>
          <w:sz w:val="20"/>
          <w:szCs w:val="20"/>
        </w:rPr>
        <w:t xml:space="preserve">establish a training plan to </w:t>
      </w:r>
      <w:r w:rsidRPr="09AAF55B">
        <w:rPr>
          <w:rFonts w:ascii="Calibri" w:eastAsia="Calibri" w:hAnsi="Calibri" w:cs="Calibri"/>
          <w:sz w:val="20"/>
          <w:szCs w:val="20"/>
        </w:rPr>
        <w:t xml:space="preserve">provide </w:t>
      </w:r>
      <w:r w:rsidR="4857C822" w:rsidRPr="09AAF55B">
        <w:rPr>
          <w:rFonts w:ascii="Calibri" w:eastAsia="Calibri" w:hAnsi="Calibri" w:cs="Calibri"/>
          <w:sz w:val="20"/>
          <w:szCs w:val="20"/>
        </w:rPr>
        <w:t xml:space="preserve">comprehensive </w:t>
      </w:r>
      <w:r w:rsidR="21A351E3" w:rsidRPr="09AAF55B">
        <w:rPr>
          <w:rFonts w:ascii="Calibri" w:eastAsia="Calibri" w:hAnsi="Calibri" w:cs="Calibri"/>
          <w:sz w:val="20"/>
          <w:szCs w:val="20"/>
        </w:rPr>
        <w:t xml:space="preserve">virtual or in-person </w:t>
      </w:r>
      <w:r w:rsidR="4857C822" w:rsidRPr="09AAF55B">
        <w:rPr>
          <w:rFonts w:ascii="Calibri" w:eastAsia="Calibri" w:hAnsi="Calibri" w:cs="Calibri"/>
          <w:sz w:val="20"/>
          <w:szCs w:val="20"/>
        </w:rPr>
        <w:t xml:space="preserve">training to all </w:t>
      </w:r>
      <w:r w:rsidR="1B5AC714" w:rsidRPr="09AAF55B">
        <w:rPr>
          <w:rFonts w:ascii="Calibri" w:eastAsia="Calibri" w:hAnsi="Calibri" w:cs="Calibri"/>
          <w:sz w:val="20"/>
          <w:szCs w:val="20"/>
        </w:rPr>
        <w:t xml:space="preserve">appropriate </w:t>
      </w:r>
      <w:r w:rsidR="6FC29B2B" w:rsidRPr="09AAF55B">
        <w:rPr>
          <w:rFonts w:ascii="Calibri" w:eastAsia="Calibri" w:hAnsi="Calibri" w:cs="Calibri"/>
          <w:sz w:val="20"/>
          <w:szCs w:val="20"/>
        </w:rPr>
        <w:t xml:space="preserve">NPN </w:t>
      </w:r>
      <w:r w:rsidR="4857C822" w:rsidRPr="09AAF55B">
        <w:rPr>
          <w:rFonts w:ascii="Calibri" w:eastAsia="Calibri" w:hAnsi="Calibri" w:cs="Calibri"/>
          <w:sz w:val="20"/>
          <w:szCs w:val="20"/>
        </w:rPr>
        <w:t>contract staff</w:t>
      </w:r>
      <w:r w:rsidR="36E27957" w:rsidRPr="09AAF55B">
        <w:rPr>
          <w:rFonts w:ascii="Calibri" w:eastAsia="Calibri" w:hAnsi="Calibri" w:cs="Calibri"/>
          <w:sz w:val="20"/>
          <w:szCs w:val="20"/>
        </w:rPr>
        <w:t xml:space="preserve"> to ensure</w:t>
      </w:r>
      <w:r w:rsidR="4857C822" w:rsidRPr="09AAF55B">
        <w:rPr>
          <w:rFonts w:ascii="Calibri" w:eastAsia="Calibri" w:hAnsi="Calibri" w:cs="Calibri"/>
          <w:sz w:val="20"/>
          <w:szCs w:val="20"/>
        </w:rPr>
        <w:t xml:space="preserve"> </w:t>
      </w:r>
      <w:r w:rsidRPr="09AAF55B">
        <w:rPr>
          <w:rFonts w:ascii="Calibri" w:eastAsia="Calibri" w:hAnsi="Calibri" w:cs="Calibri"/>
          <w:sz w:val="20"/>
          <w:szCs w:val="20"/>
        </w:rPr>
        <w:t xml:space="preserve">cohesive </w:t>
      </w:r>
      <w:r w:rsidR="21A351E3" w:rsidRPr="09AAF55B">
        <w:rPr>
          <w:rFonts w:ascii="Calibri" w:eastAsia="Calibri" w:hAnsi="Calibri" w:cs="Calibri"/>
          <w:sz w:val="20"/>
          <w:szCs w:val="20"/>
        </w:rPr>
        <w:t>and quality</w:t>
      </w:r>
      <w:r w:rsidRPr="09AAF55B">
        <w:rPr>
          <w:rFonts w:ascii="Calibri" w:eastAsia="Calibri" w:hAnsi="Calibri" w:cs="Calibri"/>
          <w:sz w:val="20"/>
          <w:szCs w:val="20"/>
        </w:rPr>
        <w:t xml:space="preserve"> benefits </w:t>
      </w:r>
      <w:r w:rsidR="123D5689" w:rsidRPr="09AAF55B">
        <w:rPr>
          <w:rFonts w:ascii="Calibri" w:eastAsia="Calibri" w:hAnsi="Calibri" w:cs="Calibri"/>
          <w:sz w:val="20"/>
          <w:szCs w:val="20"/>
        </w:rPr>
        <w:t>and</w:t>
      </w:r>
      <w:r w:rsidRPr="09AAF55B">
        <w:rPr>
          <w:rFonts w:ascii="Calibri" w:eastAsia="Calibri" w:hAnsi="Calibri" w:cs="Calibri"/>
          <w:sz w:val="20"/>
          <w:szCs w:val="20"/>
        </w:rPr>
        <w:t xml:space="preserve"> ensure </w:t>
      </w:r>
      <w:r w:rsidR="123D5689" w:rsidRPr="09AAF55B">
        <w:rPr>
          <w:rFonts w:ascii="Calibri" w:eastAsia="Calibri" w:hAnsi="Calibri" w:cs="Calibri"/>
          <w:sz w:val="20"/>
          <w:szCs w:val="20"/>
        </w:rPr>
        <w:t xml:space="preserve">understanding of the </w:t>
      </w:r>
      <w:r w:rsidRPr="09AAF55B">
        <w:rPr>
          <w:rFonts w:ascii="Calibri" w:eastAsia="Calibri" w:hAnsi="Calibri" w:cs="Calibri"/>
          <w:sz w:val="20"/>
          <w:szCs w:val="20"/>
        </w:rPr>
        <w:t>limited-</w:t>
      </w:r>
      <w:r w:rsidR="123D5689" w:rsidRPr="09AAF55B">
        <w:rPr>
          <w:rFonts w:ascii="Calibri" w:eastAsia="Calibri" w:hAnsi="Calibri" w:cs="Calibri"/>
          <w:sz w:val="20"/>
          <w:szCs w:val="20"/>
        </w:rPr>
        <w:t xml:space="preserve">health </w:t>
      </w:r>
      <w:r w:rsidRPr="09AAF55B">
        <w:rPr>
          <w:rFonts w:ascii="Calibri" w:eastAsia="Calibri" w:hAnsi="Calibri" w:cs="Calibri"/>
          <w:sz w:val="20"/>
          <w:szCs w:val="20"/>
        </w:rPr>
        <w:t>benefit plan</w:t>
      </w:r>
      <w:r w:rsidR="21A351E3" w:rsidRPr="09AAF55B">
        <w:rPr>
          <w:rFonts w:ascii="Calibri" w:eastAsia="Calibri" w:hAnsi="Calibri" w:cs="Calibri"/>
          <w:sz w:val="20"/>
          <w:szCs w:val="20"/>
        </w:rPr>
        <w:t>.</w:t>
      </w:r>
      <w:r w:rsidRPr="09AAF55B">
        <w:rPr>
          <w:rFonts w:ascii="Calibri" w:eastAsia="Calibri" w:hAnsi="Calibri" w:cs="Calibri"/>
          <w:sz w:val="20"/>
          <w:szCs w:val="20"/>
        </w:rPr>
        <w:t xml:space="preserve"> </w:t>
      </w:r>
      <w:r w:rsidR="38737C4B" w:rsidRPr="09AAF55B">
        <w:rPr>
          <w:rFonts w:ascii="Calibri" w:eastAsia="Calibri" w:hAnsi="Calibri" w:cs="Calibri"/>
          <w:sz w:val="20"/>
          <w:szCs w:val="20"/>
        </w:rPr>
        <w:t xml:space="preserve">Training shall be tracked and reported as required in SECTION </w:t>
      </w:r>
      <w:r w:rsidR="1B5AC714" w:rsidRPr="09AAF55B">
        <w:rPr>
          <w:rFonts w:ascii="Calibri" w:eastAsia="Calibri" w:hAnsi="Calibri" w:cs="Calibri"/>
          <w:sz w:val="20"/>
          <w:szCs w:val="20"/>
        </w:rPr>
        <w:t>8</w:t>
      </w:r>
      <w:r w:rsidR="38737C4B" w:rsidRPr="09AAF55B">
        <w:rPr>
          <w:rFonts w:ascii="Calibri" w:eastAsia="Calibri" w:hAnsi="Calibri" w:cs="Calibri"/>
          <w:sz w:val="20"/>
          <w:szCs w:val="20"/>
        </w:rPr>
        <w:t xml:space="preserve">. </w:t>
      </w:r>
    </w:p>
    <w:p w14:paraId="6DE5F545" w14:textId="77777777" w:rsidR="00E52311" w:rsidRPr="007740DA" w:rsidRDefault="00E52311" w:rsidP="00566A6D">
      <w:pPr>
        <w:pStyle w:val="BodyText"/>
        <w:ind w:right="82"/>
        <w:rPr>
          <w:rFonts w:ascii="Calibri" w:eastAsia="Calibri" w:hAnsi="Calibri" w:cs="Calibri"/>
          <w:sz w:val="20"/>
          <w:szCs w:val="20"/>
        </w:rPr>
      </w:pPr>
    </w:p>
    <w:p w14:paraId="29FF4F34" w14:textId="77777777" w:rsidR="0033164D" w:rsidRPr="007740DA" w:rsidRDefault="65DBC0BD" w:rsidP="00566A6D">
      <w:pPr>
        <w:pStyle w:val="ListParagraph"/>
        <w:numPr>
          <w:ilvl w:val="0"/>
          <w:numId w:val="4"/>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develop and provide training to all network provider staff on a regular </w:t>
      </w:r>
      <w:r w:rsidR="0CFD9FF6" w:rsidRPr="09AAF55B">
        <w:rPr>
          <w:rFonts w:ascii="Calibri" w:eastAsia="Calibri" w:hAnsi="Calibri" w:cs="Calibri"/>
          <w:sz w:val="20"/>
          <w:szCs w:val="20"/>
        </w:rPr>
        <w:t>basis</w:t>
      </w:r>
      <w:r w:rsidRPr="09AAF55B">
        <w:rPr>
          <w:rFonts w:ascii="Calibri" w:eastAsia="Calibri" w:hAnsi="Calibri" w:cs="Calibri"/>
          <w:sz w:val="20"/>
          <w:szCs w:val="20"/>
        </w:rPr>
        <w:t xml:space="preserve">, as determined by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Operations Manual. </w:t>
      </w:r>
      <w:r w:rsidR="00515E64">
        <w:rPr>
          <w:rFonts w:ascii="Calibri" w:eastAsia="Calibri" w:hAnsi="Calibri" w:cs="Calibri"/>
          <w:sz w:val="20"/>
          <w:szCs w:val="20"/>
        </w:rPr>
        <w:t xml:space="preserve">The NPN contractor must implement a security awareness and training program for all members of its workforce at least annually, and must </w:t>
      </w:r>
      <w:r w:rsidR="00691B4F">
        <w:rPr>
          <w:rFonts w:ascii="Calibri" w:eastAsia="Calibri" w:hAnsi="Calibri" w:cs="Calibri"/>
          <w:sz w:val="20"/>
          <w:szCs w:val="20"/>
        </w:rPr>
        <w:t>provide HIPAA training to all members of its workforce at least annually</w:t>
      </w:r>
      <w:r w:rsidR="00C50FB6">
        <w:rPr>
          <w:rFonts w:ascii="Calibri" w:eastAsia="Calibri" w:hAnsi="Calibri" w:cs="Calibri"/>
          <w:sz w:val="20"/>
          <w:szCs w:val="20"/>
        </w:rPr>
        <w:t xml:space="preserve"> and to new members of the workforce within a reasonable time after joining the NPN contractor.  </w:t>
      </w: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work with the Program to review provider education materials</w:t>
      </w:r>
      <w:r w:rsidR="1B5AC714" w:rsidRPr="09AAF55B">
        <w:rPr>
          <w:rFonts w:ascii="Calibri" w:eastAsia="Calibri" w:hAnsi="Calibri" w:cs="Calibri"/>
          <w:sz w:val="20"/>
          <w:szCs w:val="20"/>
        </w:rPr>
        <w:t xml:space="preserve"> for accuracy</w:t>
      </w:r>
      <w:r w:rsidRPr="09AAF55B">
        <w:rPr>
          <w:rFonts w:ascii="Calibri" w:eastAsia="Calibri" w:hAnsi="Calibri" w:cs="Calibri"/>
          <w:sz w:val="20"/>
          <w:szCs w:val="20"/>
        </w:rPr>
        <w:t xml:space="preserve">. </w:t>
      </w:r>
    </w:p>
    <w:p w14:paraId="428E5089" w14:textId="0E06B28E" w:rsidR="0033164D" w:rsidRPr="007740DA" w:rsidRDefault="27C4B59D" w:rsidP="00566A6D">
      <w:pPr>
        <w:pStyle w:val="ListParagraph"/>
        <w:numPr>
          <w:ilvl w:val="0"/>
          <w:numId w:val="4"/>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require </w:t>
      </w:r>
      <w:r w:rsidR="001E07F4" w:rsidRPr="09AAF55B">
        <w:rPr>
          <w:rFonts w:ascii="Calibri" w:eastAsia="Calibri" w:hAnsi="Calibri" w:cs="Calibri"/>
          <w:sz w:val="20"/>
          <w:szCs w:val="20"/>
        </w:rPr>
        <w:t>contractor</w:t>
      </w:r>
      <w:r w:rsidR="204CB074" w:rsidRPr="09AAF55B">
        <w:rPr>
          <w:rFonts w:ascii="Calibri" w:eastAsia="Calibri" w:hAnsi="Calibri" w:cs="Calibri"/>
          <w:sz w:val="20"/>
          <w:szCs w:val="20"/>
        </w:rPr>
        <w:t xml:space="preserve"> to attend (virtually;</w:t>
      </w:r>
      <w:r w:rsidR="6605CA69" w:rsidRPr="09AAF55B">
        <w:rPr>
          <w:rFonts w:ascii="Calibri" w:eastAsia="Calibri" w:hAnsi="Calibri" w:cs="Calibri"/>
          <w:sz w:val="20"/>
          <w:szCs w:val="20"/>
        </w:rPr>
        <w:t xml:space="preserve"> </w:t>
      </w:r>
      <w:r w:rsidR="204CB074" w:rsidRPr="09AAF55B">
        <w:rPr>
          <w:rFonts w:ascii="Calibri" w:eastAsia="Calibri" w:hAnsi="Calibri" w:cs="Calibri"/>
          <w:sz w:val="20"/>
          <w:szCs w:val="20"/>
        </w:rPr>
        <w:t>in person</w:t>
      </w:r>
      <w:r w:rsidR="6605CA69" w:rsidRPr="09AAF55B">
        <w:rPr>
          <w:rFonts w:ascii="Calibri" w:eastAsia="Calibri" w:hAnsi="Calibri" w:cs="Calibri"/>
          <w:sz w:val="20"/>
          <w:szCs w:val="20"/>
        </w:rPr>
        <w:t xml:space="preserve"> or by </w:t>
      </w:r>
      <w:r w:rsidR="204CB074" w:rsidRPr="09AAF55B">
        <w:rPr>
          <w:rFonts w:ascii="Calibri" w:eastAsia="Calibri" w:hAnsi="Calibri" w:cs="Calibri"/>
          <w:sz w:val="20"/>
          <w:szCs w:val="20"/>
        </w:rPr>
        <w:t xml:space="preserve">recorded video) </w:t>
      </w:r>
      <w:r w:rsidR="6605CA69" w:rsidRPr="09AAF55B">
        <w:rPr>
          <w:rFonts w:ascii="Calibri" w:eastAsia="Calibri" w:hAnsi="Calibri" w:cs="Calibri"/>
          <w:sz w:val="20"/>
          <w:szCs w:val="20"/>
        </w:rPr>
        <w:lastRenderedPageBreak/>
        <w:t xml:space="preserve">the </w:t>
      </w:r>
      <w:r w:rsidR="65DBC0BD" w:rsidRPr="09AAF55B">
        <w:rPr>
          <w:rFonts w:ascii="Calibri" w:eastAsia="Calibri" w:hAnsi="Calibri" w:cs="Calibri"/>
          <w:sz w:val="20"/>
          <w:szCs w:val="20"/>
        </w:rPr>
        <w:t>WTC Heal</w:t>
      </w:r>
      <w:r w:rsidR="6605CA69" w:rsidRPr="09AAF55B">
        <w:rPr>
          <w:rFonts w:ascii="Calibri" w:eastAsia="Calibri" w:hAnsi="Calibri" w:cs="Calibri"/>
          <w:sz w:val="20"/>
          <w:szCs w:val="20"/>
        </w:rPr>
        <w:t>th</w:t>
      </w:r>
      <w:r w:rsidR="65DBC0BD" w:rsidRPr="09AAF55B">
        <w:rPr>
          <w:rFonts w:ascii="Calibri" w:eastAsia="Calibri" w:hAnsi="Calibri" w:cs="Calibri"/>
          <w:sz w:val="20"/>
          <w:szCs w:val="20"/>
        </w:rPr>
        <w:t xml:space="preserve"> Program </w:t>
      </w:r>
      <w:r w:rsidR="0CFD9FF6" w:rsidRPr="09AAF55B">
        <w:rPr>
          <w:rFonts w:ascii="Calibri" w:eastAsia="Calibri" w:hAnsi="Calibri" w:cs="Calibri"/>
          <w:sz w:val="20"/>
          <w:szCs w:val="20"/>
        </w:rPr>
        <w:t>Administrative</w:t>
      </w:r>
      <w:r w:rsidR="65DBC0BD" w:rsidRPr="09AAF55B">
        <w:rPr>
          <w:rFonts w:ascii="Calibri" w:eastAsia="Calibri" w:hAnsi="Calibri" w:cs="Calibri"/>
          <w:sz w:val="20"/>
          <w:szCs w:val="20"/>
        </w:rPr>
        <w:t xml:space="preserve"> Overview </w:t>
      </w:r>
      <w:r w:rsidR="6605CA69" w:rsidRPr="09AAF55B">
        <w:rPr>
          <w:rFonts w:ascii="Calibri" w:eastAsia="Calibri" w:hAnsi="Calibri" w:cs="Calibri"/>
          <w:sz w:val="20"/>
          <w:szCs w:val="20"/>
        </w:rPr>
        <w:t xml:space="preserve">Training </w:t>
      </w:r>
      <w:r w:rsidR="45D4DBA3" w:rsidRPr="09AAF55B">
        <w:rPr>
          <w:rFonts w:ascii="Calibri" w:eastAsia="Calibri" w:hAnsi="Calibri" w:cs="Calibri"/>
          <w:sz w:val="20"/>
          <w:szCs w:val="20"/>
        </w:rPr>
        <w:t xml:space="preserve">within </w:t>
      </w:r>
      <w:r w:rsidR="6605CA69" w:rsidRPr="09AAF55B">
        <w:rPr>
          <w:rFonts w:ascii="Calibri" w:eastAsia="Calibri" w:hAnsi="Calibri" w:cs="Calibri"/>
          <w:sz w:val="20"/>
          <w:szCs w:val="20"/>
        </w:rPr>
        <w:t>the following timeframes:</w:t>
      </w:r>
      <w:r w:rsidR="009C0874" w:rsidRPr="09AAF55B">
        <w:rPr>
          <w:rFonts w:ascii="Calibri" w:eastAsia="Calibri" w:hAnsi="Calibri" w:cs="Calibri"/>
          <w:sz w:val="20"/>
          <w:szCs w:val="20"/>
        </w:rPr>
        <w:t xml:space="preserve"> </w:t>
      </w:r>
    </w:p>
    <w:p w14:paraId="68B47F05" w14:textId="77777777" w:rsidR="0060721D" w:rsidRPr="007740DA" w:rsidRDefault="61FA8A37" w:rsidP="00566A6D">
      <w:pPr>
        <w:pStyle w:val="ListParagraph"/>
        <w:numPr>
          <w:ilvl w:val="1"/>
          <w:numId w:val="4"/>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All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Pr="09AAF55B">
        <w:rPr>
          <w:rFonts w:ascii="Calibri" w:eastAsia="Calibri" w:hAnsi="Calibri" w:cs="Calibri"/>
          <w:sz w:val="20"/>
          <w:szCs w:val="20"/>
          <w:u w:val="single"/>
        </w:rPr>
        <w:t>key personnel</w:t>
      </w:r>
      <w:r w:rsidRPr="09AAF55B">
        <w:rPr>
          <w:rFonts w:ascii="Calibri" w:eastAsia="Calibri" w:hAnsi="Calibri" w:cs="Calibri"/>
          <w:sz w:val="20"/>
          <w:szCs w:val="20"/>
        </w:rPr>
        <w:t xml:space="preserve"> </w:t>
      </w:r>
      <w:r w:rsidR="6D118EBC" w:rsidRPr="09AAF55B">
        <w:rPr>
          <w:rFonts w:ascii="Calibri" w:eastAsia="Calibri" w:hAnsi="Calibri" w:cs="Calibri"/>
          <w:sz w:val="20"/>
          <w:szCs w:val="20"/>
        </w:rPr>
        <w:t>within 3 months</w:t>
      </w:r>
      <w:r w:rsidR="0C143F0E" w:rsidRPr="09AAF55B">
        <w:rPr>
          <w:rFonts w:ascii="Calibri" w:eastAsia="Calibri" w:hAnsi="Calibri" w:cs="Calibri"/>
          <w:sz w:val="20"/>
          <w:szCs w:val="20"/>
        </w:rPr>
        <w:t xml:space="preserve"> of award</w:t>
      </w:r>
    </w:p>
    <w:p w14:paraId="6F79C831" w14:textId="77777777" w:rsidR="008E4862" w:rsidRPr="007740DA" w:rsidRDefault="6605CA69" w:rsidP="00566A6D">
      <w:pPr>
        <w:pStyle w:val="ListParagraph"/>
        <w:numPr>
          <w:ilvl w:val="1"/>
          <w:numId w:val="4"/>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staff </w:t>
      </w:r>
      <w:r w:rsidR="61FA8A37" w:rsidRPr="09AAF55B">
        <w:rPr>
          <w:rFonts w:ascii="Calibri" w:eastAsia="Calibri" w:hAnsi="Calibri" w:cs="Calibri"/>
          <w:sz w:val="20"/>
          <w:szCs w:val="20"/>
        </w:rPr>
        <w:t xml:space="preserve">identified </w:t>
      </w:r>
      <w:r w:rsidR="2E2A38DD" w:rsidRPr="09AAF55B">
        <w:rPr>
          <w:rFonts w:ascii="Calibri" w:eastAsia="Calibri" w:hAnsi="Calibri" w:cs="Calibri"/>
          <w:sz w:val="20"/>
          <w:szCs w:val="20"/>
        </w:rPr>
        <w:t xml:space="preserve">as holding </w:t>
      </w:r>
      <w:r w:rsidR="61FA8A37" w:rsidRPr="09AAF55B">
        <w:rPr>
          <w:rFonts w:ascii="Calibri" w:eastAsia="Calibri" w:hAnsi="Calibri" w:cs="Calibri"/>
          <w:sz w:val="20"/>
          <w:szCs w:val="20"/>
          <w:u w:val="single"/>
        </w:rPr>
        <w:t>key functions</w:t>
      </w:r>
      <w:r w:rsidR="009C0874" w:rsidRPr="09AAF55B">
        <w:rPr>
          <w:rFonts w:ascii="Calibri" w:eastAsia="Calibri" w:hAnsi="Calibri" w:cs="Calibri"/>
          <w:sz w:val="20"/>
          <w:szCs w:val="20"/>
        </w:rPr>
        <w:t xml:space="preserve"> </w:t>
      </w:r>
      <w:r w:rsidR="0C143F0E" w:rsidRPr="09AAF55B">
        <w:rPr>
          <w:rFonts w:ascii="Calibri" w:eastAsia="Calibri" w:hAnsi="Calibri" w:cs="Calibri"/>
          <w:sz w:val="20"/>
          <w:szCs w:val="20"/>
        </w:rPr>
        <w:t>within 3 months award</w:t>
      </w:r>
    </w:p>
    <w:p w14:paraId="2E01F6CA" w14:textId="77777777" w:rsidR="00CF43F5" w:rsidRPr="007740DA" w:rsidRDefault="2D16EAF9" w:rsidP="00566A6D">
      <w:pPr>
        <w:pStyle w:val="ListParagraph"/>
        <w:numPr>
          <w:ilvl w:val="1"/>
          <w:numId w:val="4"/>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All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7A02096B" w:rsidRPr="09AAF55B">
        <w:rPr>
          <w:rFonts w:ascii="Calibri" w:eastAsia="Calibri" w:hAnsi="Calibri" w:cs="Calibri"/>
          <w:sz w:val="20"/>
          <w:szCs w:val="20"/>
        </w:rPr>
        <w:t xml:space="preserve">clinical staff, call center </w:t>
      </w:r>
      <w:r w:rsidR="357FF0AF" w:rsidRPr="09AAF55B">
        <w:rPr>
          <w:rFonts w:ascii="Calibri" w:eastAsia="Calibri" w:hAnsi="Calibri" w:cs="Calibri"/>
          <w:sz w:val="20"/>
          <w:szCs w:val="20"/>
        </w:rPr>
        <w:t xml:space="preserve">and other support </w:t>
      </w:r>
      <w:r w:rsidRPr="09AAF55B">
        <w:rPr>
          <w:rFonts w:ascii="Calibri" w:eastAsia="Calibri" w:hAnsi="Calibri" w:cs="Calibri"/>
          <w:sz w:val="20"/>
          <w:szCs w:val="20"/>
        </w:rPr>
        <w:t xml:space="preserve">staff </w:t>
      </w:r>
      <w:r w:rsidR="672FB048" w:rsidRPr="09AAF55B">
        <w:rPr>
          <w:rFonts w:ascii="Calibri" w:eastAsia="Calibri" w:hAnsi="Calibri" w:cs="Calibri"/>
          <w:sz w:val="20"/>
          <w:szCs w:val="20"/>
        </w:rPr>
        <w:t>within 6 months of contract award</w:t>
      </w:r>
    </w:p>
    <w:p w14:paraId="161728EE" w14:textId="3A59441B" w:rsidR="00257555" w:rsidRPr="007740DA" w:rsidRDefault="00257555" w:rsidP="00566A6D">
      <w:pPr>
        <w:pStyle w:val="ListParagraph"/>
        <w:numPr>
          <w:ilvl w:val="1"/>
          <w:numId w:val="4"/>
        </w:numPr>
        <w:spacing w:after="0" w:line="240" w:lineRule="auto"/>
        <w:contextualSpacing w:val="0"/>
        <w:rPr>
          <w:rFonts w:ascii="Calibri" w:eastAsia="Calibri" w:hAnsi="Calibri" w:cs="Calibri"/>
          <w:sz w:val="20"/>
          <w:szCs w:val="20"/>
        </w:rPr>
      </w:pPr>
      <w:r>
        <w:rPr>
          <w:rFonts w:ascii="Calibri" w:eastAsia="Calibri" w:hAnsi="Calibri" w:cs="Calibri"/>
          <w:sz w:val="20"/>
          <w:szCs w:val="20"/>
        </w:rPr>
        <w:t>All new hires within 30 days of onboarding.</w:t>
      </w:r>
    </w:p>
    <w:p w14:paraId="79516A1B" w14:textId="77777777" w:rsidR="008E4862" w:rsidRPr="007740DA" w:rsidRDefault="61FA8A37" w:rsidP="00566A6D">
      <w:pPr>
        <w:pStyle w:val="ListParagraph"/>
        <w:numPr>
          <w:ilvl w:val="0"/>
          <w:numId w:val="4"/>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All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and sub</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staff shall attend WTC Health Program </w:t>
      </w:r>
      <w:r w:rsidR="71AD02BE" w:rsidRPr="09AAF55B">
        <w:rPr>
          <w:rFonts w:ascii="Calibri" w:eastAsia="Calibri" w:hAnsi="Calibri" w:cs="Calibri"/>
          <w:sz w:val="20"/>
          <w:szCs w:val="20"/>
        </w:rPr>
        <w:t xml:space="preserve">and Program </w:t>
      </w:r>
      <w:r w:rsidR="001E07F4" w:rsidRPr="09AAF55B">
        <w:rPr>
          <w:rFonts w:ascii="Calibri" w:eastAsia="Calibri" w:hAnsi="Calibri" w:cs="Calibri"/>
          <w:sz w:val="20"/>
          <w:szCs w:val="20"/>
        </w:rPr>
        <w:t>contractor</w:t>
      </w:r>
      <w:r w:rsidR="71AD02BE" w:rsidRPr="09AAF55B">
        <w:rPr>
          <w:rFonts w:ascii="Calibri" w:eastAsia="Calibri" w:hAnsi="Calibri" w:cs="Calibri"/>
          <w:sz w:val="20"/>
          <w:szCs w:val="20"/>
        </w:rPr>
        <w:t xml:space="preserve"> (PBM</w:t>
      </w:r>
      <w:r w:rsidR="6723B082" w:rsidRPr="09AAF55B">
        <w:rPr>
          <w:rFonts w:ascii="Calibri" w:eastAsia="Calibri" w:hAnsi="Calibri" w:cs="Calibri"/>
          <w:sz w:val="20"/>
          <w:szCs w:val="20"/>
        </w:rPr>
        <w:t xml:space="preserve"> etc.,)</w:t>
      </w:r>
      <w:r w:rsidR="718FC7F9" w:rsidRPr="09AAF55B">
        <w:rPr>
          <w:rFonts w:ascii="Calibri" w:eastAsia="Calibri" w:hAnsi="Calibri" w:cs="Calibri"/>
          <w:sz w:val="20"/>
          <w:szCs w:val="20"/>
        </w:rPr>
        <w:t xml:space="preserve"> hosted</w:t>
      </w:r>
      <w:r w:rsidRPr="09AAF55B">
        <w:rPr>
          <w:rFonts w:ascii="Calibri" w:eastAsia="Calibri" w:hAnsi="Calibri" w:cs="Calibri"/>
          <w:sz w:val="20"/>
          <w:szCs w:val="20"/>
        </w:rPr>
        <w:t xml:space="preserve"> trainings </w:t>
      </w:r>
      <w:r w:rsidR="71AD02BE" w:rsidRPr="09AAF55B">
        <w:rPr>
          <w:rFonts w:ascii="Calibri" w:eastAsia="Calibri" w:hAnsi="Calibri" w:cs="Calibri"/>
          <w:sz w:val="20"/>
          <w:szCs w:val="20"/>
        </w:rPr>
        <w:t>aligned</w:t>
      </w:r>
      <w:r w:rsidRPr="09AAF55B">
        <w:rPr>
          <w:rFonts w:ascii="Calibri" w:eastAsia="Calibri" w:hAnsi="Calibri" w:cs="Calibri"/>
          <w:sz w:val="20"/>
          <w:szCs w:val="20"/>
        </w:rPr>
        <w:t xml:space="preserve"> to their roles and </w:t>
      </w:r>
      <w:r w:rsidR="0CFD9FF6" w:rsidRPr="09AAF55B">
        <w:rPr>
          <w:rFonts w:ascii="Calibri" w:eastAsia="Calibri" w:hAnsi="Calibri" w:cs="Calibri"/>
          <w:sz w:val="20"/>
          <w:szCs w:val="20"/>
        </w:rPr>
        <w:t>responsibilities</w:t>
      </w:r>
      <w:r w:rsidRPr="09AAF55B">
        <w:rPr>
          <w:rFonts w:ascii="Calibri" w:eastAsia="Calibri" w:hAnsi="Calibri" w:cs="Calibri"/>
          <w:sz w:val="20"/>
          <w:szCs w:val="20"/>
        </w:rPr>
        <w:t xml:space="preserve">. </w:t>
      </w:r>
    </w:p>
    <w:p w14:paraId="43607AAE" w14:textId="7DD0D97F" w:rsidR="008E4862" w:rsidRPr="007740DA" w:rsidRDefault="61FA8A37" w:rsidP="00566A6D">
      <w:pPr>
        <w:pStyle w:val="ListParagraph"/>
        <w:numPr>
          <w:ilvl w:val="0"/>
          <w:numId w:val="4"/>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key staff and clinical staff shall remain up to date on research findings and best practices funded by the Program</w:t>
      </w:r>
      <w:r w:rsidR="00257555">
        <w:rPr>
          <w:rFonts w:ascii="Calibri" w:eastAsia="Calibri" w:hAnsi="Calibri" w:cs="Calibri"/>
          <w:sz w:val="20"/>
          <w:szCs w:val="20"/>
        </w:rPr>
        <w:t xml:space="preserve"> by attending meetings as listed in section 4.2.2</w:t>
      </w:r>
      <w:r w:rsidRPr="09AAF55B">
        <w:rPr>
          <w:rFonts w:ascii="Calibri" w:eastAsia="Calibri" w:hAnsi="Calibri" w:cs="Calibri"/>
          <w:sz w:val="20"/>
          <w:szCs w:val="20"/>
        </w:rPr>
        <w:t xml:space="preserve">. </w:t>
      </w:r>
    </w:p>
    <w:p w14:paraId="674F3C33" w14:textId="77777777" w:rsidR="0097112F" w:rsidRPr="00237563" w:rsidRDefault="664E6D1A">
      <w:pPr>
        <w:pStyle w:val="ListParagraph"/>
        <w:numPr>
          <w:ilvl w:val="0"/>
          <w:numId w:val="4"/>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The NPN must </w:t>
      </w:r>
      <w:r w:rsidR="46157530" w:rsidRPr="09AAF55B">
        <w:rPr>
          <w:rFonts w:ascii="Calibri" w:eastAsia="Calibri" w:hAnsi="Calibri" w:cs="Calibri"/>
          <w:sz w:val="20"/>
          <w:szCs w:val="20"/>
        </w:rPr>
        <w:t>deliver</w:t>
      </w:r>
      <w:r w:rsidRPr="09AAF55B">
        <w:rPr>
          <w:rFonts w:ascii="Calibri" w:eastAsia="Calibri" w:hAnsi="Calibri" w:cs="Calibri"/>
          <w:sz w:val="20"/>
          <w:szCs w:val="20"/>
        </w:rPr>
        <w:t xml:space="preserve"> </w:t>
      </w:r>
      <w:r w:rsidR="164388C4" w:rsidRPr="09AAF55B">
        <w:rPr>
          <w:rFonts w:ascii="Calibri" w:eastAsia="Calibri" w:hAnsi="Calibri" w:cs="Calibri"/>
          <w:sz w:val="20"/>
          <w:szCs w:val="20"/>
        </w:rPr>
        <w:t>NPN established</w:t>
      </w:r>
      <w:r w:rsidR="64B1125A" w:rsidRPr="09AAF55B">
        <w:rPr>
          <w:rFonts w:ascii="Calibri" w:eastAsia="Calibri" w:hAnsi="Calibri" w:cs="Calibri"/>
          <w:sz w:val="20"/>
          <w:szCs w:val="20"/>
        </w:rPr>
        <w:t xml:space="preserve"> </w:t>
      </w:r>
      <w:r w:rsidR="46157530" w:rsidRPr="09AAF55B">
        <w:rPr>
          <w:rFonts w:ascii="Calibri" w:eastAsia="Calibri" w:hAnsi="Calibri" w:cs="Calibri"/>
          <w:sz w:val="20"/>
          <w:szCs w:val="20"/>
        </w:rPr>
        <w:t xml:space="preserve">“provider specific” </w:t>
      </w:r>
      <w:r w:rsidRPr="09AAF55B">
        <w:rPr>
          <w:rFonts w:ascii="Calibri" w:eastAsia="Calibri" w:hAnsi="Calibri" w:cs="Calibri"/>
          <w:sz w:val="20"/>
          <w:szCs w:val="20"/>
        </w:rPr>
        <w:t>training and resources for enrolled providers (See SECTION 4.5) to ensure they are familiar with the WTC Health Program</w:t>
      </w:r>
      <w:r w:rsidR="00FE5973">
        <w:rPr>
          <w:rFonts w:ascii="Calibri" w:eastAsia="Calibri" w:hAnsi="Calibri" w:cs="Calibri"/>
          <w:sz w:val="20"/>
          <w:szCs w:val="20"/>
        </w:rPr>
        <w:t>’</w:t>
      </w:r>
      <w:r w:rsidRPr="09AAF55B">
        <w:rPr>
          <w:rFonts w:ascii="Calibri" w:eastAsia="Calibri" w:hAnsi="Calibri" w:cs="Calibri"/>
          <w:sz w:val="20"/>
          <w:szCs w:val="20"/>
        </w:rPr>
        <w:t xml:space="preserve">s billing and coverage policies and procedures, </w:t>
      </w:r>
      <w:r w:rsidR="65ACC94D" w:rsidRPr="09AAF55B">
        <w:rPr>
          <w:rFonts w:ascii="Calibri" w:eastAsia="Calibri" w:hAnsi="Calibri" w:cs="Calibri"/>
          <w:sz w:val="20"/>
          <w:szCs w:val="20"/>
        </w:rPr>
        <w:t>through</w:t>
      </w:r>
      <w:r w:rsidRPr="00237563">
        <w:rPr>
          <w:rFonts w:ascii="Calibri" w:eastAsia="Calibri" w:hAnsi="Calibri" w:cs="Calibri"/>
          <w:sz w:val="20"/>
          <w:szCs w:val="20"/>
        </w:rPr>
        <w:t xml:space="preserve">: </w:t>
      </w:r>
    </w:p>
    <w:p w14:paraId="65C56C4F" w14:textId="77777777" w:rsidR="0097112F" w:rsidRPr="007740DA" w:rsidRDefault="664E6D1A" w:rsidP="00566A6D">
      <w:pPr>
        <w:pStyle w:val="ListParagraph"/>
        <w:numPr>
          <w:ilvl w:val="1"/>
          <w:numId w:val="4"/>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Orientation training for newly enrolled providers when possible</w:t>
      </w:r>
    </w:p>
    <w:p w14:paraId="61D8EF3C" w14:textId="77777777" w:rsidR="00D17B5B" w:rsidRPr="007740DA" w:rsidRDefault="664E6D1A" w:rsidP="00566A6D">
      <w:pPr>
        <w:pStyle w:val="ListParagraph"/>
        <w:numPr>
          <w:ilvl w:val="1"/>
          <w:numId w:val="4"/>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Annual trainings for all enrolled providers </w:t>
      </w:r>
    </w:p>
    <w:p w14:paraId="5A5EB726" w14:textId="77777777" w:rsidR="00745878" w:rsidRPr="007740DA" w:rsidRDefault="664E6D1A" w:rsidP="00566A6D">
      <w:pPr>
        <w:pStyle w:val="ListParagraph"/>
        <w:numPr>
          <w:ilvl w:val="1"/>
          <w:numId w:val="4"/>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Ad hoc trainings when requested or is otherwise determined to be necessary</w:t>
      </w:r>
    </w:p>
    <w:p w14:paraId="446565BA" w14:textId="77777777" w:rsidR="002A2791" w:rsidRPr="00C256A4" w:rsidRDefault="4264ED10" w:rsidP="00566A6D">
      <w:pPr>
        <w:pStyle w:val="ListParagraph"/>
        <w:numPr>
          <w:ilvl w:val="1"/>
          <w:numId w:val="4"/>
        </w:numPr>
        <w:spacing w:after="0" w:line="240" w:lineRule="auto"/>
        <w:contextualSpacing w:val="0"/>
        <w:rPr>
          <w:sz w:val="20"/>
          <w:szCs w:val="20"/>
        </w:rPr>
      </w:pPr>
      <w:r w:rsidRPr="44108A15">
        <w:rPr>
          <w:rFonts w:ascii="Calibri" w:eastAsia="Calibri" w:hAnsi="Calibri" w:cs="Calibri"/>
          <w:sz w:val="20"/>
          <w:szCs w:val="20"/>
        </w:rPr>
        <w:t>Established training and criteria specific to the “p</w:t>
      </w:r>
      <w:r w:rsidR="37F4F7E2" w:rsidRPr="44108A15">
        <w:rPr>
          <w:rFonts w:ascii="Calibri" w:eastAsia="Calibri" w:hAnsi="Calibri" w:cs="Calibri"/>
          <w:sz w:val="20"/>
          <w:szCs w:val="20"/>
        </w:rPr>
        <w:t>referred provider group or site</w:t>
      </w:r>
      <w:r w:rsidR="6643E90A" w:rsidRPr="44108A15">
        <w:rPr>
          <w:rFonts w:ascii="Calibri" w:eastAsia="Calibri" w:hAnsi="Calibri" w:cs="Calibri"/>
          <w:sz w:val="20"/>
          <w:szCs w:val="20"/>
        </w:rPr>
        <w:t>”</w:t>
      </w:r>
      <w:r w:rsidR="37F4F7E2" w:rsidRPr="44108A15">
        <w:rPr>
          <w:rFonts w:ascii="Calibri" w:eastAsia="Calibri" w:hAnsi="Calibri" w:cs="Calibri"/>
          <w:sz w:val="20"/>
          <w:szCs w:val="20"/>
        </w:rPr>
        <w:t xml:space="preserve"> </w:t>
      </w:r>
    </w:p>
    <w:p w14:paraId="7EA50B49" w14:textId="7BA0FCBC" w:rsidR="03D48B75" w:rsidRPr="00C256A4" w:rsidRDefault="002A2791" w:rsidP="00566A6D">
      <w:pPr>
        <w:pStyle w:val="ListParagraph"/>
        <w:numPr>
          <w:ilvl w:val="1"/>
          <w:numId w:val="4"/>
        </w:numPr>
        <w:spacing w:after="0" w:line="240" w:lineRule="auto"/>
        <w:contextualSpacing w:val="0"/>
        <w:rPr>
          <w:sz w:val="20"/>
          <w:szCs w:val="20"/>
        </w:rPr>
      </w:pPr>
      <w:r>
        <w:rPr>
          <w:rFonts w:ascii="Calibri" w:eastAsia="Calibri" w:hAnsi="Calibri" w:cs="Calibri"/>
          <w:sz w:val="20"/>
          <w:szCs w:val="20"/>
        </w:rPr>
        <w:t>Remediation training as needed</w:t>
      </w:r>
    </w:p>
    <w:p w14:paraId="6A0CC4C9" w14:textId="713211F6" w:rsidR="002A2791" w:rsidRDefault="002A2791" w:rsidP="00566A6D">
      <w:pPr>
        <w:pStyle w:val="ListParagraph"/>
        <w:numPr>
          <w:ilvl w:val="1"/>
          <w:numId w:val="4"/>
        </w:numPr>
        <w:spacing w:after="0" w:line="240" w:lineRule="auto"/>
        <w:contextualSpacing w:val="0"/>
        <w:rPr>
          <w:sz w:val="20"/>
          <w:szCs w:val="20"/>
        </w:rPr>
      </w:pPr>
      <w:r>
        <w:rPr>
          <w:rFonts w:ascii="Calibri" w:eastAsia="Calibri" w:hAnsi="Calibri" w:cs="Calibri"/>
          <w:sz w:val="20"/>
          <w:szCs w:val="20"/>
        </w:rPr>
        <w:t>Report number and types of training conducted on monthly report.</w:t>
      </w:r>
    </w:p>
    <w:p w14:paraId="1CAEF199" w14:textId="245FF1A4" w:rsidR="007E378C" w:rsidRPr="00237563" w:rsidRDefault="505FD420" w:rsidP="00566A6D">
      <w:pPr>
        <w:pStyle w:val="ListParagraph"/>
        <w:numPr>
          <w:ilvl w:val="0"/>
          <w:numId w:val="4"/>
        </w:numPr>
        <w:spacing w:after="0" w:line="240" w:lineRule="auto"/>
        <w:contextualSpacing w:val="0"/>
        <w:rPr>
          <w:rFonts w:ascii="Calibri" w:eastAsia="Calibri" w:hAnsi="Calibri" w:cs="Calibri"/>
          <w:sz w:val="24"/>
          <w:szCs w:val="24"/>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358D0815" w:rsidRPr="09AAF55B">
        <w:rPr>
          <w:rFonts w:ascii="Calibri" w:eastAsia="Calibri" w:hAnsi="Calibri" w:cs="Calibri"/>
          <w:sz w:val="20"/>
          <w:szCs w:val="20"/>
        </w:rPr>
        <w:t>shall</w:t>
      </w:r>
      <w:r w:rsidRPr="09AAF55B">
        <w:rPr>
          <w:rFonts w:ascii="Calibri" w:eastAsia="Calibri" w:hAnsi="Calibri" w:cs="Calibri"/>
          <w:sz w:val="20"/>
          <w:szCs w:val="20"/>
        </w:rPr>
        <w:t xml:space="preserve"> train staff to respond in an </w:t>
      </w:r>
      <w:r w:rsidRPr="3B8BDD76">
        <w:rPr>
          <w:rFonts w:ascii="Calibri" w:eastAsia="Calibri" w:hAnsi="Calibri" w:cs="Calibri"/>
          <w:sz w:val="20"/>
          <w:szCs w:val="20"/>
        </w:rPr>
        <w:t>emergency</w:t>
      </w:r>
      <w:r w:rsidR="7EEBB284" w:rsidRPr="3B8BDD76">
        <w:rPr>
          <w:rFonts w:ascii="Calibri" w:eastAsia="Calibri" w:hAnsi="Calibri" w:cs="Calibri"/>
          <w:sz w:val="20"/>
          <w:szCs w:val="20"/>
        </w:rPr>
        <w:t>,</w:t>
      </w:r>
      <w:r w:rsidR="7EEBB284" w:rsidRPr="0B444719">
        <w:rPr>
          <w:rFonts w:ascii="Calibri" w:eastAsia="Calibri" w:hAnsi="Calibri" w:cs="Calibri"/>
          <w:sz w:val="20"/>
          <w:szCs w:val="20"/>
        </w:rPr>
        <w:t xml:space="preserve"> </w:t>
      </w:r>
      <w:r w:rsidRPr="3B8BDD76">
        <w:rPr>
          <w:rFonts w:ascii="Calibri" w:eastAsia="Calibri" w:hAnsi="Calibri" w:cs="Calibri"/>
          <w:sz w:val="20"/>
          <w:szCs w:val="20"/>
        </w:rPr>
        <w:t>or</w:t>
      </w:r>
      <w:r w:rsidRPr="09AAF55B">
        <w:rPr>
          <w:rFonts w:ascii="Calibri" w:eastAsia="Calibri" w:hAnsi="Calibri" w:cs="Calibri"/>
          <w:sz w:val="20"/>
          <w:szCs w:val="20"/>
        </w:rPr>
        <w:t xml:space="preserve"> difficult situation when a conflict or violent event occurs, to ensure the health and safety of staff and members.</w:t>
      </w:r>
      <w:r w:rsidR="003024CE">
        <w:rPr>
          <w:rFonts w:ascii="Calibri" w:eastAsia="Calibri" w:hAnsi="Calibri" w:cs="Calibri"/>
          <w:sz w:val="20"/>
          <w:szCs w:val="20"/>
        </w:rPr>
        <w:t xml:space="preserve"> </w:t>
      </w:r>
      <w:r w:rsidR="00237563">
        <w:rPr>
          <w:rFonts w:ascii="Calibri" w:eastAsia="Calibri" w:hAnsi="Calibri" w:cs="Calibri"/>
          <w:sz w:val="20"/>
          <w:szCs w:val="20"/>
        </w:rPr>
        <w:t xml:space="preserve">The NPN contractor shall </w:t>
      </w:r>
      <w:r w:rsidR="00237563" w:rsidRPr="00237563">
        <w:rPr>
          <w:rFonts w:ascii="Calibri" w:eastAsia="Calibri" w:hAnsi="Calibri" w:cs="Calibri"/>
          <w:sz w:val="20"/>
          <w:szCs w:val="20"/>
        </w:rPr>
        <w:t>follow any WTC Health Program policy</w:t>
      </w:r>
      <w:r w:rsidR="00C256A4">
        <w:rPr>
          <w:rFonts w:ascii="Calibri" w:eastAsia="Calibri" w:hAnsi="Calibri" w:cs="Calibri"/>
          <w:sz w:val="20"/>
          <w:szCs w:val="20"/>
        </w:rPr>
        <w:t xml:space="preserve"> (</w:t>
      </w:r>
      <w:r w:rsidR="006B7449">
        <w:rPr>
          <w:rFonts w:ascii="Calibri" w:eastAsia="Calibri" w:hAnsi="Calibri" w:cs="Calibri"/>
          <w:sz w:val="20"/>
          <w:szCs w:val="20"/>
        </w:rPr>
        <w:t>to be</w:t>
      </w:r>
      <w:r w:rsidR="00C256A4">
        <w:rPr>
          <w:rFonts w:ascii="Calibri" w:eastAsia="Calibri" w:hAnsi="Calibri" w:cs="Calibri"/>
          <w:sz w:val="20"/>
          <w:szCs w:val="20"/>
        </w:rPr>
        <w:t xml:space="preserve"> provided upon award)</w:t>
      </w:r>
      <w:r w:rsidR="00237563" w:rsidRPr="00237563">
        <w:rPr>
          <w:rFonts w:ascii="Calibri" w:eastAsia="Calibri" w:hAnsi="Calibri" w:cs="Calibri"/>
          <w:sz w:val="20"/>
          <w:szCs w:val="20"/>
        </w:rPr>
        <w:t xml:space="preserve"> that deals with such situations</w:t>
      </w:r>
      <w:r w:rsidR="00237563">
        <w:rPr>
          <w:rFonts w:ascii="Calibri" w:eastAsia="Calibri" w:hAnsi="Calibri" w:cs="Calibri"/>
          <w:sz w:val="20"/>
          <w:szCs w:val="20"/>
        </w:rPr>
        <w:t>.</w:t>
      </w:r>
    </w:p>
    <w:p w14:paraId="24CF476F" w14:textId="0E1944B9" w:rsidR="000E2CE9" w:rsidRPr="000F31E6" w:rsidRDefault="008A751E" w:rsidP="000F31E6">
      <w:pPr>
        <w:pStyle w:val="ListParagraph"/>
        <w:numPr>
          <w:ilvl w:val="0"/>
          <w:numId w:val="4"/>
        </w:numPr>
        <w:spacing w:after="0" w:line="240" w:lineRule="auto"/>
        <w:contextualSpacing w:val="0"/>
        <w:rPr>
          <w:rFonts w:ascii="Calibri" w:eastAsia="Calibri" w:hAnsi="Calibri" w:cs="Calibri"/>
          <w:sz w:val="24"/>
          <w:szCs w:val="24"/>
        </w:rPr>
      </w:pPr>
      <w:r>
        <w:rPr>
          <w:rFonts w:ascii="Calibri" w:eastAsia="Calibri" w:hAnsi="Calibri" w:cs="Calibri"/>
          <w:sz w:val="20"/>
          <w:szCs w:val="20"/>
        </w:rPr>
        <w:t xml:space="preserve">The NPN contractor shall provide HIPAA training to all staff that have access to personally identifiable information (PII) including </w:t>
      </w:r>
      <w:r w:rsidR="003024CE">
        <w:rPr>
          <w:rFonts w:ascii="Calibri" w:eastAsia="Calibri" w:hAnsi="Calibri" w:cs="Calibri"/>
          <w:sz w:val="20"/>
          <w:szCs w:val="20"/>
        </w:rPr>
        <w:t xml:space="preserve">personally identifiable health information (PHI). </w:t>
      </w:r>
      <w:bookmarkStart w:id="6" w:name="_Hlk50733077"/>
      <w:bookmarkEnd w:id="6"/>
    </w:p>
    <w:p w14:paraId="7A6E1E82" w14:textId="77777777" w:rsidR="000F31E6" w:rsidRPr="000F31E6" w:rsidRDefault="000F31E6" w:rsidP="000F31E6">
      <w:pPr>
        <w:spacing w:after="0" w:line="240" w:lineRule="auto"/>
        <w:rPr>
          <w:rFonts w:ascii="Calibri" w:eastAsia="Calibri" w:hAnsi="Calibri" w:cs="Calibri"/>
          <w:sz w:val="24"/>
          <w:szCs w:val="24"/>
        </w:rPr>
      </w:pPr>
    </w:p>
    <w:p w14:paraId="3AA31BB8" w14:textId="32A5C8C4" w:rsidR="00287BC9" w:rsidRPr="004D64A1" w:rsidRDefault="3B630313" w:rsidP="00287BC9">
      <w:pPr>
        <w:pStyle w:val="Heading3"/>
        <w:rPr>
          <w:sz w:val="20"/>
          <w:szCs w:val="20"/>
        </w:rPr>
      </w:pPr>
      <w:r w:rsidRPr="09AAF55B">
        <w:rPr>
          <w:rStyle w:val="Heading2Char"/>
          <w:sz w:val="24"/>
        </w:rPr>
        <w:t>S</w:t>
      </w:r>
      <w:r w:rsidR="00BC3A55" w:rsidRPr="09AAF55B">
        <w:rPr>
          <w:rStyle w:val="Heading2Char"/>
          <w:sz w:val="24"/>
        </w:rPr>
        <w:t>ECTION</w:t>
      </w:r>
      <w:r w:rsidR="2699A370" w:rsidRPr="09AAF55B">
        <w:rPr>
          <w:rStyle w:val="Heading2Char"/>
          <w:sz w:val="24"/>
        </w:rPr>
        <w:t xml:space="preserve"> 4.</w:t>
      </w:r>
      <w:r w:rsidR="6794E52B" w:rsidRPr="09AAF55B">
        <w:rPr>
          <w:rStyle w:val="Heading2Char"/>
          <w:sz w:val="24"/>
        </w:rPr>
        <w:t>2.</w:t>
      </w:r>
      <w:r w:rsidR="002C62D4">
        <w:rPr>
          <w:rStyle w:val="Heading2Char"/>
          <w:sz w:val="24"/>
        </w:rPr>
        <w:t>4</w:t>
      </w:r>
      <w:r w:rsidR="6794E52B" w:rsidRPr="09AAF55B">
        <w:rPr>
          <w:rStyle w:val="Heading2Char"/>
          <w:sz w:val="24"/>
        </w:rPr>
        <w:t xml:space="preserve"> –</w:t>
      </w:r>
      <w:r w:rsidR="00287BC9" w:rsidRPr="00287BC9">
        <w:t xml:space="preserve"> </w:t>
      </w:r>
      <w:r w:rsidR="00287BC9" w:rsidRPr="09AAF55B">
        <w:t xml:space="preserve">Risk Management </w:t>
      </w:r>
      <w:r w:rsidR="255CA130" w:rsidRPr="09AAF55B">
        <w:rPr>
          <w:rStyle w:val="Heading2Char"/>
          <w:sz w:val="24"/>
        </w:rPr>
        <w:t xml:space="preserve"> </w:t>
      </w:r>
      <w:r w:rsidR="004D64A1">
        <w:rPr>
          <w:rStyle w:val="Heading2Char"/>
          <w:sz w:val="24"/>
        </w:rPr>
        <w:br/>
      </w:r>
    </w:p>
    <w:p w14:paraId="1E6B2595" w14:textId="77777777" w:rsidR="00287BC9" w:rsidRPr="00287BC9" w:rsidRDefault="00287BC9" w:rsidP="004D64A1">
      <w:pPr>
        <w:spacing w:after="0" w:line="240" w:lineRule="auto"/>
        <w:rPr>
          <w:sz w:val="20"/>
          <w:szCs w:val="20"/>
        </w:rPr>
      </w:pPr>
      <w:r w:rsidRPr="00287BC9">
        <w:rPr>
          <w:sz w:val="20"/>
          <w:szCs w:val="20"/>
        </w:rPr>
        <w:t>The NPN contractor shall prepare a Risk Management Plan as part of the Operations Manual. Once approved, the NPN contractor shall perform all required services in accordance with their established Risk Management Plan, document their activities, and include reports in the monthly, mid-year, and annual reports, as appropriate (See SECTION 8). The Plan shall include any potential administrative and operational program integrity risks and proposed strategies to reduce/mitigate these risks. The Plan shall be continuously assessed and updated to ensure relevant risks are mitigated appropriately.</w:t>
      </w:r>
    </w:p>
    <w:p w14:paraId="0F8D8067" w14:textId="77777777" w:rsidR="00CA6E3E" w:rsidRPr="007740DA" w:rsidRDefault="00CA6E3E" w:rsidP="00566A6D">
      <w:pPr>
        <w:spacing w:after="0" w:line="240" w:lineRule="auto"/>
        <w:rPr>
          <w:rFonts w:ascii="Calibri" w:eastAsia="Calibri" w:hAnsi="Calibri" w:cs="Calibri"/>
        </w:rPr>
      </w:pPr>
    </w:p>
    <w:p w14:paraId="42839688" w14:textId="77777777" w:rsidR="002C62D4" w:rsidRPr="007740DA" w:rsidRDefault="3B630313" w:rsidP="00D1139E">
      <w:pPr>
        <w:pStyle w:val="Heading3"/>
        <w:rPr>
          <w:rStyle w:val="Heading2Char"/>
          <w:sz w:val="24"/>
        </w:rPr>
      </w:pPr>
      <w:r w:rsidRPr="09AAF55B">
        <w:rPr>
          <w:rStyle w:val="Heading2Char"/>
          <w:sz w:val="24"/>
        </w:rPr>
        <w:t>S</w:t>
      </w:r>
      <w:r w:rsidR="00BC3A55" w:rsidRPr="09AAF55B">
        <w:rPr>
          <w:rStyle w:val="Heading2Char"/>
          <w:sz w:val="24"/>
        </w:rPr>
        <w:t>ECTION</w:t>
      </w:r>
      <w:r w:rsidR="2699A370" w:rsidRPr="09AAF55B">
        <w:rPr>
          <w:rStyle w:val="Heading2Char"/>
          <w:sz w:val="24"/>
        </w:rPr>
        <w:t xml:space="preserve"> 4.</w:t>
      </w:r>
      <w:r w:rsidR="31BFA198" w:rsidRPr="09AAF55B">
        <w:rPr>
          <w:rStyle w:val="Heading2Char"/>
          <w:sz w:val="24"/>
        </w:rPr>
        <w:t>2</w:t>
      </w:r>
      <w:r w:rsidR="2699A370" w:rsidRPr="09AAF55B">
        <w:rPr>
          <w:rStyle w:val="Heading2Char"/>
          <w:sz w:val="24"/>
        </w:rPr>
        <w:t>.</w:t>
      </w:r>
      <w:r w:rsidR="002C62D4">
        <w:rPr>
          <w:rStyle w:val="Heading2Char"/>
          <w:sz w:val="24"/>
        </w:rPr>
        <w:t>5</w:t>
      </w:r>
      <w:r w:rsidR="00BC6334" w:rsidRPr="09AAF55B">
        <w:rPr>
          <w:rStyle w:val="Heading2Char"/>
          <w:sz w:val="24"/>
        </w:rPr>
        <w:t xml:space="preserve"> </w:t>
      </w:r>
      <w:r w:rsidR="2699A370" w:rsidRPr="09AAF55B">
        <w:rPr>
          <w:rStyle w:val="Heading2Char"/>
          <w:sz w:val="24"/>
        </w:rPr>
        <w:t xml:space="preserve">– Change </w:t>
      </w:r>
      <w:r w:rsidR="1576A65A" w:rsidRPr="09AAF55B">
        <w:rPr>
          <w:rStyle w:val="Heading2Char"/>
          <w:sz w:val="24"/>
        </w:rPr>
        <w:t>Request</w:t>
      </w:r>
      <w:r w:rsidR="2699A370" w:rsidRPr="09AAF55B">
        <w:rPr>
          <w:rStyle w:val="Heading2Char"/>
          <w:sz w:val="24"/>
        </w:rPr>
        <w:t xml:space="preserve"> </w:t>
      </w:r>
      <w:r w:rsidR="62B2FB58" w:rsidRPr="09AAF55B">
        <w:rPr>
          <w:rStyle w:val="Heading2Char"/>
          <w:sz w:val="24"/>
        </w:rPr>
        <w:t xml:space="preserve">and Control </w:t>
      </w:r>
      <w:r w:rsidR="2699A370" w:rsidRPr="09AAF55B">
        <w:rPr>
          <w:rStyle w:val="Heading2Char"/>
          <w:sz w:val="24"/>
        </w:rPr>
        <w:t>Process</w:t>
      </w:r>
    </w:p>
    <w:p w14:paraId="4D32B234" w14:textId="77777777" w:rsidR="00807522" w:rsidRPr="007740DA" w:rsidRDefault="00807522" w:rsidP="00566A6D">
      <w:pPr>
        <w:spacing w:after="0" w:line="240" w:lineRule="auto"/>
        <w:rPr>
          <w:rFonts w:ascii="Calibri" w:eastAsia="Calibri" w:hAnsi="Calibri" w:cs="Calibri"/>
          <w:sz w:val="20"/>
          <w:szCs w:val="20"/>
        </w:rPr>
      </w:pPr>
    </w:p>
    <w:p w14:paraId="2CEB43B7" w14:textId="77777777" w:rsidR="00F90E23" w:rsidRPr="007740DA" w:rsidRDefault="2699A370"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w:t>
      </w:r>
      <w:r w:rsidR="704D8778"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704D8778"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manage the contract to ensure the required services are being performed and the required contract deliverables are being submitted. As part of this requirement, the </w:t>
      </w:r>
      <w:r w:rsidR="704D8778"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704D8778"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maintain a WTC Health Program-approved change control process to identify, record, assess, and secure approval for changes to the project. The </w:t>
      </w:r>
      <w:r w:rsidR="704D8778"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704D8778" w:rsidRPr="09AAF55B">
        <w:rPr>
          <w:rFonts w:ascii="Calibri" w:eastAsia="Calibri" w:hAnsi="Calibri" w:cs="Calibri"/>
          <w:sz w:val="20"/>
          <w:szCs w:val="20"/>
        </w:rPr>
        <w:t xml:space="preserve"> </w:t>
      </w:r>
      <w:r w:rsidRPr="09AAF55B">
        <w:rPr>
          <w:rFonts w:ascii="Calibri" w:eastAsia="Calibri" w:hAnsi="Calibri" w:cs="Calibri"/>
          <w:sz w:val="20"/>
          <w:szCs w:val="20"/>
        </w:rPr>
        <w:t xml:space="preserve">and the WTC Health Program </w:t>
      </w:r>
      <w:r w:rsidR="00074B90">
        <w:rPr>
          <w:rFonts w:ascii="Calibri" w:eastAsia="Calibri" w:hAnsi="Calibri" w:cs="Calibri"/>
          <w:sz w:val="20"/>
          <w:szCs w:val="20"/>
        </w:rPr>
        <w:t>shall</w:t>
      </w:r>
      <w:r w:rsidRPr="09AAF55B">
        <w:rPr>
          <w:rFonts w:ascii="Calibri" w:eastAsia="Calibri" w:hAnsi="Calibri" w:cs="Calibri"/>
          <w:sz w:val="20"/>
          <w:szCs w:val="20"/>
        </w:rPr>
        <w:t xml:space="preserve"> follow this process to classify, prioritize, approve, or reject changes, so that implementation does not negatively impact core mission applications, functions, or live production environments. </w:t>
      </w:r>
      <w:r w:rsidR="62B2FB58" w:rsidRPr="09AAF55B">
        <w:rPr>
          <w:rFonts w:ascii="Calibri" w:eastAsia="Calibri" w:hAnsi="Calibri" w:cs="Calibri"/>
          <w:sz w:val="20"/>
          <w:szCs w:val="20"/>
        </w:rPr>
        <w:t xml:space="preserve">The Change </w:t>
      </w:r>
      <w:r w:rsidR="4E695792" w:rsidRPr="09AAF55B">
        <w:rPr>
          <w:rFonts w:ascii="Calibri" w:eastAsia="Calibri" w:hAnsi="Calibri" w:cs="Calibri"/>
          <w:sz w:val="20"/>
          <w:szCs w:val="20"/>
        </w:rPr>
        <w:t>Request Log</w:t>
      </w:r>
      <w:r w:rsidR="62B2FB58" w:rsidRPr="09AAF55B">
        <w:rPr>
          <w:rFonts w:ascii="Calibri" w:eastAsia="Calibri" w:hAnsi="Calibri" w:cs="Calibri"/>
          <w:sz w:val="20"/>
          <w:szCs w:val="20"/>
        </w:rPr>
        <w:t xml:space="preserve"> shall always address any variance from the baseline plan.</w:t>
      </w:r>
    </w:p>
    <w:p w14:paraId="5891A09D" w14:textId="77777777" w:rsidR="002848DD" w:rsidRPr="007740DA" w:rsidRDefault="002848DD" w:rsidP="00566A6D">
      <w:pPr>
        <w:spacing w:after="0" w:line="240" w:lineRule="auto"/>
        <w:rPr>
          <w:rFonts w:ascii="Calibri" w:eastAsia="Calibri" w:hAnsi="Calibri" w:cs="Calibri"/>
          <w:sz w:val="20"/>
          <w:szCs w:val="20"/>
        </w:rPr>
      </w:pPr>
    </w:p>
    <w:p w14:paraId="65CB9EC5" w14:textId="31FCA91C" w:rsidR="00F90E23" w:rsidRPr="007740DA" w:rsidRDefault="2699A370"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Change requests need to be described clearly, including their cost and schedule implications, to allow the WTC Health Program to make appropriate decisions. The </w:t>
      </w:r>
      <w:r w:rsidR="704D8778"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704D8778"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require authorization by the WTC Health Program before starting any work on changes. The Program requires seven (7) business days to review and provide prior written approval for any change requests submitted by the </w:t>
      </w:r>
      <w:r w:rsidR="704D8778"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w:t>
      </w:r>
      <w:r w:rsidR="56C80028" w:rsidRPr="09AAF55B">
        <w:rPr>
          <w:rFonts w:ascii="Calibri" w:eastAsia="Calibri" w:hAnsi="Calibri" w:cs="Calibri"/>
          <w:sz w:val="20"/>
          <w:szCs w:val="20"/>
        </w:rPr>
        <w:t xml:space="preserve"> </w:t>
      </w:r>
      <w:r w:rsidR="3B54E4C8" w:rsidRPr="09AAF55B">
        <w:rPr>
          <w:rFonts w:ascii="Calibri" w:eastAsia="Calibri" w:hAnsi="Calibri" w:cs="Calibri"/>
          <w:sz w:val="20"/>
          <w:szCs w:val="20"/>
        </w:rPr>
        <w:t>Change requests shall be tracked in a Change Req</w:t>
      </w:r>
      <w:r w:rsidR="4E695792" w:rsidRPr="09AAF55B">
        <w:rPr>
          <w:rFonts w:ascii="Calibri" w:eastAsia="Calibri" w:hAnsi="Calibri" w:cs="Calibri"/>
          <w:sz w:val="20"/>
          <w:szCs w:val="20"/>
        </w:rPr>
        <w:t>u</w:t>
      </w:r>
      <w:r w:rsidR="3B54E4C8" w:rsidRPr="09AAF55B">
        <w:rPr>
          <w:rFonts w:ascii="Calibri" w:eastAsia="Calibri" w:hAnsi="Calibri" w:cs="Calibri"/>
          <w:sz w:val="20"/>
          <w:szCs w:val="20"/>
        </w:rPr>
        <w:t xml:space="preserve">est </w:t>
      </w:r>
      <w:r w:rsidR="4E695792" w:rsidRPr="09AAF55B">
        <w:rPr>
          <w:rFonts w:ascii="Calibri" w:eastAsia="Calibri" w:hAnsi="Calibri" w:cs="Calibri"/>
          <w:sz w:val="20"/>
          <w:szCs w:val="20"/>
        </w:rPr>
        <w:t>L</w:t>
      </w:r>
      <w:r w:rsidR="3B54E4C8" w:rsidRPr="09AAF55B">
        <w:rPr>
          <w:rFonts w:ascii="Calibri" w:eastAsia="Calibri" w:hAnsi="Calibri" w:cs="Calibri"/>
          <w:sz w:val="20"/>
          <w:szCs w:val="20"/>
        </w:rPr>
        <w:t xml:space="preserve">og (see </w:t>
      </w:r>
      <w:r w:rsidR="554551E3" w:rsidRPr="09AAF55B">
        <w:rPr>
          <w:rFonts w:ascii="Calibri" w:eastAsia="Calibri" w:hAnsi="Calibri" w:cs="Calibri"/>
          <w:sz w:val="20"/>
          <w:szCs w:val="20"/>
        </w:rPr>
        <w:t>SECTION 8</w:t>
      </w:r>
      <w:r w:rsidR="3B54E4C8" w:rsidRPr="09AAF55B">
        <w:rPr>
          <w:rFonts w:ascii="Calibri" w:eastAsia="Calibri" w:hAnsi="Calibri" w:cs="Calibri"/>
          <w:sz w:val="20"/>
          <w:szCs w:val="20"/>
        </w:rPr>
        <w:t>)</w:t>
      </w:r>
      <w:r w:rsidR="4E695792" w:rsidRPr="09AAF55B">
        <w:rPr>
          <w:rFonts w:ascii="Calibri" w:eastAsia="Calibri" w:hAnsi="Calibri" w:cs="Calibri"/>
          <w:sz w:val="20"/>
          <w:szCs w:val="20"/>
        </w:rPr>
        <w:t xml:space="preserve">. </w:t>
      </w:r>
    </w:p>
    <w:p w14:paraId="4F96CF72" w14:textId="77777777" w:rsidR="002848DD" w:rsidRPr="007740DA" w:rsidRDefault="002848DD" w:rsidP="00566A6D">
      <w:pPr>
        <w:spacing w:after="0" w:line="240" w:lineRule="auto"/>
        <w:rPr>
          <w:rFonts w:ascii="Calibri" w:eastAsia="Calibri" w:hAnsi="Calibri" w:cs="Calibri"/>
          <w:sz w:val="20"/>
          <w:szCs w:val="20"/>
        </w:rPr>
      </w:pPr>
    </w:p>
    <w:p w14:paraId="67A1271F" w14:textId="77777777" w:rsidR="007E6B27" w:rsidRPr="007740DA" w:rsidRDefault="00BC3A55" w:rsidP="00D1139E">
      <w:pPr>
        <w:pStyle w:val="Heading3"/>
      </w:pPr>
      <w:r w:rsidRPr="09AAF55B">
        <w:t>SECTION</w:t>
      </w:r>
      <w:r w:rsidR="209EF093" w:rsidRPr="09AAF55B">
        <w:t xml:space="preserve"> 4.</w:t>
      </w:r>
      <w:r w:rsidR="31BFA198" w:rsidRPr="09AAF55B">
        <w:t>2</w:t>
      </w:r>
      <w:r w:rsidR="209EF093" w:rsidRPr="09AAF55B">
        <w:t>.</w:t>
      </w:r>
      <w:r w:rsidR="002C62D4">
        <w:t>6</w:t>
      </w:r>
      <w:r w:rsidR="00BC6334" w:rsidRPr="09AAF55B">
        <w:t xml:space="preserve"> </w:t>
      </w:r>
      <w:r w:rsidR="209EF093" w:rsidRPr="09AAF55B">
        <w:t>– Systems</w:t>
      </w:r>
    </w:p>
    <w:p w14:paraId="2C66C0E1" w14:textId="77777777" w:rsidR="00F36209" w:rsidRPr="00465A53" w:rsidRDefault="00F36209" w:rsidP="00566A6D">
      <w:pPr>
        <w:spacing w:after="0" w:line="240" w:lineRule="auto"/>
        <w:rPr>
          <w:rFonts w:ascii="Calibri" w:eastAsia="Calibri" w:hAnsi="Calibri" w:cs="Calibri"/>
          <w:sz w:val="20"/>
          <w:szCs w:val="20"/>
        </w:rPr>
      </w:pPr>
    </w:p>
    <w:p w14:paraId="7D0251CC" w14:textId="77777777" w:rsidR="00C67E74" w:rsidRPr="007740DA" w:rsidRDefault="2C908D3B"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49A36555" w:rsidRPr="27231AEC">
        <w:rPr>
          <w:rFonts w:ascii="Calibri" w:eastAsia="Calibri" w:hAnsi="Calibri" w:cs="Calibri"/>
          <w:sz w:val="20"/>
          <w:szCs w:val="20"/>
        </w:rPr>
        <w:t xml:space="preserve">shall </w:t>
      </w:r>
      <w:r w:rsidR="12581154" w:rsidRPr="3C374F7B">
        <w:rPr>
          <w:rFonts w:ascii="Calibri" w:eastAsia="Calibri" w:hAnsi="Calibri" w:cs="Calibri"/>
          <w:sz w:val="20"/>
          <w:szCs w:val="20"/>
        </w:rPr>
        <w:t>maintain</w:t>
      </w:r>
      <w:r w:rsidR="12581154" w:rsidRPr="5F26B3AA">
        <w:rPr>
          <w:rFonts w:ascii="Calibri" w:eastAsia="Calibri" w:hAnsi="Calibri" w:cs="Calibri"/>
          <w:sz w:val="20"/>
          <w:szCs w:val="20"/>
        </w:rPr>
        <w:t xml:space="preserve"> its operating systems</w:t>
      </w:r>
      <w:r w:rsidR="12581154" w:rsidRPr="3C374F7B">
        <w:rPr>
          <w:rFonts w:ascii="Calibri" w:eastAsia="Calibri" w:hAnsi="Calibri" w:cs="Calibri"/>
          <w:sz w:val="20"/>
          <w:szCs w:val="20"/>
        </w:rPr>
        <w:t xml:space="preserve"> and</w:t>
      </w:r>
      <w:r w:rsidR="49A36555" w:rsidRPr="3C374F7B">
        <w:rPr>
          <w:rFonts w:ascii="Calibri" w:eastAsia="Calibri" w:hAnsi="Calibri" w:cs="Calibri"/>
          <w:sz w:val="20"/>
          <w:szCs w:val="20"/>
        </w:rPr>
        <w:t xml:space="preserve"> </w:t>
      </w:r>
      <w:r w:rsidR="49A36555" w:rsidRPr="27231AEC">
        <w:rPr>
          <w:rFonts w:ascii="Calibri" w:eastAsia="Calibri" w:hAnsi="Calibri" w:cs="Calibri"/>
          <w:sz w:val="20"/>
          <w:szCs w:val="20"/>
        </w:rPr>
        <w:t xml:space="preserve">ensure </w:t>
      </w:r>
      <w:r w:rsidR="0BAD9FB0" w:rsidRPr="7946D134">
        <w:rPr>
          <w:rFonts w:ascii="Calibri" w:eastAsia="Calibri" w:hAnsi="Calibri" w:cs="Calibri"/>
          <w:sz w:val="20"/>
          <w:szCs w:val="20"/>
        </w:rPr>
        <w:t xml:space="preserve">they are </w:t>
      </w:r>
      <w:r w:rsidR="0F8C723F" w:rsidRPr="6A81928F">
        <w:rPr>
          <w:rFonts w:ascii="Calibri" w:eastAsia="Calibri" w:hAnsi="Calibri" w:cs="Calibri"/>
          <w:sz w:val="20"/>
          <w:szCs w:val="20"/>
        </w:rPr>
        <w:t>running optimally</w:t>
      </w:r>
      <w:r w:rsidR="00872F58">
        <w:rPr>
          <w:rFonts w:ascii="Calibri" w:eastAsia="Calibri" w:hAnsi="Calibri" w:cs="Calibri"/>
          <w:sz w:val="20"/>
          <w:szCs w:val="20"/>
        </w:rPr>
        <w:t xml:space="preserve"> and in accordance with</w:t>
      </w:r>
      <w:r w:rsidR="009D7E90">
        <w:rPr>
          <w:rFonts w:ascii="Calibri" w:eastAsia="Calibri" w:hAnsi="Calibri" w:cs="Calibri"/>
          <w:sz w:val="20"/>
          <w:szCs w:val="20"/>
        </w:rPr>
        <w:t xml:space="preserve"> the HIPAA Privacy, Security, and Breach Notification Rules at 45 CFR pts. 160, 162, and 164, </w:t>
      </w:r>
      <w:r w:rsidR="009D7E90">
        <w:rPr>
          <w:rFonts w:ascii="Calibri" w:eastAsia="Calibri" w:hAnsi="Calibri" w:cs="Calibri"/>
          <w:sz w:val="20"/>
          <w:szCs w:val="20"/>
        </w:rPr>
        <w:lastRenderedPageBreak/>
        <w:t xml:space="preserve">as well as </w:t>
      </w:r>
      <w:r w:rsidR="00A3255F">
        <w:rPr>
          <w:rFonts w:ascii="Calibri" w:eastAsia="Calibri" w:hAnsi="Calibri" w:cs="Calibri"/>
          <w:sz w:val="20"/>
          <w:szCs w:val="20"/>
        </w:rPr>
        <w:t>the Federal Information Security Modernization Act of 2014</w:t>
      </w:r>
      <w:r w:rsidR="008F494C">
        <w:rPr>
          <w:rFonts w:ascii="Calibri" w:eastAsia="Calibri" w:hAnsi="Calibri" w:cs="Calibri"/>
          <w:sz w:val="20"/>
          <w:szCs w:val="20"/>
        </w:rPr>
        <w:t xml:space="preserve"> (Pub. L. 113-283)</w:t>
      </w:r>
      <w:r w:rsidRPr="6A81928F">
        <w:rPr>
          <w:rFonts w:ascii="Calibri" w:eastAsia="Calibri" w:hAnsi="Calibri" w:cs="Calibri"/>
          <w:sz w:val="20"/>
          <w:szCs w:val="20"/>
        </w:rPr>
        <w:t>.</w:t>
      </w:r>
      <w:r w:rsidRPr="09AAF55B">
        <w:rPr>
          <w:rFonts w:ascii="Calibri" w:eastAsia="Calibri" w:hAnsi="Calibri" w:cs="Calibri"/>
          <w:sz w:val="20"/>
          <w:szCs w:val="20"/>
        </w:rPr>
        <w:t xml:space="preserve"> </w:t>
      </w:r>
      <w:r w:rsidR="2773D5D7"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2773D5D7" w:rsidRPr="09AAF55B">
        <w:rPr>
          <w:rFonts w:ascii="Calibri" w:eastAsia="Calibri" w:hAnsi="Calibri" w:cs="Calibri"/>
          <w:sz w:val="20"/>
          <w:szCs w:val="20"/>
        </w:rPr>
        <w:t xml:space="preserve"> must perform comprehensive systems testing and QA audits, with results reported to the WTC Health Program at least 30 calendar days prior to the “Go-Live” date. </w:t>
      </w:r>
      <w:r w:rsidR="462DCEBD" w:rsidRPr="09AAF55B">
        <w:rPr>
          <w:rFonts w:ascii="Calibri" w:eastAsia="Calibri" w:hAnsi="Calibri" w:cs="Calibri"/>
          <w:sz w:val="20"/>
          <w:szCs w:val="20"/>
        </w:rPr>
        <w:t xml:space="preserve">The systems may be integrated with </w:t>
      </w:r>
      <w:r w:rsidR="0CFD9FF6" w:rsidRPr="09AAF55B">
        <w:rPr>
          <w:rFonts w:ascii="Calibri" w:eastAsia="Calibri" w:hAnsi="Calibri" w:cs="Calibri"/>
          <w:sz w:val="20"/>
          <w:szCs w:val="20"/>
        </w:rPr>
        <w:t>each other</w:t>
      </w:r>
      <w:r w:rsidR="462DCEBD" w:rsidRPr="09AAF55B">
        <w:rPr>
          <w:rFonts w:ascii="Calibri" w:eastAsia="Calibri" w:hAnsi="Calibri" w:cs="Calibri"/>
          <w:sz w:val="20"/>
          <w:szCs w:val="20"/>
        </w:rPr>
        <w:t xml:space="preserve"> to centralize and streamline access and control for secured data exchanges. </w:t>
      </w:r>
      <w:r w:rsidR="2773D5D7" w:rsidRPr="09AAF55B">
        <w:rPr>
          <w:rFonts w:ascii="Calibri" w:eastAsia="Calibri" w:hAnsi="Calibri" w:cs="Calibri"/>
          <w:sz w:val="20"/>
          <w:szCs w:val="20"/>
        </w:rPr>
        <w:t>These systems</w:t>
      </w:r>
      <w:r w:rsidR="6723B082" w:rsidRPr="09AAF55B">
        <w:rPr>
          <w:rFonts w:ascii="Calibri" w:eastAsia="Calibri" w:hAnsi="Calibri" w:cs="Calibri"/>
          <w:sz w:val="20"/>
          <w:szCs w:val="20"/>
        </w:rPr>
        <w:t xml:space="preserve"> </w:t>
      </w:r>
      <w:r w:rsidR="00287BC9">
        <w:rPr>
          <w:rFonts w:ascii="Calibri" w:eastAsia="Calibri" w:hAnsi="Calibri" w:cs="Calibri"/>
          <w:sz w:val="20"/>
          <w:szCs w:val="20"/>
        </w:rPr>
        <w:t>shall</w:t>
      </w:r>
      <w:r w:rsidR="00287BC9" w:rsidRPr="09AAF55B">
        <w:rPr>
          <w:rFonts w:ascii="Calibri" w:eastAsia="Calibri" w:hAnsi="Calibri" w:cs="Calibri"/>
          <w:sz w:val="20"/>
          <w:szCs w:val="20"/>
        </w:rPr>
        <w:t xml:space="preserve"> </w:t>
      </w:r>
      <w:r w:rsidR="2773D5D7" w:rsidRPr="09AAF55B">
        <w:rPr>
          <w:rFonts w:ascii="Calibri" w:eastAsia="Calibri" w:hAnsi="Calibri" w:cs="Calibri"/>
          <w:sz w:val="20"/>
          <w:szCs w:val="20"/>
        </w:rPr>
        <w:t>include:</w:t>
      </w:r>
    </w:p>
    <w:p w14:paraId="5D090C0C" w14:textId="77777777" w:rsidR="00296515" w:rsidRPr="007740DA" w:rsidRDefault="00296515" w:rsidP="00566A6D">
      <w:pPr>
        <w:spacing w:after="0" w:line="240" w:lineRule="auto"/>
        <w:rPr>
          <w:rFonts w:ascii="Calibri" w:eastAsia="Calibri" w:hAnsi="Calibri" w:cs="Calibri"/>
          <w:sz w:val="20"/>
          <w:szCs w:val="20"/>
        </w:rPr>
      </w:pPr>
    </w:p>
    <w:p w14:paraId="3F201BD3" w14:textId="77777777" w:rsidR="0068250A" w:rsidRPr="007740DA" w:rsidRDefault="7FB69AE0" w:rsidP="001E0DC7">
      <w:pPr>
        <w:pStyle w:val="ListParagraph"/>
        <w:widowControl/>
        <w:numPr>
          <w:ilvl w:val="0"/>
          <w:numId w:val="40"/>
        </w:numPr>
        <w:autoSpaceDE w:val="0"/>
        <w:autoSpaceDN w:val="0"/>
        <w:adjustRightInd w:val="0"/>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Call center </w:t>
      </w:r>
      <w:r w:rsidR="665B91B3" w:rsidRPr="09AAF55B">
        <w:rPr>
          <w:rFonts w:ascii="Calibri" w:eastAsia="Calibri" w:hAnsi="Calibri" w:cs="Calibri"/>
          <w:sz w:val="20"/>
          <w:szCs w:val="20"/>
        </w:rPr>
        <w:t>system</w:t>
      </w:r>
      <w:r w:rsidR="04389705" w:rsidRPr="09AAF55B">
        <w:rPr>
          <w:rFonts w:ascii="Calibri" w:eastAsia="Calibri" w:hAnsi="Calibri" w:cs="Calibri"/>
          <w:sz w:val="20"/>
          <w:szCs w:val="20"/>
        </w:rPr>
        <w:t xml:space="preserve"> (see SECTION</w:t>
      </w:r>
      <w:r w:rsidR="45830313" w:rsidRPr="09AAF55B">
        <w:rPr>
          <w:rFonts w:ascii="Calibri" w:eastAsia="Calibri" w:hAnsi="Calibri" w:cs="Calibri"/>
          <w:sz w:val="20"/>
          <w:szCs w:val="20"/>
        </w:rPr>
        <w:t xml:space="preserve"> 4.3.</w:t>
      </w:r>
      <w:r w:rsidR="72C735C9" w:rsidRPr="09AAF55B">
        <w:rPr>
          <w:rFonts w:ascii="Calibri" w:eastAsia="Calibri" w:hAnsi="Calibri" w:cs="Calibri"/>
          <w:sz w:val="20"/>
          <w:szCs w:val="20"/>
        </w:rPr>
        <w:t>5</w:t>
      </w:r>
      <w:r w:rsidR="04389705" w:rsidRPr="09AAF55B">
        <w:rPr>
          <w:rFonts w:ascii="Calibri" w:eastAsia="Calibri" w:hAnsi="Calibri" w:cs="Calibri"/>
          <w:sz w:val="20"/>
          <w:szCs w:val="20"/>
        </w:rPr>
        <w:t>)</w:t>
      </w:r>
    </w:p>
    <w:p w14:paraId="4DD843F8" w14:textId="77777777" w:rsidR="00C67E74" w:rsidRPr="007740DA" w:rsidRDefault="067D4789" w:rsidP="001E0DC7">
      <w:pPr>
        <w:pStyle w:val="ListParagraph"/>
        <w:widowControl/>
        <w:numPr>
          <w:ilvl w:val="0"/>
          <w:numId w:val="40"/>
        </w:numPr>
        <w:autoSpaceDE w:val="0"/>
        <w:autoSpaceDN w:val="0"/>
        <w:adjustRightInd w:val="0"/>
        <w:spacing w:after="0" w:line="240" w:lineRule="auto"/>
        <w:contextualSpacing w:val="0"/>
        <w:rPr>
          <w:rFonts w:ascii="Calibri" w:eastAsia="Calibri" w:hAnsi="Calibri" w:cs="Calibri"/>
          <w:sz w:val="20"/>
          <w:szCs w:val="20"/>
        </w:rPr>
      </w:pPr>
      <w:r w:rsidRPr="09AAF55B">
        <w:rPr>
          <w:rFonts w:ascii="Calibri" w:eastAsia="Calibri" w:hAnsi="Calibri" w:cs="Calibri"/>
          <w:spacing w:val="1"/>
          <w:sz w:val="20"/>
          <w:szCs w:val="20"/>
        </w:rPr>
        <w:t>Member portal/web-based system</w:t>
      </w:r>
      <w:r w:rsidR="126D2440" w:rsidRPr="09AAF55B">
        <w:rPr>
          <w:rFonts w:ascii="Calibri" w:eastAsia="Calibri" w:hAnsi="Calibri" w:cs="Calibri"/>
          <w:spacing w:val="1"/>
          <w:sz w:val="20"/>
          <w:szCs w:val="20"/>
        </w:rPr>
        <w:t xml:space="preserve"> (See </w:t>
      </w:r>
      <w:r w:rsidR="10234F7F" w:rsidRPr="09AAF55B">
        <w:rPr>
          <w:rFonts w:ascii="Calibri" w:eastAsia="Calibri" w:hAnsi="Calibri" w:cs="Calibri"/>
          <w:spacing w:val="1"/>
          <w:sz w:val="20"/>
          <w:szCs w:val="20"/>
        </w:rPr>
        <w:t>SECTION 4.3.1</w:t>
      </w:r>
      <w:r w:rsidR="126D2440" w:rsidRPr="09AAF55B">
        <w:rPr>
          <w:rFonts w:ascii="Calibri" w:eastAsia="Calibri" w:hAnsi="Calibri" w:cs="Calibri"/>
          <w:spacing w:val="1"/>
          <w:sz w:val="20"/>
          <w:szCs w:val="20"/>
        </w:rPr>
        <w:t xml:space="preserve">) </w:t>
      </w:r>
    </w:p>
    <w:p w14:paraId="7CB46485" w14:textId="77777777" w:rsidR="007D7C74" w:rsidRPr="007740DA" w:rsidRDefault="067D4789" w:rsidP="001E0DC7">
      <w:pPr>
        <w:pStyle w:val="ListParagraph"/>
        <w:widowControl/>
        <w:numPr>
          <w:ilvl w:val="0"/>
          <w:numId w:val="40"/>
        </w:numPr>
        <w:autoSpaceDE w:val="0"/>
        <w:autoSpaceDN w:val="0"/>
        <w:adjustRightInd w:val="0"/>
        <w:spacing w:after="0" w:line="240" w:lineRule="auto"/>
        <w:contextualSpacing w:val="0"/>
        <w:rPr>
          <w:rFonts w:ascii="Calibri" w:eastAsia="Calibri" w:hAnsi="Calibri" w:cs="Calibri"/>
          <w:sz w:val="20"/>
          <w:szCs w:val="20"/>
        </w:rPr>
      </w:pPr>
      <w:r w:rsidRPr="09AAF55B">
        <w:rPr>
          <w:rFonts w:ascii="Calibri" w:eastAsia="Calibri" w:hAnsi="Calibri" w:cs="Calibri"/>
          <w:spacing w:val="1"/>
          <w:sz w:val="20"/>
          <w:szCs w:val="20"/>
        </w:rPr>
        <w:t>Provider portal/web-based system</w:t>
      </w:r>
      <w:r w:rsidR="126D2440" w:rsidRPr="09AAF55B">
        <w:rPr>
          <w:rFonts w:ascii="Calibri" w:eastAsia="Calibri" w:hAnsi="Calibri" w:cs="Calibri"/>
          <w:spacing w:val="1"/>
          <w:sz w:val="20"/>
          <w:szCs w:val="20"/>
        </w:rPr>
        <w:t xml:space="preserve"> (</w:t>
      </w:r>
      <w:r w:rsidR="10234F7F" w:rsidRPr="09AAF55B">
        <w:rPr>
          <w:rFonts w:ascii="Calibri" w:eastAsia="Calibri" w:hAnsi="Calibri" w:cs="Calibri"/>
          <w:spacing w:val="1"/>
          <w:sz w:val="20"/>
          <w:szCs w:val="20"/>
        </w:rPr>
        <w:t xml:space="preserve">See SECTION </w:t>
      </w:r>
      <w:r w:rsidR="165D193C" w:rsidRPr="09AAF55B">
        <w:rPr>
          <w:rFonts w:ascii="Calibri" w:eastAsia="Calibri" w:hAnsi="Calibri" w:cs="Calibri"/>
          <w:spacing w:val="1"/>
          <w:sz w:val="20"/>
          <w:szCs w:val="20"/>
        </w:rPr>
        <w:t>4.</w:t>
      </w:r>
      <w:r w:rsidR="72C735C9" w:rsidRPr="09AAF55B">
        <w:rPr>
          <w:rFonts w:ascii="Calibri" w:eastAsia="Calibri" w:hAnsi="Calibri" w:cs="Calibri"/>
          <w:spacing w:val="1"/>
          <w:sz w:val="20"/>
          <w:szCs w:val="20"/>
        </w:rPr>
        <w:t>5</w:t>
      </w:r>
      <w:r w:rsidR="00F024BA">
        <w:rPr>
          <w:rFonts w:ascii="Calibri" w:eastAsia="Calibri" w:hAnsi="Calibri" w:cs="Calibri"/>
          <w:spacing w:val="1"/>
          <w:sz w:val="20"/>
          <w:szCs w:val="20"/>
        </w:rPr>
        <w:t>.5</w:t>
      </w:r>
      <w:r w:rsidR="165D193C" w:rsidRPr="09AAF55B">
        <w:rPr>
          <w:rFonts w:ascii="Calibri" w:eastAsia="Calibri" w:hAnsi="Calibri" w:cs="Calibri"/>
          <w:spacing w:val="1"/>
          <w:sz w:val="20"/>
          <w:szCs w:val="20"/>
        </w:rPr>
        <w:t>)</w:t>
      </w:r>
      <w:r w:rsidR="126D2440" w:rsidRPr="09AAF55B">
        <w:rPr>
          <w:rFonts w:ascii="Calibri" w:eastAsia="Calibri" w:hAnsi="Calibri" w:cs="Calibri"/>
          <w:spacing w:val="1"/>
          <w:sz w:val="20"/>
          <w:szCs w:val="20"/>
        </w:rPr>
        <w:t xml:space="preserve">  </w:t>
      </w:r>
    </w:p>
    <w:p w14:paraId="2F8143F2" w14:textId="77777777" w:rsidR="004E38D4" w:rsidRPr="007740DA" w:rsidRDefault="476FD6FB" w:rsidP="001E0DC7">
      <w:pPr>
        <w:pStyle w:val="ListParagraph"/>
        <w:widowControl/>
        <w:numPr>
          <w:ilvl w:val="0"/>
          <w:numId w:val="40"/>
        </w:numPr>
        <w:autoSpaceDE w:val="0"/>
        <w:autoSpaceDN w:val="0"/>
        <w:adjustRightInd w:val="0"/>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Claims adjudication system</w:t>
      </w:r>
      <w:r w:rsidR="126D2440" w:rsidRPr="09AAF55B">
        <w:rPr>
          <w:rFonts w:ascii="Calibri" w:eastAsia="Calibri" w:hAnsi="Calibri" w:cs="Calibri"/>
          <w:sz w:val="20"/>
          <w:szCs w:val="20"/>
        </w:rPr>
        <w:t xml:space="preserve"> (See </w:t>
      </w:r>
      <w:r w:rsidR="165D193C" w:rsidRPr="09AAF55B">
        <w:rPr>
          <w:rFonts w:ascii="Calibri" w:eastAsia="Calibri" w:hAnsi="Calibri" w:cs="Calibri"/>
          <w:sz w:val="20"/>
          <w:szCs w:val="20"/>
        </w:rPr>
        <w:t>SECTION 4.7)</w:t>
      </w:r>
      <w:r w:rsidR="126D2440" w:rsidRPr="09AAF55B">
        <w:rPr>
          <w:rFonts w:ascii="Calibri" w:eastAsia="Calibri" w:hAnsi="Calibri" w:cs="Calibri"/>
          <w:sz w:val="20"/>
          <w:szCs w:val="20"/>
        </w:rPr>
        <w:t xml:space="preserve">  </w:t>
      </w:r>
    </w:p>
    <w:p w14:paraId="0D1857AF" w14:textId="77777777" w:rsidR="000818F3" w:rsidRPr="007740DA" w:rsidRDefault="5DBDFDB3" w:rsidP="001E0DC7">
      <w:pPr>
        <w:pStyle w:val="ListParagraph"/>
        <w:widowControl/>
        <w:numPr>
          <w:ilvl w:val="0"/>
          <w:numId w:val="40"/>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 xml:space="preserve">Electronic </w:t>
      </w:r>
      <w:r w:rsidR="7E54A4FB" w:rsidRPr="09AAF55B">
        <w:rPr>
          <w:rFonts w:ascii="Calibri" w:eastAsia="Calibri" w:hAnsi="Calibri" w:cs="Calibri"/>
          <w:spacing w:val="1"/>
          <w:sz w:val="20"/>
          <w:szCs w:val="20"/>
        </w:rPr>
        <w:t xml:space="preserve">member </w:t>
      </w:r>
      <w:r w:rsidR="7BC8CAEE" w:rsidRPr="09AAF55B">
        <w:rPr>
          <w:rFonts w:ascii="Calibri" w:eastAsia="Calibri" w:hAnsi="Calibri" w:cs="Calibri"/>
          <w:spacing w:val="1"/>
          <w:sz w:val="20"/>
          <w:szCs w:val="20"/>
        </w:rPr>
        <w:t>record system</w:t>
      </w:r>
      <w:r w:rsidR="7F500CB0" w:rsidRPr="09AAF55B">
        <w:rPr>
          <w:rFonts w:ascii="Calibri" w:eastAsia="Calibri" w:hAnsi="Calibri" w:cs="Calibri"/>
          <w:spacing w:val="1"/>
          <w:sz w:val="20"/>
          <w:szCs w:val="20"/>
        </w:rPr>
        <w:t>: System</w:t>
      </w:r>
      <w:r w:rsidR="1C27B5A8" w:rsidRPr="09AAF55B">
        <w:rPr>
          <w:rFonts w:ascii="Calibri" w:eastAsia="Calibri" w:hAnsi="Calibri" w:cs="Calibri"/>
          <w:spacing w:val="1"/>
          <w:sz w:val="20"/>
          <w:szCs w:val="20"/>
        </w:rPr>
        <w:t xml:space="preserve"> </w:t>
      </w:r>
      <w:r w:rsidR="121F1DA9" w:rsidRPr="09AAF55B">
        <w:rPr>
          <w:rFonts w:ascii="Calibri" w:eastAsia="Calibri" w:hAnsi="Calibri" w:cs="Calibri"/>
          <w:spacing w:val="1"/>
          <w:sz w:val="20"/>
          <w:szCs w:val="20"/>
        </w:rPr>
        <w:t xml:space="preserve">must be able to </w:t>
      </w:r>
      <w:r w:rsidR="7F916E77" w:rsidRPr="09AAF55B">
        <w:rPr>
          <w:rFonts w:ascii="Calibri" w:eastAsia="Calibri" w:hAnsi="Calibri" w:cs="Calibri"/>
          <w:spacing w:val="1"/>
          <w:sz w:val="20"/>
          <w:szCs w:val="20"/>
        </w:rPr>
        <w:t>store in real time</w:t>
      </w:r>
      <w:r w:rsidR="1C27B5A8" w:rsidRPr="09AAF55B">
        <w:rPr>
          <w:rFonts w:ascii="Calibri" w:eastAsia="Calibri" w:hAnsi="Calibri" w:cs="Calibri"/>
          <w:spacing w:val="1"/>
          <w:sz w:val="20"/>
          <w:szCs w:val="20"/>
        </w:rPr>
        <w:t xml:space="preserve"> Member records such as demographic information, other health insurance (OHI) information, enrollment and certification information, medical records when appropriate, prior authorization records</w:t>
      </w:r>
      <w:r w:rsidR="00F024BA">
        <w:rPr>
          <w:rFonts w:ascii="Calibri" w:eastAsia="Calibri" w:hAnsi="Calibri" w:cs="Calibri"/>
          <w:spacing w:val="1"/>
          <w:sz w:val="20"/>
          <w:szCs w:val="20"/>
        </w:rPr>
        <w:t>. It must also</w:t>
      </w:r>
      <w:r w:rsidR="1C27B5A8" w:rsidRPr="09AAF55B">
        <w:rPr>
          <w:rFonts w:ascii="Calibri" w:eastAsia="Calibri" w:hAnsi="Calibri" w:cs="Calibri"/>
          <w:spacing w:val="1"/>
          <w:sz w:val="20"/>
          <w:szCs w:val="20"/>
        </w:rPr>
        <w:t xml:space="preserve"> </w:t>
      </w:r>
      <w:r w:rsidR="5417904A" w:rsidRPr="09AAF55B">
        <w:rPr>
          <w:rFonts w:ascii="Calibri" w:eastAsia="Calibri" w:hAnsi="Calibri" w:cs="Calibri"/>
          <w:spacing w:val="1"/>
          <w:sz w:val="20"/>
          <w:szCs w:val="20"/>
        </w:rPr>
        <w:t>track appointments</w:t>
      </w:r>
      <w:r w:rsidR="63C658A3" w:rsidRPr="09AAF55B">
        <w:rPr>
          <w:rFonts w:ascii="Calibri" w:eastAsia="Calibri" w:hAnsi="Calibri" w:cs="Calibri"/>
          <w:spacing w:val="1"/>
          <w:sz w:val="20"/>
          <w:szCs w:val="20"/>
        </w:rPr>
        <w:t xml:space="preserve">/services rendered, document </w:t>
      </w:r>
      <w:r w:rsidR="1B504C09" w:rsidRPr="09AAF55B">
        <w:rPr>
          <w:rFonts w:ascii="Calibri" w:eastAsia="Calibri" w:hAnsi="Calibri" w:cs="Calibri"/>
          <w:spacing w:val="1"/>
          <w:sz w:val="20"/>
          <w:szCs w:val="20"/>
        </w:rPr>
        <w:t xml:space="preserve">Member </w:t>
      </w:r>
      <w:r w:rsidR="63C658A3" w:rsidRPr="09AAF55B">
        <w:rPr>
          <w:rFonts w:ascii="Calibri" w:eastAsia="Calibri" w:hAnsi="Calibri" w:cs="Calibri"/>
          <w:spacing w:val="1"/>
          <w:sz w:val="20"/>
          <w:szCs w:val="20"/>
        </w:rPr>
        <w:t>interactions</w:t>
      </w:r>
      <w:r w:rsidR="1B2B1DE8" w:rsidRPr="09AAF55B">
        <w:rPr>
          <w:rFonts w:ascii="Calibri" w:eastAsia="Calibri" w:hAnsi="Calibri" w:cs="Calibri"/>
          <w:spacing w:val="1"/>
          <w:sz w:val="20"/>
          <w:szCs w:val="20"/>
        </w:rPr>
        <w:t xml:space="preserve">, </w:t>
      </w:r>
      <w:r w:rsidR="00F024BA">
        <w:rPr>
          <w:rFonts w:ascii="Calibri" w:eastAsia="Calibri" w:hAnsi="Calibri" w:cs="Calibri"/>
          <w:spacing w:val="1"/>
          <w:sz w:val="20"/>
          <w:szCs w:val="20"/>
        </w:rPr>
        <w:t xml:space="preserve">and </w:t>
      </w:r>
      <w:r w:rsidR="50D8892E" w:rsidRPr="09AAF55B">
        <w:rPr>
          <w:rFonts w:ascii="Calibri" w:eastAsia="Calibri" w:hAnsi="Calibri" w:cs="Calibri"/>
          <w:spacing w:val="1"/>
          <w:sz w:val="20"/>
          <w:szCs w:val="20"/>
        </w:rPr>
        <w:t xml:space="preserve">hold important documents related </w:t>
      </w:r>
      <w:r w:rsidR="0CFD9FF6" w:rsidRPr="09AAF55B">
        <w:rPr>
          <w:rFonts w:ascii="Calibri" w:eastAsia="Calibri" w:hAnsi="Calibri" w:cs="Calibri"/>
          <w:spacing w:val="1"/>
          <w:sz w:val="20"/>
          <w:szCs w:val="20"/>
        </w:rPr>
        <w:t>to</w:t>
      </w:r>
      <w:r w:rsidR="50D8892E" w:rsidRPr="09AAF55B">
        <w:rPr>
          <w:rFonts w:ascii="Calibri" w:eastAsia="Calibri" w:hAnsi="Calibri" w:cs="Calibri"/>
          <w:spacing w:val="1"/>
          <w:sz w:val="20"/>
          <w:szCs w:val="20"/>
        </w:rPr>
        <w:t xml:space="preserve"> the Members </w:t>
      </w:r>
      <w:r w:rsidR="7CC64E96" w:rsidRPr="09AAF55B">
        <w:rPr>
          <w:rFonts w:ascii="Calibri" w:eastAsia="Calibri" w:hAnsi="Calibri" w:cs="Calibri"/>
          <w:spacing w:val="1"/>
          <w:sz w:val="20"/>
          <w:szCs w:val="20"/>
        </w:rPr>
        <w:t xml:space="preserve">care and Program affiliation. </w:t>
      </w:r>
      <w:r w:rsidR="788B703E" w:rsidRPr="09AAF55B">
        <w:rPr>
          <w:rFonts w:ascii="Calibri" w:eastAsia="Calibri" w:hAnsi="Calibri" w:cs="Calibri"/>
          <w:spacing w:val="1"/>
          <w:sz w:val="20"/>
          <w:szCs w:val="20"/>
        </w:rPr>
        <w:t xml:space="preserve">The system must be able to </w:t>
      </w:r>
      <w:r w:rsidR="7827E467" w:rsidRPr="09AAF55B">
        <w:rPr>
          <w:rFonts w:ascii="Calibri" w:eastAsia="Calibri" w:hAnsi="Calibri" w:cs="Calibri"/>
          <w:spacing w:val="1"/>
          <w:sz w:val="20"/>
          <w:szCs w:val="20"/>
        </w:rPr>
        <w:t>generate</w:t>
      </w:r>
      <w:r w:rsidR="788B703E" w:rsidRPr="09AAF55B">
        <w:rPr>
          <w:rFonts w:ascii="Calibri" w:eastAsia="Calibri" w:hAnsi="Calibri" w:cs="Calibri"/>
          <w:spacing w:val="1"/>
          <w:sz w:val="20"/>
          <w:szCs w:val="20"/>
        </w:rPr>
        <w:t xml:space="preserve"> data reports</w:t>
      </w:r>
      <w:r w:rsidR="649B02EA" w:rsidRPr="09AAF55B">
        <w:rPr>
          <w:rFonts w:ascii="Calibri" w:eastAsia="Calibri" w:hAnsi="Calibri" w:cs="Calibri"/>
          <w:spacing w:val="1"/>
          <w:sz w:val="20"/>
          <w:szCs w:val="20"/>
        </w:rPr>
        <w:t xml:space="preserve"> </w:t>
      </w:r>
      <w:r w:rsidR="6B44BEA7" w:rsidRPr="09AAF55B">
        <w:rPr>
          <w:rFonts w:ascii="Calibri" w:eastAsia="Calibri" w:hAnsi="Calibri" w:cs="Calibri"/>
          <w:spacing w:val="1"/>
          <w:sz w:val="20"/>
          <w:szCs w:val="20"/>
        </w:rPr>
        <w:t xml:space="preserve">including </w:t>
      </w:r>
      <w:r w:rsidR="124F9348" w:rsidRPr="09AAF55B">
        <w:rPr>
          <w:rFonts w:ascii="Calibri" w:eastAsia="Calibri" w:hAnsi="Calibri" w:cs="Calibri"/>
          <w:spacing w:val="1"/>
          <w:sz w:val="20"/>
          <w:szCs w:val="20"/>
        </w:rPr>
        <w:t xml:space="preserve">individual member </w:t>
      </w:r>
      <w:r w:rsidR="6B44BEA7" w:rsidRPr="09AAF55B">
        <w:rPr>
          <w:rFonts w:ascii="Calibri" w:eastAsia="Calibri" w:hAnsi="Calibri" w:cs="Calibri"/>
          <w:spacing w:val="1"/>
          <w:sz w:val="20"/>
          <w:szCs w:val="20"/>
        </w:rPr>
        <w:t xml:space="preserve">reports as well as data reports for the entire cohort (ex: all </w:t>
      </w:r>
      <w:r w:rsidR="04BDB09D" w:rsidRPr="09AAF55B">
        <w:rPr>
          <w:rFonts w:ascii="Calibri" w:eastAsia="Calibri" w:hAnsi="Calibri" w:cs="Calibri"/>
          <w:spacing w:val="1"/>
          <w:sz w:val="20"/>
          <w:szCs w:val="20"/>
        </w:rPr>
        <w:t xml:space="preserve">survivor </w:t>
      </w:r>
      <w:r w:rsidR="6B44BEA7" w:rsidRPr="09AAF55B">
        <w:rPr>
          <w:rFonts w:ascii="Calibri" w:eastAsia="Calibri" w:hAnsi="Calibri" w:cs="Calibri"/>
          <w:spacing w:val="1"/>
          <w:sz w:val="20"/>
          <w:szCs w:val="20"/>
        </w:rPr>
        <w:t>members</w:t>
      </w:r>
      <w:r w:rsidR="04BDB09D" w:rsidRPr="09AAF55B">
        <w:rPr>
          <w:rFonts w:ascii="Calibri" w:eastAsia="Calibri" w:hAnsi="Calibri" w:cs="Calibri"/>
          <w:spacing w:val="1"/>
          <w:sz w:val="20"/>
          <w:szCs w:val="20"/>
        </w:rPr>
        <w:t>).</w:t>
      </w:r>
      <w:r w:rsidR="124F9348" w:rsidRPr="09AAF55B">
        <w:rPr>
          <w:rFonts w:ascii="Calibri" w:eastAsia="Calibri" w:hAnsi="Calibri" w:cs="Calibri"/>
          <w:spacing w:val="1"/>
          <w:sz w:val="20"/>
          <w:szCs w:val="20"/>
        </w:rPr>
        <w:t xml:space="preserve"> </w:t>
      </w:r>
      <w:r w:rsidR="7827E467" w:rsidRPr="09AAF55B">
        <w:rPr>
          <w:rFonts w:ascii="Calibri" w:eastAsia="Calibri" w:hAnsi="Calibri" w:cs="Calibri"/>
          <w:spacing w:val="1"/>
          <w:sz w:val="20"/>
          <w:szCs w:val="20"/>
        </w:rPr>
        <w:t xml:space="preserve"> </w:t>
      </w:r>
      <w:r w:rsidR="649B02EA" w:rsidRPr="09AAF55B">
        <w:rPr>
          <w:rFonts w:ascii="Calibri" w:eastAsia="Calibri" w:hAnsi="Calibri" w:cs="Calibri"/>
          <w:spacing w:val="1"/>
          <w:sz w:val="20"/>
          <w:szCs w:val="20"/>
        </w:rPr>
        <w:t xml:space="preserve"> </w:t>
      </w:r>
    </w:p>
    <w:p w14:paraId="0234C9E0" w14:textId="77777777" w:rsidR="00D900C4" w:rsidRPr="001E7B0E" w:rsidRDefault="00D900C4" w:rsidP="00566A6D">
      <w:pPr>
        <w:pStyle w:val="BodyText"/>
        <w:ind w:right="-10"/>
        <w:rPr>
          <w:rFonts w:ascii="Calibri" w:eastAsia="Calibri" w:hAnsi="Calibri" w:cs="Calibri"/>
          <w:sz w:val="22"/>
          <w:szCs w:val="22"/>
        </w:rPr>
      </w:pPr>
    </w:p>
    <w:p w14:paraId="3E31535E" w14:textId="77777777" w:rsidR="00011300" w:rsidRPr="007740DA" w:rsidRDefault="00BC3A55" w:rsidP="00A824C1">
      <w:pPr>
        <w:pStyle w:val="Heading2"/>
      </w:pPr>
      <w:r w:rsidRPr="09AAF55B">
        <w:t>SECTION</w:t>
      </w:r>
      <w:r w:rsidR="6431B93A" w:rsidRPr="09AAF55B">
        <w:t xml:space="preserve"> 4.</w:t>
      </w:r>
      <w:r w:rsidR="7B017FA0" w:rsidRPr="09AAF55B">
        <w:t>3</w:t>
      </w:r>
      <w:r w:rsidR="6431B93A" w:rsidRPr="09AAF55B">
        <w:t xml:space="preserve"> - Member Services</w:t>
      </w:r>
    </w:p>
    <w:p w14:paraId="05581173" w14:textId="77777777" w:rsidR="00807522" w:rsidRPr="007740DA" w:rsidRDefault="00807522" w:rsidP="00566A6D">
      <w:pPr>
        <w:pStyle w:val="BodyText"/>
        <w:ind w:right="-10"/>
        <w:rPr>
          <w:rFonts w:ascii="Calibri" w:eastAsia="Calibri" w:hAnsi="Calibri" w:cs="Calibri"/>
          <w:sz w:val="20"/>
          <w:szCs w:val="20"/>
        </w:rPr>
      </w:pPr>
    </w:p>
    <w:p w14:paraId="1EA21A28" w14:textId="18B84A7B" w:rsidR="00620FCA" w:rsidRPr="007740DA" w:rsidRDefault="415B35AF" w:rsidP="00566A6D">
      <w:pPr>
        <w:pStyle w:val="BodyText"/>
        <w:ind w:right="-10"/>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establish </w:t>
      </w:r>
      <w:r w:rsidR="2F992E4D" w:rsidRPr="09AAF55B">
        <w:rPr>
          <w:rFonts w:ascii="Calibri" w:eastAsia="Calibri" w:hAnsi="Calibri" w:cs="Calibri"/>
          <w:sz w:val="20"/>
          <w:szCs w:val="20"/>
        </w:rPr>
        <w:t xml:space="preserve">a comprehensive Member Services </w:t>
      </w:r>
      <w:r w:rsidR="6747C588" w:rsidRPr="09AAF55B">
        <w:rPr>
          <w:rFonts w:ascii="Calibri" w:eastAsia="Calibri" w:hAnsi="Calibri" w:cs="Calibri"/>
          <w:sz w:val="20"/>
          <w:szCs w:val="20"/>
        </w:rPr>
        <w:t>program</w:t>
      </w:r>
      <w:r w:rsidR="43922DD4" w:rsidRPr="09AAF55B">
        <w:rPr>
          <w:rFonts w:ascii="Calibri" w:eastAsia="Calibri" w:hAnsi="Calibri" w:cs="Calibri"/>
          <w:sz w:val="20"/>
          <w:szCs w:val="20"/>
        </w:rPr>
        <w:t xml:space="preserve"> with dedicated </w:t>
      </w:r>
      <w:r w:rsidR="7FEBD415" w:rsidRPr="09AAF55B">
        <w:rPr>
          <w:rFonts w:ascii="Calibri" w:eastAsia="Calibri" w:hAnsi="Calibri" w:cs="Calibri"/>
          <w:sz w:val="20"/>
          <w:szCs w:val="20"/>
        </w:rPr>
        <w:t>representatives to provide</w:t>
      </w:r>
      <w:r w:rsidR="2F992E4D" w:rsidRPr="09AAF55B">
        <w:rPr>
          <w:rFonts w:ascii="Calibri" w:eastAsia="Calibri" w:hAnsi="Calibri" w:cs="Calibri"/>
          <w:sz w:val="20"/>
          <w:szCs w:val="20"/>
        </w:rPr>
        <w:t xml:space="preserve"> </w:t>
      </w:r>
      <w:r w:rsidR="7FEBD415" w:rsidRPr="09AAF55B">
        <w:rPr>
          <w:rFonts w:ascii="Calibri" w:eastAsia="Calibri" w:hAnsi="Calibri" w:cs="Calibri"/>
          <w:sz w:val="20"/>
          <w:szCs w:val="20"/>
        </w:rPr>
        <w:t xml:space="preserve">support for </w:t>
      </w:r>
      <w:r w:rsidR="209857C2" w:rsidRPr="09AAF55B">
        <w:rPr>
          <w:rFonts w:ascii="Calibri" w:eastAsia="Calibri" w:hAnsi="Calibri" w:cs="Calibri"/>
          <w:sz w:val="20"/>
          <w:szCs w:val="20"/>
        </w:rPr>
        <w:t xml:space="preserve">all aspects of </w:t>
      </w:r>
      <w:r w:rsidR="00D90C89">
        <w:rPr>
          <w:rFonts w:ascii="Calibri" w:eastAsia="Calibri" w:hAnsi="Calibri" w:cs="Calibri"/>
          <w:sz w:val="20"/>
          <w:szCs w:val="20"/>
        </w:rPr>
        <w:t xml:space="preserve">WTC Health Program </w:t>
      </w:r>
      <w:r w:rsidR="209857C2" w:rsidRPr="09AAF55B">
        <w:rPr>
          <w:rFonts w:ascii="Calibri" w:eastAsia="Calibri" w:hAnsi="Calibri" w:cs="Calibri"/>
          <w:sz w:val="20"/>
          <w:szCs w:val="20"/>
        </w:rPr>
        <w:t xml:space="preserve">Member engagement including </w:t>
      </w:r>
      <w:r w:rsidR="09810E0C" w:rsidRPr="09AAF55B">
        <w:rPr>
          <w:rFonts w:ascii="Calibri" w:eastAsia="Calibri" w:hAnsi="Calibri" w:cs="Calibri"/>
          <w:sz w:val="20"/>
          <w:szCs w:val="20"/>
        </w:rPr>
        <w:t>scheduling appointments, answering member and designated representative questions,</w:t>
      </w:r>
      <w:r w:rsidR="209857C2" w:rsidRPr="09AAF55B">
        <w:rPr>
          <w:rFonts w:ascii="Calibri" w:eastAsia="Calibri" w:hAnsi="Calibri" w:cs="Calibri"/>
          <w:sz w:val="20"/>
          <w:szCs w:val="20"/>
        </w:rPr>
        <w:t xml:space="preserve"> </w:t>
      </w:r>
      <w:r w:rsidR="4BDAD4C0" w:rsidRPr="09AAF55B">
        <w:rPr>
          <w:rFonts w:ascii="Calibri" w:eastAsia="Calibri" w:hAnsi="Calibri" w:cs="Calibri"/>
          <w:sz w:val="20"/>
          <w:szCs w:val="20"/>
        </w:rPr>
        <w:t xml:space="preserve">benefits counseling, </w:t>
      </w:r>
      <w:r w:rsidR="6747C588" w:rsidRPr="09AAF55B">
        <w:rPr>
          <w:rFonts w:ascii="Calibri" w:eastAsia="Calibri" w:hAnsi="Calibri" w:cs="Calibri"/>
          <w:sz w:val="20"/>
          <w:szCs w:val="20"/>
        </w:rPr>
        <w:t xml:space="preserve">assistance selecting a provider, </w:t>
      </w:r>
      <w:r w:rsidR="4BDAD4C0" w:rsidRPr="09AAF55B">
        <w:rPr>
          <w:rFonts w:ascii="Calibri" w:eastAsia="Calibri" w:hAnsi="Calibri" w:cs="Calibri"/>
          <w:sz w:val="20"/>
          <w:szCs w:val="20"/>
        </w:rPr>
        <w:t>language services</w:t>
      </w:r>
      <w:r w:rsidR="52936F7C" w:rsidRPr="09AAF55B">
        <w:rPr>
          <w:rFonts w:ascii="Calibri" w:eastAsia="Calibri" w:hAnsi="Calibri" w:cs="Calibri"/>
          <w:sz w:val="20"/>
          <w:szCs w:val="20"/>
        </w:rPr>
        <w:t>,</w:t>
      </w:r>
      <w:r w:rsidR="4BDAD4C0" w:rsidRPr="09AAF55B">
        <w:rPr>
          <w:rFonts w:ascii="Calibri" w:eastAsia="Calibri" w:hAnsi="Calibri" w:cs="Calibri"/>
          <w:sz w:val="20"/>
          <w:szCs w:val="20"/>
        </w:rPr>
        <w:t xml:space="preserve"> </w:t>
      </w:r>
      <w:r w:rsidR="2F992E4D" w:rsidRPr="09AAF55B">
        <w:rPr>
          <w:rFonts w:ascii="Calibri" w:eastAsia="Calibri" w:hAnsi="Calibri" w:cs="Calibri"/>
          <w:sz w:val="20"/>
          <w:szCs w:val="20"/>
        </w:rPr>
        <w:t xml:space="preserve">and retention </w:t>
      </w:r>
      <w:r w:rsidR="00D90C89">
        <w:rPr>
          <w:rFonts w:ascii="Calibri" w:eastAsia="Calibri" w:hAnsi="Calibri" w:cs="Calibri"/>
          <w:sz w:val="20"/>
          <w:szCs w:val="20"/>
        </w:rPr>
        <w:t>and outreach</w:t>
      </w:r>
      <w:r w:rsidR="001E7B0E">
        <w:rPr>
          <w:rFonts w:ascii="Calibri" w:eastAsia="Calibri" w:hAnsi="Calibri" w:cs="Calibri"/>
          <w:sz w:val="20"/>
          <w:szCs w:val="20"/>
        </w:rPr>
        <w:t xml:space="preserve"> </w:t>
      </w:r>
      <w:r w:rsidR="2F992E4D" w:rsidRPr="09AAF55B">
        <w:rPr>
          <w:rFonts w:ascii="Calibri" w:eastAsia="Calibri" w:hAnsi="Calibri" w:cs="Calibri"/>
          <w:sz w:val="20"/>
          <w:szCs w:val="20"/>
        </w:rPr>
        <w:t>service</w:t>
      </w:r>
      <w:r w:rsidR="00D90C89">
        <w:rPr>
          <w:rFonts w:ascii="Calibri" w:eastAsia="Calibri" w:hAnsi="Calibri" w:cs="Calibri"/>
          <w:sz w:val="20"/>
          <w:szCs w:val="20"/>
        </w:rPr>
        <w:t>s</w:t>
      </w:r>
      <w:r w:rsidR="2F992E4D" w:rsidRPr="09AAF55B">
        <w:rPr>
          <w:rFonts w:ascii="Calibri" w:eastAsia="Calibri" w:hAnsi="Calibri" w:cs="Calibri"/>
          <w:sz w:val="20"/>
          <w:szCs w:val="20"/>
        </w:rPr>
        <w:t xml:space="preserve">. </w:t>
      </w:r>
      <w:r w:rsidR="00D90C89" w:rsidRPr="00D90C89">
        <w:rPr>
          <w:rFonts w:ascii="Calibri" w:eastAsia="Calibri" w:hAnsi="Calibri" w:cs="Calibri"/>
          <w:i/>
          <w:iCs/>
          <w:sz w:val="20"/>
          <w:szCs w:val="20"/>
        </w:rPr>
        <w:t>See</w:t>
      </w:r>
      <w:r w:rsidR="00D90C89">
        <w:rPr>
          <w:rFonts w:ascii="Calibri" w:eastAsia="Calibri" w:hAnsi="Calibri" w:cs="Calibri"/>
          <w:sz w:val="20"/>
          <w:szCs w:val="20"/>
        </w:rPr>
        <w:t xml:space="preserve"> </w:t>
      </w:r>
      <w:r w:rsidR="0096458D">
        <w:rPr>
          <w:rFonts w:ascii="Calibri" w:eastAsia="Calibri" w:hAnsi="Calibri" w:cs="Calibri"/>
          <w:sz w:val="20"/>
          <w:szCs w:val="20"/>
        </w:rPr>
        <w:t>Section</w:t>
      </w:r>
      <w:r w:rsidR="00333297">
        <w:rPr>
          <w:rFonts w:ascii="Calibri" w:eastAsia="Calibri" w:hAnsi="Calibri" w:cs="Calibri"/>
          <w:sz w:val="20"/>
          <w:szCs w:val="20"/>
        </w:rPr>
        <w:t>s</w:t>
      </w:r>
      <w:r w:rsidR="0096458D">
        <w:rPr>
          <w:rFonts w:ascii="Calibri" w:eastAsia="Calibri" w:hAnsi="Calibri" w:cs="Calibri"/>
          <w:sz w:val="20"/>
          <w:szCs w:val="20"/>
        </w:rPr>
        <w:t xml:space="preserve"> 3303</w:t>
      </w:r>
      <w:r w:rsidR="00333297">
        <w:rPr>
          <w:rFonts w:ascii="Calibri" w:eastAsia="Calibri" w:hAnsi="Calibri" w:cs="Calibri"/>
          <w:sz w:val="20"/>
          <w:szCs w:val="20"/>
        </w:rPr>
        <w:t xml:space="preserve"> and 3313(b)</w:t>
      </w:r>
      <w:r w:rsidR="0096458D">
        <w:rPr>
          <w:rFonts w:ascii="Calibri" w:eastAsia="Calibri" w:hAnsi="Calibri" w:cs="Calibri"/>
          <w:sz w:val="20"/>
          <w:szCs w:val="20"/>
        </w:rPr>
        <w:t xml:space="preserve"> of the Zadroga Act; 42 U.S.C. §</w:t>
      </w:r>
      <w:r w:rsidR="00333297" w:rsidRPr="00333297">
        <w:rPr>
          <w:rFonts w:ascii="Calibri" w:eastAsia="Calibri" w:hAnsi="Calibri" w:cs="Calibri"/>
          <w:sz w:val="20"/>
          <w:szCs w:val="20"/>
        </w:rPr>
        <w:t>§</w:t>
      </w:r>
      <w:r w:rsidR="0096458D">
        <w:rPr>
          <w:rFonts w:ascii="Calibri" w:eastAsia="Calibri" w:hAnsi="Calibri" w:cs="Calibri"/>
          <w:sz w:val="20"/>
          <w:szCs w:val="20"/>
        </w:rPr>
        <w:t xml:space="preserve"> 300mm-2</w:t>
      </w:r>
      <w:r w:rsidR="00333297">
        <w:rPr>
          <w:rFonts w:ascii="Calibri" w:eastAsia="Calibri" w:hAnsi="Calibri" w:cs="Calibri"/>
          <w:sz w:val="20"/>
          <w:szCs w:val="20"/>
        </w:rPr>
        <w:t>, 300mm-23(b)</w:t>
      </w:r>
      <w:r w:rsidR="2ED0744F" w:rsidRPr="09AAF55B">
        <w:rPr>
          <w:rFonts w:ascii="Calibri" w:eastAsia="Calibri" w:hAnsi="Calibri" w:cs="Calibri"/>
          <w:sz w:val="20"/>
          <w:szCs w:val="20"/>
        </w:rPr>
        <w:t xml:space="preserve">. </w:t>
      </w:r>
    </w:p>
    <w:p w14:paraId="4BD23EE8" w14:textId="77777777" w:rsidR="00087C06" w:rsidRPr="007740DA" w:rsidRDefault="00087C06" w:rsidP="00566A6D">
      <w:pPr>
        <w:pStyle w:val="NoSpacing"/>
        <w:rPr>
          <w:rFonts w:ascii="Calibri" w:eastAsia="Calibri" w:hAnsi="Calibri" w:cs="Calibri"/>
          <w:sz w:val="20"/>
          <w:szCs w:val="20"/>
        </w:rPr>
      </w:pPr>
    </w:p>
    <w:p w14:paraId="5BC423F8" w14:textId="77777777" w:rsidR="001D1683" w:rsidRPr="007740DA" w:rsidRDefault="7F198D1D" w:rsidP="00D1139E">
      <w:pPr>
        <w:pStyle w:val="Heading3"/>
      </w:pPr>
      <w:r w:rsidRPr="09AAF55B">
        <w:t>SECTION 4.3.1 – Member Portal</w:t>
      </w:r>
    </w:p>
    <w:p w14:paraId="0EA4CB32" w14:textId="77777777" w:rsidR="00807522" w:rsidRPr="007740DA" w:rsidRDefault="00807522" w:rsidP="00566A6D">
      <w:pPr>
        <w:spacing w:after="0" w:line="240" w:lineRule="auto"/>
        <w:rPr>
          <w:rFonts w:ascii="Calibri" w:eastAsia="Calibri" w:hAnsi="Calibri" w:cs="Calibri"/>
          <w:sz w:val="24"/>
          <w:szCs w:val="24"/>
        </w:rPr>
      </w:pPr>
    </w:p>
    <w:p w14:paraId="6313F86E" w14:textId="44F06180" w:rsidR="001D1683" w:rsidRPr="007740DA" w:rsidRDefault="7F198D1D"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establish a web-based self-service portal</w:t>
      </w:r>
      <w:r w:rsidR="067D4789" w:rsidRPr="09AAF55B">
        <w:rPr>
          <w:rFonts w:ascii="Calibri" w:eastAsia="Calibri" w:hAnsi="Calibri" w:cs="Calibri"/>
          <w:sz w:val="20"/>
          <w:szCs w:val="20"/>
        </w:rPr>
        <w:t xml:space="preserve"> (See</w:t>
      </w:r>
      <w:r w:rsidR="1B43245D" w:rsidRPr="09AAF55B">
        <w:rPr>
          <w:rFonts w:ascii="Calibri" w:eastAsia="Calibri" w:hAnsi="Calibri" w:cs="Calibri"/>
          <w:sz w:val="20"/>
          <w:szCs w:val="20"/>
        </w:rPr>
        <w:t xml:space="preserve"> 4.2.</w:t>
      </w:r>
      <w:r w:rsidR="00C256A4">
        <w:rPr>
          <w:rFonts w:ascii="Calibri" w:eastAsia="Calibri" w:hAnsi="Calibri" w:cs="Calibri"/>
          <w:sz w:val="20"/>
          <w:szCs w:val="20"/>
        </w:rPr>
        <w:t>6</w:t>
      </w:r>
      <w:r w:rsidR="1B43245D" w:rsidRPr="09AAF55B">
        <w:rPr>
          <w:rFonts w:ascii="Calibri" w:eastAsia="Calibri" w:hAnsi="Calibri" w:cs="Calibri"/>
          <w:sz w:val="20"/>
          <w:szCs w:val="20"/>
        </w:rPr>
        <w:t>)</w:t>
      </w:r>
      <w:r w:rsidRPr="09AAF55B">
        <w:rPr>
          <w:rFonts w:ascii="Calibri" w:eastAsia="Calibri" w:hAnsi="Calibri" w:cs="Calibri"/>
          <w:sz w:val="20"/>
          <w:szCs w:val="20"/>
        </w:rPr>
        <w:t xml:space="preserve"> for members to: </w:t>
      </w:r>
    </w:p>
    <w:p w14:paraId="102E87CE" w14:textId="77777777" w:rsidR="001D1683" w:rsidRPr="007740DA" w:rsidRDefault="7F198D1D" w:rsidP="00566A6D">
      <w:pPr>
        <w:pStyle w:val="ListParagraph"/>
        <w:widowControl/>
        <w:numPr>
          <w:ilvl w:val="0"/>
          <w:numId w:val="24"/>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schedule provider</w:t>
      </w:r>
      <w:r w:rsidR="067D4789" w:rsidRPr="09AAF55B">
        <w:rPr>
          <w:rFonts w:ascii="Calibri" w:eastAsia="Calibri" w:hAnsi="Calibri" w:cs="Calibri"/>
          <w:spacing w:val="1"/>
          <w:sz w:val="20"/>
          <w:szCs w:val="20"/>
        </w:rPr>
        <w:t xml:space="preserve"> and case management</w:t>
      </w:r>
      <w:r w:rsidRPr="09AAF55B">
        <w:rPr>
          <w:rFonts w:ascii="Calibri" w:eastAsia="Calibri" w:hAnsi="Calibri" w:cs="Calibri"/>
          <w:spacing w:val="1"/>
          <w:sz w:val="20"/>
          <w:szCs w:val="20"/>
        </w:rPr>
        <w:t xml:space="preserve"> appointments</w:t>
      </w:r>
    </w:p>
    <w:p w14:paraId="641C9644" w14:textId="77777777" w:rsidR="00A53935" w:rsidRPr="007740DA" w:rsidRDefault="128F89C5" w:rsidP="00566A6D">
      <w:pPr>
        <w:pStyle w:val="ListParagraph"/>
        <w:widowControl/>
        <w:numPr>
          <w:ilvl w:val="0"/>
          <w:numId w:val="24"/>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 xml:space="preserve">reach out to the NPN </w:t>
      </w:r>
      <w:r w:rsidR="001E07F4" w:rsidRPr="09AAF55B">
        <w:rPr>
          <w:rFonts w:ascii="Calibri" w:eastAsia="Calibri" w:hAnsi="Calibri" w:cs="Calibri"/>
          <w:spacing w:val="1"/>
          <w:sz w:val="20"/>
          <w:szCs w:val="20"/>
        </w:rPr>
        <w:t>contractor</w:t>
      </w:r>
      <w:r w:rsidRPr="09AAF55B">
        <w:rPr>
          <w:rFonts w:ascii="Calibri" w:eastAsia="Calibri" w:hAnsi="Calibri" w:cs="Calibri"/>
          <w:spacing w:val="1"/>
          <w:sz w:val="20"/>
          <w:szCs w:val="20"/>
        </w:rPr>
        <w:t xml:space="preserve"> directly for questions and concerns (e.g., chat feature, feedback mechanism, receive a callback)</w:t>
      </w:r>
    </w:p>
    <w:p w14:paraId="37BDA3E4" w14:textId="77777777" w:rsidR="001D1683" w:rsidRPr="007740DA" w:rsidRDefault="7F198D1D" w:rsidP="00566A6D">
      <w:pPr>
        <w:pStyle w:val="ListParagraph"/>
        <w:widowControl/>
        <w:numPr>
          <w:ilvl w:val="0"/>
          <w:numId w:val="24"/>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access certification records</w:t>
      </w:r>
      <w:r w:rsidR="009C0874" w:rsidRPr="09AAF55B">
        <w:rPr>
          <w:rFonts w:ascii="Calibri" w:eastAsia="Calibri" w:hAnsi="Calibri" w:cs="Calibri"/>
          <w:spacing w:val="1"/>
          <w:sz w:val="20"/>
          <w:szCs w:val="20"/>
        </w:rPr>
        <w:t xml:space="preserve"> </w:t>
      </w:r>
    </w:p>
    <w:p w14:paraId="01453EF8" w14:textId="77777777" w:rsidR="001D1683" w:rsidRPr="007740DA" w:rsidRDefault="7F198D1D" w:rsidP="00566A6D">
      <w:pPr>
        <w:pStyle w:val="ListParagraph"/>
        <w:widowControl/>
        <w:numPr>
          <w:ilvl w:val="0"/>
          <w:numId w:val="24"/>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access benefit information, including prior authorizations, referrals, scheduling, and care plan</w:t>
      </w:r>
      <w:r w:rsidR="00AA0F15">
        <w:rPr>
          <w:rFonts w:ascii="Calibri" w:eastAsia="Calibri" w:hAnsi="Calibri" w:cs="Calibri"/>
          <w:spacing w:val="1"/>
          <w:sz w:val="20"/>
          <w:szCs w:val="20"/>
        </w:rPr>
        <w:t>s</w:t>
      </w:r>
      <w:r w:rsidRPr="09AAF55B">
        <w:rPr>
          <w:rFonts w:ascii="Calibri" w:eastAsia="Calibri" w:hAnsi="Calibri" w:cs="Calibri"/>
          <w:spacing w:val="1"/>
          <w:sz w:val="20"/>
          <w:szCs w:val="20"/>
        </w:rPr>
        <w:t>, and Explanation of Benefits (EOB</w:t>
      </w:r>
      <w:r w:rsidR="5014B296" w:rsidRPr="09AAF55B">
        <w:rPr>
          <w:rFonts w:ascii="Calibri" w:eastAsia="Calibri" w:hAnsi="Calibri" w:cs="Calibri"/>
          <w:spacing w:val="1"/>
          <w:sz w:val="20"/>
          <w:szCs w:val="20"/>
        </w:rPr>
        <w:t>).</w:t>
      </w:r>
      <w:r w:rsidRPr="09AAF55B">
        <w:rPr>
          <w:rFonts w:ascii="Calibri" w:eastAsia="Calibri" w:hAnsi="Calibri" w:cs="Calibri"/>
          <w:spacing w:val="1"/>
          <w:sz w:val="20"/>
          <w:szCs w:val="20"/>
        </w:rPr>
        <w:t xml:space="preserve"> </w:t>
      </w:r>
    </w:p>
    <w:p w14:paraId="588D5B1A" w14:textId="77777777" w:rsidR="001D1683" w:rsidRPr="007740DA" w:rsidRDefault="7F198D1D" w:rsidP="00566A6D">
      <w:pPr>
        <w:pStyle w:val="ListParagraph"/>
        <w:widowControl/>
        <w:numPr>
          <w:ilvl w:val="0"/>
          <w:numId w:val="24"/>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find network providers</w:t>
      </w:r>
    </w:p>
    <w:p w14:paraId="41ECD853" w14:textId="77777777" w:rsidR="001D1683" w:rsidRPr="007740DA" w:rsidRDefault="7F198D1D" w:rsidP="00566A6D">
      <w:pPr>
        <w:pStyle w:val="ListParagraph"/>
        <w:widowControl/>
        <w:numPr>
          <w:ilvl w:val="0"/>
          <w:numId w:val="24"/>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 xml:space="preserve">review claims related to their care. </w:t>
      </w:r>
    </w:p>
    <w:p w14:paraId="3633D254" w14:textId="77777777" w:rsidR="00AF1D3B" w:rsidRPr="00465A53" w:rsidRDefault="00AF1D3B" w:rsidP="00566A6D">
      <w:pPr>
        <w:pStyle w:val="ListParagraph"/>
        <w:widowControl/>
        <w:autoSpaceDE w:val="0"/>
        <w:autoSpaceDN w:val="0"/>
        <w:adjustRightInd w:val="0"/>
        <w:spacing w:after="0" w:line="240" w:lineRule="auto"/>
        <w:contextualSpacing w:val="0"/>
        <w:rPr>
          <w:rFonts w:ascii="Calibri" w:eastAsia="Calibri" w:hAnsi="Calibri" w:cs="Calibri"/>
          <w:spacing w:val="1"/>
          <w:sz w:val="20"/>
          <w:szCs w:val="20"/>
        </w:rPr>
      </w:pPr>
    </w:p>
    <w:p w14:paraId="7D18A2C0" w14:textId="77777777" w:rsidR="00493402" w:rsidRPr="007740DA" w:rsidRDefault="00BC3A55" w:rsidP="00D1139E">
      <w:pPr>
        <w:pStyle w:val="Heading3"/>
      </w:pPr>
      <w:r w:rsidRPr="09AAF55B">
        <w:t>SECTION</w:t>
      </w:r>
      <w:r w:rsidR="5AFF3539" w:rsidRPr="09AAF55B">
        <w:t xml:space="preserve"> </w:t>
      </w:r>
      <w:r w:rsidR="3C04D817" w:rsidRPr="09AAF55B">
        <w:t>4.</w:t>
      </w:r>
      <w:r w:rsidR="391D9C3B" w:rsidRPr="09AAF55B">
        <w:t>3</w:t>
      </w:r>
      <w:r w:rsidR="0E7FD2EA" w:rsidRPr="09AAF55B">
        <w:t>.</w:t>
      </w:r>
      <w:r w:rsidR="2CFF1EC3" w:rsidRPr="09AAF55B">
        <w:t>2</w:t>
      </w:r>
      <w:r w:rsidR="0E7FD2EA" w:rsidRPr="09AAF55B">
        <w:t xml:space="preserve"> </w:t>
      </w:r>
      <w:r w:rsidR="13FC17E0" w:rsidRPr="09AAF55B">
        <w:t>– T</w:t>
      </w:r>
      <w:r w:rsidR="2CFF1EC3" w:rsidRPr="09AAF55B">
        <w:t>ransfers</w:t>
      </w:r>
      <w:r w:rsidR="13FC17E0" w:rsidRPr="09AAF55B">
        <w:t xml:space="preserve"> </w:t>
      </w:r>
    </w:p>
    <w:p w14:paraId="35288F78" w14:textId="77777777" w:rsidR="00807522" w:rsidRPr="007740DA" w:rsidRDefault="00807522" w:rsidP="00566A6D">
      <w:pPr>
        <w:pStyle w:val="BodyText"/>
        <w:ind w:right="-10"/>
        <w:rPr>
          <w:rFonts w:ascii="Calibri" w:eastAsia="Calibri" w:hAnsi="Calibri" w:cs="Calibri"/>
          <w:sz w:val="20"/>
          <w:szCs w:val="20"/>
        </w:rPr>
      </w:pPr>
    </w:p>
    <w:p w14:paraId="7014C1D6" w14:textId="2F59DFDD" w:rsidR="00746BC2" w:rsidRPr="007740DA" w:rsidRDefault="4BF6F32C" w:rsidP="00566A6D">
      <w:pPr>
        <w:pStyle w:val="BodyText"/>
        <w:ind w:right="-10"/>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process all transfers </w:t>
      </w:r>
      <w:r w:rsidR="0C2389CE" w:rsidRPr="09AAF55B">
        <w:rPr>
          <w:rFonts w:ascii="Calibri" w:eastAsia="Calibri" w:hAnsi="Calibri" w:cs="Calibri"/>
          <w:sz w:val="20"/>
          <w:szCs w:val="20"/>
        </w:rPr>
        <w:t xml:space="preserve">in accordance with the </w:t>
      </w:r>
      <w:r w:rsidR="2B02B0D5" w:rsidRPr="09AAF55B">
        <w:rPr>
          <w:rFonts w:ascii="Calibri" w:eastAsia="Calibri" w:hAnsi="Calibri" w:cs="Calibri"/>
          <w:sz w:val="20"/>
          <w:szCs w:val="20"/>
        </w:rPr>
        <w:t xml:space="preserve">WTC Health Program </w:t>
      </w:r>
      <w:r w:rsidR="1B43245D" w:rsidRPr="09AAF55B">
        <w:rPr>
          <w:rFonts w:ascii="Calibri" w:eastAsia="Calibri" w:hAnsi="Calibri" w:cs="Calibri"/>
          <w:sz w:val="20"/>
          <w:szCs w:val="20"/>
        </w:rPr>
        <w:t xml:space="preserve">Member Transfer </w:t>
      </w:r>
      <w:r w:rsidR="002C62D4">
        <w:rPr>
          <w:rFonts w:ascii="Calibri" w:eastAsia="Calibri" w:hAnsi="Calibri" w:cs="Calibri"/>
          <w:sz w:val="20"/>
          <w:szCs w:val="20"/>
        </w:rPr>
        <w:t>Policy</w:t>
      </w:r>
      <w:r w:rsidR="004517F5">
        <w:rPr>
          <w:rFonts w:ascii="Calibri" w:eastAsia="Calibri" w:hAnsi="Calibri" w:cs="Calibri"/>
          <w:sz w:val="20"/>
          <w:szCs w:val="20"/>
        </w:rPr>
        <w:t xml:space="preserve"> (</w:t>
      </w:r>
      <w:r w:rsidR="004517F5" w:rsidRPr="000619EB">
        <w:rPr>
          <w:rFonts w:ascii="Calibri" w:eastAsia="Calibri" w:hAnsi="Calibri" w:cs="Calibri"/>
          <w:sz w:val="20"/>
          <w:szCs w:val="20"/>
        </w:rPr>
        <w:t>to be provided upon award)</w:t>
      </w:r>
      <w:r w:rsidR="2B02B0D5" w:rsidRPr="000619EB">
        <w:rPr>
          <w:rFonts w:ascii="Calibri" w:eastAsia="Calibri" w:hAnsi="Calibri" w:cs="Calibri"/>
          <w:sz w:val="20"/>
          <w:szCs w:val="20"/>
        </w:rPr>
        <w:t>.</w:t>
      </w:r>
      <w:r w:rsidR="13FC17E0" w:rsidRPr="09AAF55B">
        <w:rPr>
          <w:rFonts w:ascii="Calibri" w:eastAsia="Calibri" w:hAnsi="Calibri" w:cs="Calibri"/>
          <w:sz w:val="20"/>
          <w:szCs w:val="20"/>
        </w:rPr>
        <w:t xml:space="preserve"> </w:t>
      </w:r>
    </w:p>
    <w:p w14:paraId="675D2760" w14:textId="77777777" w:rsidR="001A1563" w:rsidRPr="007740DA" w:rsidRDefault="001A1563" w:rsidP="00566A6D">
      <w:pPr>
        <w:pStyle w:val="BodyText"/>
        <w:ind w:right="-10"/>
        <w:rPr>
          <w:rFonts w:ascii="Calibri" w:eastAsia="Calibri" w:hAnsi="Calibri" w:cs="Calibri"/>
        </w:rPr>
      </w:pPr>
    </w:p>
    <w:p w14:paraId="7BBC78CB" w14:textId="77777777" w:rsidR="00255AA0" w:rsidRPr="007740DA" w:rsidRDefault="00BC3A55" w:rsidP="00D1139E">
      <w:pPr>
        <w:pStyle w:val="Heading3"/>
      </w:pPr>
      <w:r w:rsidRPr="09AAF55B">
        <w:t>SECTION</w:t>
      </w:r>
      <w:r w:rsidR="391D9C3B" w:rsidRPr="09AAF55B">
        <w:t xml:space="preserve"> 4.</w:t>
      </w:r>
      <w:r w:rsidR="6995431C" w:rsidRPr="09AAF55B">
        <w:t>3</w:t>
      </w:r>
      <w:r w:rsidR="391D9C3B" w:rsidRPr="09AAF55B">
        <w:t xml:space="preserve">.3 </w:t>
      </w:r>
      <w:r w:rsidR="0BAD26C6" w:rsidRPr="09AAF55B">
        <w:t xml:space="preserve">– </w:t>
      </w:r>
      <w:r w:rsidR="4D5B1EAB" w:rsidRPr="09AAF55B">
        <w:t xml:space="preserve">Member </w:t>
      </w:r>
      <w:r w:rsidR="0E2C32DF" w:rsidRPr="09AAF55B">
        <w:t>Disenrollment</w:t>
      </w:r>
      <w:r w:rsidR="009C0874" w:rsidRPr="09AAF55B">
        <w:t xml:space="preserve"> </w:t>
      </w:r>
    </w:p>
    <w:p w14:paraId="08730BAB" w14:textId="77777777" w:rsidR="00807522" w:rsidRPr="007740DA" w:rsidRDefault="00807522" w:rsidP="00566A6D">
      <w:pPr>
        <w:pStyle w:val="BodyText"/>
        <w:ind w:right="-10"/>
        <w:rPr>
          <w:rFonts w:ascii="Calibri" w:eastAsia="Calibri" w:hAnsi="Calibri" w:cs="Calibri"/>
          <w:sz w:val="20"/>
          <w:szCs w:val="20"/>
        </w:rPr>
      </w:pPr>
    </w:p>
    <w:p w14:paraId="409365C7" w14:textId="4EC5D462" w:rsidR="009D0E78" w:rsidRPr="00AA26FB" w:rsidRDefault="391D9C3B" w:rsidP="006E07D5">
      <w:pPr>
        <w:autoSpaceDE w:val="0"/>
        <w:autoSpaceDN w:val="0"/>
        <w:spacing w:after="0" w:line="240" w:lineRule="auto"/>
      </w:pPr>
      <w:r w:rsidRPr="09AAF55B">
        <w:rPr>
          <w:rFonts w:ascii="Calibri" w:eastAsia="Calibri" w:hAnsi="Calibri" w:cs="Calibri"/>
          <w:sz w:val="20"/>
          <w:szCs w:val="20"/>
        </w:rPr>
        <w:t>If</w:t>
      </w:r>
      <w:r w:rsidR="00B93508">
        <w:rPr>
          <w:rFonts w:ascii="Calibri" w:eastAsia="Calibri" w:hAnsi="Calibri" w:cs="Calibri"/>
          <w:sz w:val="20"/>
          <w:szCs w:val="20"/>
        </w:rPr>
        <w:t xml:space="preserve"> the WTC Health Program determines that</w:t>
      </w:r>
      <w:r w:rsidRPr="09AAF55B">
        <w:rPr>
          <w:rFonts w:ascii="Calibri" w:eastAsia="Calibri" w:hAnsi="Calibri" w:cs="Calibri"/>
          <w:sz w:val="20"/>
          <w:szCs w:val="20"/>
        </w:rPr>
        <w:t xml:space="preserve"> </w:t>
      </w:r>
      <w:r w:rsidR="1B3888E1" w:rsidRPr="09AAF55B">
        <w:rPr>
          <w:rFonts w:ascii="Calibri" w:eastAsia="Calibri" w:hAnsi="Calibri" w:cs="Calibri"/>
          <w:sz w:val="20"/>
          <w:szCs w:val="20"/>
        </w:rPr>
        <w:t xml:space="preserve">a member should be </w:t>
      </w:r>
      <w:r w:rsidR="0E2C32DF" w:rsidRPr="09AAF55B">
        <w:rPr>
          <w:rFonts w:ascii="Calibri" w:eastAsia="Calibri" w:hAnsi="Calibri" w:cs="Calibri"/>
          <w:sz w:val="20"/>
          <w:szCs w:val="20"/>
        </w:rPr>
        <w:t xml:space="preserve">disenrolled </w:t>
      </w:r>
      <w:r w:rsidR="1B3888E1" w:rsidRPr="09AAF55B">
        <w:rPr>
          <w:rFonts w:ascii="Calibri" w:eastAsia="Calibri" w:hAnsi="Calibri" w:cs="Calibri"/>
          <w:sz w:val="20"/>
          <w:szCs w:val="20"/>
        </w:rPr>
        <w:t>from</w:t>
      </w:r>
      <w:r w:rsidR="0E2C32DF" w:rsidRPr="09AAF55B">
        <w:rPr>
          <w:rFonts w:ascii="Calibri" w:eastAsia="Calibri" w:hAnsi="Calibri" w:cs="Calibri"/>
          <w:sz w:val="20"/>
          <w:szCs w:val="20"/>
        </w:rPr>
        <w:t xml:space="preserve"> Program, the NPN </w:t>
      </w:r>
      <w:r w:rsidR="001E07F4" w:rsidRPr="09AAF55B">
        <w:rPr>
          <w:rFonts w:ascii="Calibri" w:eastAsia="Calibri" w:hAnsi="Calibri" w:cs="Calibri"/>
          <w:sz w:val="20"/>
          <w:szCs w:val="20"/>
        </w:rPr>
        <w:t>contractor</w:t>
      </w:r>
      <w:r w:rsidR="0E2C32DF" w:rsidRPr="09AAF55B">
        <w:rPr>
          <w:rFonts w:ascii="Calibri" w:eastAsia="Calibri" w:hAnsi="Calibri" w:cs="Calibri"/>
          <w:sz w:val="20"/>
          <w:szCs w:val="20"/>
        </w:rPr>
        <w:t xml:space="preserve"> shall follow the procedures indicated by the Program and outlined in the WTC Health Program member handbook</w:t>
      </w:r>
      <w:r w:rsidR="00AA26FB">
        <w:rPr>
          <w:rFonts w:ascii="Calibri" w:eastAsia="Calibri" w:hAnsi="Calibri" w:cs="Calibri"/>
          <w:sz w:val="20"/>
          <w:szCs w:val="20"/>
        </w:rPr>
        <w:t xml:space="preserve"> (</w:t>
      </w:r>
      <w:r w:rsidR="00AA26FB" w:rsidRPr="00C256A4">
        <w:rPr>
          <w:rFonts w:ascii="Calibri" w:eastAsia="Calibri" w:hAnsi="Calibri" w:cs="Calibri"/>
          <w:sz w:val="20"/>
          <w:szCs w:val="20"/>
        </w:rPr>
        <w:t>https://www.cdc.gov/wtc/handbook.html)</w:t>
      </w:r>
      <w:r w:rsidR="0E2C32DF" w:rsidRPr="09AAF55B">
        <w:rPr>
          <w:rFonts w:ascii="Calibri" w:eastAsia="Calibri" w:hAnsi="Calibri" w:cs="Calibri"/>
          <w:sz w:val="20"/>
          <w:szCs w:val="20"/>
        </w:rPr>
        <w:t xml:space="preserve"> to assist in communicating and transitioning the member</w:t>
      </w:r>
      <w:r w:rsidR="001D90F8" w:rsidRPr="09AAF55B">
        <w:rPr>
          <w:rFonts w:ascii="Calibri" w:eastAsia="Calibri" w:hAnsi="Calibri" w:cs="Calibri"/>
          <w:sz w:val="20"/>
          <w:szCs w:val="20"/>
        </w:rPr>
        <w:t>’</w:t>
      </w:r>
      <w:r w:rsidR="0E2C32DF" w:rsidRPr="09AAF55B">
        <w:rPr>
          <w:rFonts w:ascii="Calibri" w:eastAsia="Calibri" w:hAnsi="Calibri" w:cs="Calibri"/>
          <w:sz w:val="20"/>
          <w:szCs w:val="20"/>
        </w:rPr>
        <w:t xml:space="preserve">s care </w:t>
      </w:r>
      <w:r w:rsidR="0B659EE2" w:rsidRPr="09AAF55B">
        <w:rPr>
          <w:rFonts w:ascii="Calibri" w:eastAsia="Calibri" w:hAnsi="Calibri" w:cs="Calibri"/>
          <w:sz w:val="20"/>
          <w:szCs w:val="20"/>
        </w:rPr>
        <w:t>to a provider(s) outside of the Program</w:t>
      </w:r>
      <w:r w:rsidR="0E2C32DF" w:rsidRPr="09AAF55B">
        <w:rPr>
          <w:rFonts w:ascii="Calibri" w:eastAsia="Calibri" w:hAnsi="Calibri" w:cs="Calibri"/>
          <w:sz w:val="20"/>
          <w:szCs w:val="20"/>
        </w:rPr>
        <w:t xml:space="preserve">. </w:t>
      </w:r>
      <w:r w:rsidR="00B93508">
        <w:rPr>
          <w:rFonts w:ascii="Calibri" w:eastAsia="Calibri" w:hAnsi="Calibri" w:cs="Calibri"/>
          <w:sz w:val="20"/>
          <w:szCs w:val="20"/>
        </w:rPr>
        <w:t>I</w:t>
      </w:r>
      <w:r w:rsidR="0E2C32DF" w:rsidRPr="09AAF55B">
        <w:rPr>
          <w:rFonts w:ascii="Calibri" w:eastAsia="Calibri" w:hAnsi="Calibri" w:cs="Calibri"/>
          <w:sz w:val="20"/>
          <w:szCs w:val="20"/>
        </w:rPr>
        <w:t xml:space="preserve">f the NPN becomes aware of a member whose exposure may require further review or seems inconsistent with Program </w:t>
      </w:r>
      <w:r w:rsidR="0B659EE2" w:rsidRPr="09AAF55B">
        <w:rPr>
          <w:rFonts w:ascii="Calibri" w:eastAsia="Calibri" w:hAnsi="Calibri" w:cs="Calibri"/>
          <w:sz w:val="20"/>
          <w:szCs w:val="20"/>
        </w:rPr>
        <w:t xml:space="preserve">enrollment </w:t>
      </w:r>
      <w:r w:rsidR="721B0F6A" w:rsidRPr="09AAF55B">
        <w:rPr>
          <w:rFonts w:ascii="Calibri" w:eastAsia="Calibri" w:hAnsi="Calibri" w:cs="Calibri"/>
          <w:sz w:val="20"/>
          <w:szCs w:val="20"/>
        </w:rPr>
        <w:t>policies</w:t>
      </w:r>
      <w:r w:rsidR="0E2C32DF" w:rsidRPr="09AAF55B">
        <w:rPr>
          <w:rFonts w:ascii="Calibri" w:eastAsia="Calibri" w:hAnsi="Calibri" w:cs="Calibri"/>
          <w:sz w:val="20"/>
          <w:szCs w:val="20"/>
        </w:rPr>
        <w:t xml:space="preserve">, the NPN </w:t>
      </w:r>
      <w:r w:rsidR="721B0F6A" w:rsidRPr="09AAF55B">
        <w:rPr>
          <w:rFonts w:ascii="Calibri" w:eastAsia="Calibri" w:hAnsi="Calibri" w:cs="Calibri"/>
          <w:sz w:val="20"/>
          <w:szCs w:val="20"/>
        </w:rPr>
        <w:t xml:space="preserve">shall </w:t>
      </w:r>
      <w:r w:rsidR="0E2C32DF" w:rsidRPr="09AAF55B">
        <w:rPr>
          <w:rFonts w:ascii="Calibri" w:eastAsia="Calibri" w:hAnsi="Calibri" w:cs="Calibri"/>
          <w:sz w:val="20"/>
          <w:szCs w:val="20"/>
        </w:rPr>
        <w:t xml:space="preserve">notify the Program for further review. </w:t>
      </w:r>
    </w:p>
    <w:p w14:paraId="71B46825" w14:textId="77777777" w:rsidR="009D0E78" w:rsidRPr="007740DA" w:rsidRDefault="009D0E78" w:rsidP="00566A6D">
      <w:pPr>
        <w:pStyle w:val="BodyText"/>
        <w:ind w:right="-10"/>
        <w:rPr>
          <w:rFonts w:ascii="Calibri" w:eastAsia="Calibri" w:hAnsi="Calibri" w:cs="Calibri"/>
        </w:rPr>
      </w:pPr>
    </w:p>
    <w:p w14:paraId="310C4004" w14:textId="77777777" w:rsidR="0038046E" w:rsidRPr="007740DA" w:rsidRDefault="00BC3A55" w:rsidP="00D1139E">
      <w:pPr>
        <w:pStyle w:val="Heading3"/>
      </w:pPr>
      <w:r w:rsidRPr="09AAF55B">
        <w:t>SECTION</w:t>
      </w:r>
      <w:r w:rsidR="0DFB171E" w:rsidRPr="09AAF55B">
        <w:t xml:space="preserve"> 4.</w:t>
      </w:r>
      <w:r w:rsidR="6995431C" w:rsidRPr="09AAF55B">
        <w:t>3</w:t>
      </w:r>
      <w:r w:rsidR="0DFB171E" w:rsidRPr="09AAF55B">
        <w:t xml:space="preserve">.4 </w:t>
      </w:r>
      <w:r w:rsidR="0BAD26C6" w:rsidRPr="09AAF55B">
        <w:t xml:space="preserve">– </w:t>
      </w:r>
      <w:r w:rsidR="0E2C32DF" w:rsidRPr="09AAF55B">
        <w:t>Member</w:t>
      </w:r>
      <w:r w:rsidR="0BAD26C6" w:rsidRPr="09AAF55B">
        <w:t xml:space="preserve"> </w:t>
      </w:r>
      <w:r w:rsidR="0E2C32DF" w:rsidRPr="09AAF55B">
        <w:t>Retention</w:t>
      </w:r>
    </w:p>
    <w:p w14:paraId="3E009492" w14:textId="77777777" w:rsidR="00807522" w:rsidRPr="00465A53" w:rsidRDefault="00807522" w:rsidP="00566A6D">
      <w:pPr>
        <w:pStyle w:val="BodyText"/>
        <w:ind w:right="-10"/>
        <w:rPr>
          <w:rFonts w:ascii="Calibri" w:eastAsia="Calibri" w:hAnsi="Calibri" w:cs="Calibri"/>
          <w:sz w:val="20"/>
          <w:szCs w:val="20"/>
        </w:rPr>
      </w:pPr>
    </w:p>
    <w:p w14:paraId="37508AF1" w14:textId="12042B55" w:rsidR="000333C0" w:rsidRPr="007740DA" w:rsidRDefault="798C4478" w:rsidP="00566A6D">
      <w:pPr>
        <w:pStyle w:val="BodyText"/>
        <w:ind w:right="-10"/>
        <w:rPr>
          <w:rFonts w:ascii="Calibri" w:eastAsia="Calibri" w:hAnsi="Calibri" w:cs="Calibri"/>
          <w:sz w:val="20"/>
          <w:szCs w:val="20"/>
        </w:rPr>
      </w:pPr>
      <w:r w:rsidRPr="09AAF55B">
        <w:rPr>
          <w:rFonts w:ascii="Calibri" w:eastAsia="Calibri" w:hAnsi="Calibri" w:cs="Calibri"/>
          <w:sz w:val="20"/>
          <w:szCs w:val="20"/>
        </w:rPr>
        <w:lastRenderedPageBreak/>
        <w:t xml:space="preserve">Member retention activities are those performed to maintain contact with members and encourage inactive members to participate in the Program. </w:t>
      </w:r>
      <w:r w:rsidR="0E2C32DF" w:rsidRPr="09AAF55B">
        <w:rPr>
          <w:rFonts w:ascii="Calibri" w:eastAsia="Calibri" w:hAnsi="Calibri" w:cs="Calibri"/>
          <w:sz w:val="20"/>
          <w:szCs w:val="20"/>
        </w:rPr>
        <w:t xml:space="preserve">The NPN shall </w:t>
      </w:r>
      <w:r w:rsidR="3CF96F4C" w:rsidRPr="09AAF55B">
        <w:rPr>
          <w:rFonts w:ascii="Calibri" w:eastAsia="Calibri" w:hAnsi="Calibri" w:cs="Calibri"/>
          <w:sz w:val="20"/>
          <w:szCs w:val="20"/>
        </w:rPr>
        <w:t xml:space="preserve">establish </w:t>
      </w:r>
      <w:r w:rsidR="4C2F9CA1" w:rsidRPr="09AAF55B">
        <w:rPr>
          <w:rFonts w:ascii="Calibri" w:eastAsia="Calibri" w:hAnsi="Calibri" w:cs="Calibri"/>
          <w:sz w:val="20"/>
          <w:szCs w:val="20"/>
        </w:rPr>
        <w:t xml:space="preserve">a </w:t>
      </w:r>
      <w:r w:rsidR="721B0F6A" w:rsidRPr="09AAF55B">
        <w:rPr>
          <w:rFonts w:ascii="Calibri" w:eastAsia="Calibri" w:hAnsi="Calibri" w:cs="Calibri"/>
          <w:sz w:val="20"/>
          <w:szCs w:val="20"/>
        </w:rPr>
        <w:t>M</w:t>
      </w:r>
      <w:r w:rsidR="4C2F9CA1" w:rsidRPr="09AAF55B">
        <w:rPr>
          <w:rFonts w:ascii="Calibri" w:eastAsia="Calibri" w:hAnsi="Calibri" w:cs="Calibri"/>
          <w:sz w:val="20"/>
          <w:szCs w:val="20"/>
        </w:rPr>
        <w:t xml:space="preserve">ember </w:t>
      </w:r>
      <w:r w:rsidR="721B0F6A" w:rsidRPr="09AAF55B">
        <w:rPr>
          <w:rFonts w:ascii="Calibri" w:eastAsia="Calibri" w:hAnsi="Calibri" w:cs="Calibri"/>
          <w:sz w:val="20"/>
          <w:szCs w:val="20"/>
        </w:rPr>
        <w:t>R</w:t>
      </w:r>
      <w:r w:rsidR="4C2F9CA1" w:rsidRPr="09AAF55B">
        <w:rPr>
          <w:rFonts w:ascii="Calibri" w:eastAsia="Calibri" w:hAnsi="Calibri" w:cs="Calibri"/>
          <w:sz w:val="20"/>
          <w:szCs w:val="20"/>
        </w:rPr>
        <w:t xml:space="preserve">etention </w:t>
      </w:r>
      <w:r w:rsidR="721B0F6A" w:rsidRPr="09AAF55B">
        <w:rPr>
          <w:rFonts w:ascii="Calibri" w:eastAsia="Calibri" w:hAnsi="Calibri" w:cs="Calibri"/>
          <w:sz w:val="20"/>
          <w:szCs w:val="20"/>
        </w:rPr>
        <w:t>P</w:t>
      </w:r>
      <w:r w:rsidR="4C2F9CA1" w:rsidRPr="09AAF55B">
        <w:rPr>
          <w:rFonts w:ascii="Calibri" w:eastAsia="Calibri" w:hAnsi="Calibri" w:cs="Calibri"/>
          <w:sz w:val="20"/>
          <w:szCs w:val="20"/>
        </w:rPr>
        <w:t xml:space="preserve">lan </w:t>
      </w:r>
      <w:r w:rsidR="18084728" w:rsidRPr="09AAF55B">
        <w:rPr>
          <w:rFonts w:ascii="Calibri" w:eastAsia="Calibri" w:hAnsi="Calibri" w:cs="Calibri"/>
          <w:sz w:val="20"/>
          <w:szCs w:val="20"/>
        </w:rPr>
        <w:t xml:space="preserve">as part of the </w:t>
      </w:r>
      <w:r w:rsidR="5014B296" w:rsidRPr="09AAF55B">
        <w:rPr>
          <w:rFonts w:ascii="Calibri" w:eastAsia="Calibri" w:hAnsi="Calibri" w:cs="Calibri"/>
          <w:sz w:val="20"/>
          <w:szCs w:val="20"/>
        </w:rPr>
        <w:t>Implementation</w:t>
      </w:r>
      <w:r w:rsidR="589587D3" w:rsidRPr="09AAF55B">
        <w:rPr>
          <w:rFonts w:ascii="Calibri" w:eastAsia="Calibri" w:hAnsi="Calibri" w:cs="Calibri"/>
          <w:sz w:val="20"/>
          <w:szCs w:val="20"/>
        </w:rPr>
        <w:t xml:space="preserve"> Plan and </w:t>
      </w:r>
      <w:r w:rsidR="18084728" w:rsidRPr="09AAF55B">
        <w:rPr>
          <w:rFonts w:ascii="Calibri" w:eastAsia="Calibri" w:hAnsi="Calibri" w:cs="Calibri"/>
          <w:sz w:val="20"/>
          <w:szCs w:val="20"/>
        </w:rPr>
        <w:t>Operations Manual</w:t>
      </w:r>
      <w:r w:rsidR="4C2F9CA1" w:rsidRPr="09AAF55B">
        <w:rPr>
          <w:rFonts w:ascii="Calibri" w:eastAsia="Calibri" w:hAnsi="Calibri" w:cs="Calibri"/>
          <w:sz w:val="20"/>
          <w:szCs w:val="20"/>
        </w:rPr>
        <w:t xml:space="preserve"> </w:t>
      </w:r>
      <w:r w:rsidR="00B56E37">
        <w:rPr>
          <w:rFonts w:ascii="Calibri" w:eastAsia="Calibri" w:hAnsi="Calibri" w:cs="Calibri"/>
          <w:sz w:val="20"/>
          <w:szCs w:val="20"/>
        </w:rPr>
        <w:t>and</w:t>
      </w:r>
      <w:r w:rsidR="4C2F9CA1" w:rsidRPr="09AAF55B">
        <w:rPr>
          <w:rFonts w:ascii="Calibri" w:eastAsia="Calibri" w:hAnsi="Calibri" w:cs="Calibri"/>
          <w:sz w:val="20"/>
          <w:szCs w:val="20"/>
        </w:rPr>
        <w:t xml:space="preserve"> implement retention activities that align with the retention benchmarks and Program priorities</w:t>
      </w:r>
      <w:r w:rsidR="721B0F6A" w:rsidRPr="09AAF55B">
        <w:rPr>
          <w:rFonts w:ascii="Calibri" w:eastAsia="Calibri" w:hAnsi="Calibri" w:cs="Calibri"/>
          <w:sz w:val="20"/>
          <w:szCs w:val="20"/>
        </w:rPr>
        <w:t xml:space="preserve"> as described in the WTC Health Program Member Retention Standard Operating Procedures</w:t>
      </w:r>
      <w:r w:rsidR="00C256A4">
        <w:rPr>
          <w:rFonts w:ascii="Calibri" w:eastAsia="Calibri" w:hAnsi="Calibri" w:cs="Calibri"/>
          <w:sz w:val="20"/>
          <w:szCs w:val="20"/>
        </w:rPr>
        <w:t xml:space="preserve"> (to be provided upon award)</w:t>
      </w:r>
      <w:r w:rsidR="4C2F9CA1" w:rsidRPr="09AAF55B">
        <w:rPr>
          <w:rFonts w:ascii="Calibri" w:eastAsia="Calibri" w:hAnsi="Calibri" w:cs="Calibri"/>
          <w:sz w:val="20"/>
          <w:szCs w:val="20"/>
        </w:rPr>
        <w:t xml:space="preserve">. </w:t>
      </w:r>
    </w:p>
    <w:p w14:paraId="27EF1A97" w14:textId="77777777" w:rsidR="00B64363" w:rsidRPr="007740DA" w:rsidRDefault="00B64363" w:rsidP="00566A6D">
      <w:pPr>
        <w:pStyle w:val="BodyText"/>
        <w:ind w:right="-10"/>
        <w:rPr>
          <w:rFonts w:ascii="Calibri" w:eastAsia="Calibri" w:hAnsi="Calibri" w:cs="Calibri"/>
          <w:sz w:val="20"/>
          <w:szCs w:val="20"/>
        </w:rPr>
      </w:pPr>
    </w:p>
    <w:p w14:paraId="1ADBE0EF" w14:textId="77777777" w:rsidR="003B5F05" w:rsidRPr="007740DA" w:rsidRDefault="12334993" w:rsidP="00566A6D">
      <w:pPr>
        <w:pStyle w:val="BodyText"/>
        <w:ind w:right="-10"/>
        <w:rPr>
          <w:rFonts w:ascii="Calibri" w:eastAsia="Calibri" w:hAnsi="Calibri" w:cs="Calibri"/>
          <w:sz w:val="20"/>
          <w:szCs w:val="20"/>
        </w:rPr>
      </w:pPr>
      <w:r w:rsidRPr="09AAF55B">
        <w:rPr>
          <w:rFonts w:ascii="Calibri" w:eastAsia="Calibri" w:hAnsi="Calibri" w:cs="Calibri"/>
          <w:sz w:val="20"/>
          <w:szCs w:val="20"/>
        </w:rPr>
        <w:t>The previously reported retention rate should not decline:</w:t>
      </w:r>
    </w:p>
    <w:p w14:paraId="0050EEA5" w14:textId="77777777" w:rsidR="003B5F05" w:rsidRPr="007740DA" w:rsidRDefault="5EF916B5" w:rsidP="00566A6D">
      <w:pPr>
        <w:pStyle w:val="BodyText"/>
        <w:numPr>
          <w:ilvl w:val="0"/>
          <w:numId w:val="5"/>
        </w:numPr>
        <w:ind w:left="1080" w:right="-10"/>
        <w:rPr>
          <w:rFonts w:ascii="Calibri" w:eastAsia="Calibri" w:hAnsi="Calibri" w:cs="Calibri"/>
          <w:sz w:val="20"/>
          <w:szCs w:val="20"/>
        </w:rPr>
      </w:pPr>
      <w:r w:rsidRPr="09AAF55B">
        <w:rPr>
          <w:rFonts w:ascii="Calibri" w:eastAsia="Calibri" w:hAnsi="Calibri" w:cs="Calibri"/>
          <w:sz w:val="20"/>
          <w:szCs w:val="20"/>
        </w:rPr>
        <w:t>M</w:t>
      </w:r>
      <w:r w:rsidR="12334993" w:rsidRPr="09AAF55B">
        <w:rPr>
          <w:rFonts w:ascii="Calibri" w:eastAsia="Calibri" w:hAnsi="Calibri" w:cs="Calibri"/>
          <w:sz w:val="20"/>
          <w:szCs w:val="20"/>
        </w:rPr>
        <w:t>ore than 2.0%, in absolute terms, in six (6) months, or</w:t>
      </w:r>
    </w:p>
    <w:p w14:paraId="3BDFDDCC" w14:textId="77777777" w:rsidR="003B5F05" w:rsidRPr="007740DA" w:rsidRDefault="5EF916B5" w:rsidP="00566A6D">
      <w:pPr>
        <w:pStyle w:val="BodyText"/>
        <w:numPr>
          <w:ilvl w:val="0"/>
          <w:numId w:val="5"/>
        </w:numPr>
        <w:ind w:left="1080" w:right="-10"/>
        <w:rPr>
          <w:rFonts w:ascii="Calibri" w:eastAsia="Calibri" w:hAnsi="Calibri" w:cs="Calibri"/>
          <w:sz w:val="20"/>
          <w:szCs w:val="20"/>
        </w:rPr>
      </w:pPr>
      <w:r w:rsidRPr="09AAF55B">
        <w:rPr>
          <w:rFonts w:ascii="Calibri" w:eastAsia="Calibri" w:hAnsi="Calibri" w:cs="Calibri"/>
          <w:sz w:val="20"/>
          <w:szCs w:val="20"/>
        </w:rPr>
        <w:t>M</w:t>
      </w:r>
      <w:r w:rsidR="12334993" w:rsidRPr="09AAF55B">
        <w:rPr>
          <w:rFonts w:ascii="Calibri" w:eastAsia="Calibri" w:hAnsi="Calibri" w:cs="Calibri"/>
          <w:sz w:val="20"/>
          <w:szCs w:val="20"/>
        </w:rPr>
        <w:t xml:space="preserve">ore than 0.5%, in absolute terms, in twelve (12) months. </w:t>
      </w:r>
    </w:p>
    <w:p w14:paraId="164CBB3F" w14:textId="77777777" w:rsidR="00936441" w:rsidRPr="007740DA" w:rsidRDefault="00936441" w:rsidP="00566A6D">
      <w:pPr>
        <w:pStyle w:val="BodyText"/>
        <w:ind w:right="-10"/>
        <w:rPr>
          <w:rFonts w:ascii="Calibri" w:eastAsia="Calibri" w:hAnsi="Calibri" w:cs="Calibri"/>
          <w:sz w:val="20"/>
          <w:szCs w:val="20"/>
        </w:rPr>
      </w:pPr>
    </w:p>
    <w:p w14:paraId="18B8237A" w14:textId="77777777" w:rsidR="00936441" w:rsidRPr="007740DA" w:rsidRDefault="4A96823E" w:rsidP="00566A6D">
      <w:pPr>
        <w:pStyle w:val="BodyText"/>
        <w:ind w:right="-10"/>
        <w:rPr>
          <w:rFonts w:ascii="Calibri" w:eastAsia="Calibri" w:hAnsi="Calibri" w:cs="Calibri"/>
          <w:sz w:val="20"/>
          <w:szCs w:val="20"/>
        </w:rPr>
      </w:pPr>
      <w:r w:rsidRPr="09AAF55B">
        <w:rPr>
          <w:rFonts w:ascii="Calibri" w:eastAsia="Calibri" w:hAnsi="Calibri" w:cs="Calibri"/>
          <w:sz w:val="20"/>
          <w:szCs w:val="20"/>
        </w:rPr>
        <w:t xml:space="preserve">An acceptable retention rate is when at least 65% of eligible members have received a monitoring exam in the previous eighteen (18) months. All records of completed exams during the lookback period </w:t>
      </w:r>
      <w:r w:rsidR="00E818D9">
        <w:rPr>
          <w:rFonts w:ascii="Calibri" w:eastAsia="Calibri" w:hAnsi="Calibri" w:cs="Calibri"/>
          <w:sz w:val="20"/>
          <w:szCs w:val="20"/>
        </w:rPr>
        <w:t xml:space="preserve">must </w:t>
      </w:r>
      <w:r w:rsidRPr="09AAF55B">
        <w:rPr>
          <w:rFonts w:ascii="Calibri" w:eastAsia="Calibri" w:hAnsi="Calibri" w:cs="Calibri"/>
          <w:sz w:val="20"/>
          <w:szCs w:val="20"/>
        </w:rPr>
        <w:t>be added to the database before the calculations are made. This rate shall exclude members who:</w:t>
      </w:r>
    </w:p>
    <w:p w14:paraId="6B35ACA6" w14:textId="77777777" w:rsidR="00936441" w:rsidRPr="007740DA" w:rsidRDefault="5EF916B5" w:rsidP="00566A6D">
      <w:pPr>
        <w:pStyle w:val="BodyText"/>
        <w:numPr>
          <w:ilvl w:val="3"/>
          <w:numId w:val="27"/>
        </w:numPr>
        <w:ind w:left="1080" w:right="-10"/>
        <w:rPr>
          <w:rFonts w:ascii="Calibri" w:eastAsia="Calibri" w:hAnsi="Calibri" w:cs="Calibri"/>
          <w:sz w:val="20"/>
          <w:szCs w:val="20"/>
        </w:rPr>
      </w:pPr>
      <w:r w:rsidRPr="09AAF55B">
        <w:rPr>
          <w:rFonts w:ascii="Calibri" w:eastAsia="Calibri" w:hAnsi="Calibri" w:cs="Calibri"/>
          <w:sz w:val="20"/>
          <w:szCs w:val="20"/>
        </w:rPr>
        <w:t>A</w:t>
      </w:r>
      <w:r w:rsidR="4A96823E" w:rsidRPr="09AAF55B">
        <w:rPr>
          <w:rFonts w:ascii="Calibri" w:eastAsia="Calibri" w:hAnsi="Calibri" w:cs="Calibri"/>
          <w:sz w:val="20"/>
          <w:szCs w:val="20"/>
        </w:rPr>
        <w:t>re deceased</w:t>
      </w:r>
      <w:r w:rsidR="00BC6334">
        <w:rPr>
          <w:rFonts w:ascii="Calibri" w:eastAsia="Calibri" w:hAnsi="Calibri" w:cs="Calibri"/>
          <w:sz w:val="20"/>
          <w:szCs w:val="20"/>
        </w:rPr>
        <w:t xml:space="preserve">, </w:t>
      </w:r>
    </w:p>
    <w:p w14:paraId="052D5864" w14:textId="77777777" w:rsidR="00936441" w:rsidRPr="007740DA" w:rsidRDefault="5EF916B5" w:rsidP="00566A6D">
      <w:pPr>
        <w:pStyle w:val="BodyText"/>
        <w:numPr>
          <w:ilvl w:val="3"/>
          <w:numId w:val="27"/>
        </w:numPr>
        <w:ind w:left="1080" w:right="-10"/>
        <w:rPr>
          <w:rFonts w:ascii="Calibri" w:eastAsia="Calibri" w:hAnsi="Calibri" w:cs="Calibri"/>
          <w:sz w:val="20"/>
          <w:szCs w:val="20"/>
        </w:rPr>
      </w:pPr>
      <w:r w:rsidRPr="09AAF55B">
        <w:rPr>
          <w:rFonts w:ascii="Calibri" w:eastAsia="Calibri" w:hAnsi="Calibri" w:cs="Calibri"/>
          <w:sz w:val="20"/>
          <w:szCs w:val="20"/>
        </w:rPr>
        <w:t>H</w:t>
      </w:r>
      <w:r w:rsidR="4A96823E" w:rsidRPr="09AAF55B">
        <w:rPr>
          <w:rFonts w:ascii="Calibri" w:eastAsia="Calibri" w:hAnsi="Calibri" w:cs="Calibri"/>
          <w:sz w:val="20"/>
          <w:szCs w:val="20"/>
        </w:rPr>
        <w:t>ave stated they do not want to participate in any aspect of the Program and do not want to be contacted again, or</w:t>
      </w:r>
    </w:p>
    <w:p w14:paraId="37A4A003" w14:textId="77777777" w:rsidR="00936441" w:rsidRPr="007740DA" w:rsidRDefault="00B56E37" w:rsidP="00566A6D">
      <w:pPr>
        <w:pStyle w:val="BodyText"/>
        <w:numPr>
          <w:ilvl w:val="3"/>
          <w:numId w:val="27"/>
        </w:numPr>
        <w:ind w:left="1080" w:right="-10"/>
        <w:rPr>
          <w:rFonts w:ascii="Calibri" w:eastAsia="Calibri" w:hAnsi="Calibri" w:cs="Calibri"/>
          <w:sz w:val="20"/>
          <w:szCs w:val="20"/>
        </w:rPr>
      </w:pPr>
      <w:r>
        <w:rPr>
          <w:rFonts w:ascii="Calibri" w:eastAsia="Calibri" w:hAnsi="Calibri" w:cs="Calibri"/>
          <w:sz w:val="20"/>
          <w:szCs w:val="20"/>
        </w:rPr>
        <w:t>H</w:t>
      </w:r>
      <w:r w:rsidR="4A96823E" w:rsidRPr="09AAF55B">
        <w:rPr>
          <w:rFonts w:ascii="Calibri" w:eastAsia="Calibri" w:hAnsi="Calibri" w:cs="Calibri"/>
          <w:sz w:val="20"/>
          <w:szCs w:val="20"/>
        </w:rPr>
        <w:t>ave no valid contact information on file and therefore cannot be reached.</w:t>
      </w:r>
    </w:p>
    <w:p w14:paraId="419B68F5" w14:textId="77777777" w:rsidR="0060410A" w:rsidRPr="007740DA" w:rsidRDefault="0060410A" w:rsidP="00566A6D">
      <w:pPr>
        <w:pStyle w:val="NoSpacing"/>
        <w:rPr>
          <w:rFonts w:ascii="Calibri" w:eastAsia="Calibri" w:hAnsi="Calibri" w:cs="Calibri"/>
          <w:sz w:val="20"/>
          <w:szCs w:val="20"/>
        </w:rPr>
      </w:pPr>
    </w:p>
    <w:p w14:paraId="02165EFE" w14:textId="77777777" w:rsidR="00B66CEA" w:rsidRPr="007740DA" w:rsidRDefault="00BC3A55" w:rsidP="00D1139E">
      <w:pPr>
        <w:pStyle w:val="Heading3"/>
      </w:pPr>
      <w:r w:rsidRPr="09AAF55B">
        <w:t>SECTION</w:t>
      </w:r>
      <w:r w:rsidR="17EB83E3" w:rsidRPr="09AAF55B">
        <w:t xml:space="preserve"> 4.3.</w:t>
      </w:r>
      <w:r w:rsidR="722F99E3" w:rsidRPr="09AAF55B">
        <w:t>5</w:t>
      </w:r>
      <w:r w:rsidR="17EB83E3" w:rsidRPr="09AAF55B">
        <w:t xml:space="preserve"> </w:t>
      </w:r>
      <w:r w:rsidR="48BCDC8C" w:rsidRPr="09AAF55B">
        <w:t xml:space="preserve">– </w:t>
      </w:r>
      <w:r w:rsidR="17EB83E3" w:rsidRPr="09AAF55B">
        <w:t>Member</w:t>
      </w:r>
      <w:r w:rsidR="48BCDC8C" w:rsidRPr="09AAF55B">
        <w:t xml:space="preserve"> </w:t>
      </w:r>
      <w:r w:rsidR="17EB83E3" w:rsidRPr="09AAF55B">
        <w:t>Call Center</w:t>
      </w:r>
      <w:r w:rsidR="6431B93A" w:rsidRPr="09AAF55B">
        <w:t xml:space="preserve"> </w:t>
      </w:r>
    </w:p>
    <w:p w14:paraId="2F46DD8A" w14:textId="77777777" w:rsidR="007659B1" w:rsidRPr="007740DA" w:rsidRDefault="007659B1" w:rsidP="00566A6D">
      <w:pPr>
        <w:spacing w:after="0" w:line="240" w:lineRule="auto"/>
        <w:rPr>
          <w:rFonts w:ascii="Calibri" w:eastAsia="Calibri" w:hAnsi="Calibri" w:cs="Calibri"/>
          <w:sz w:val="20"/>
          <w:szCs w:val="20"/>
        </w:rPr>
      </w:pPr>
    </w:p>
    <w:p w14:paraId="4CADB181" w14:textId="77777777" w:rsidR="00BD2FC2" w:rsidRPr="007740DA" w:rsidRDefault="6C5AA998"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provide a service center (call center/helpdesk/support) with knowledgeable and accessible representatives that are well trained in the specifics of the WTC Health Program. The call center must provide accurate and timely information to members, prescribers, pharmacies, CCE/NPN staff</w:t>
      </w:r>
      <w:r w:rsidR="51BEFC10" w:rsidRPr="09AAF55B">
        <w:rPr>
          <w:rFonts w:ascii="Calibri" w:eastAsia="Calibri" w:hAnsi="Calibri" w:cs="Calibri"/>
          <w:sz w:val="20"/>
          <w:szCs w:val="20"/>
        </w:rPr>
        <w:t xml:space="preserve"> (when applicable)</w:t>
      </w:r>
      <w:r w:rsidRPr="09AAF55B">
        <w:rPr>
          <w:rFonts w:ascii="Calibri" w:eastAsia="Calibri" w:hAnsi="Calibri" w:cs="Calibri"/>
          <w:sz w:val="20"/>
          <w:szCs w:val="20"/>
        </w:rPr>
        <w:t>, and the WTC Health Program staff and be able to resolve issues quickly</w:t>
      </w:r>
      <w:r w:rsidR="008C7897">
        <w:rPr>
          <w:rFonts w:ascii="Calibri" w:eastAsia="Calibri" w:hAnsi="Calibri" w:cs="Calibri"/>
          <w:sz w:val="20"/>
          <w:szCs w:val="20"/>
        </w:rPr>
        <w:t>,</w:t>
      </w:r>
      <w:r w:rsidRPr="09AAF55B">
        <w:rPr>
          <w:rFonts w:ascii="Calibri" w:eastAsia="Calibri" w:hAnsi="Calibri" w:cs="Calibri"/>
          <w:sz w:val="20"/>
          <w:szCs w:val="20"/>
        </w:rPr>
        <w:t xml:space="preserve"> which is vital to the success of the Program. The </w:t>
      </w:r>
      <w:r w:rsidR="61832A39" w:rsidRPr="09AAF55B">
        <w:rPr>
          <w:rFonts w:ascii="Calibri" w:eastAsia="Calibri" w:hAnsi="Calibri" w:cs="Calibri"/>
          <w:sz w:val="20"/>
          <w:szCs w:val="20"/>
        </w:rPr>
        <w:t>NPN</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provide the following call center </w:t>
      </w:r>
      <w:r w:rsidR="65FBE679" w:rsidRPr="09AAF55B">
        <w:rPr>
          <w:rFonts w:ascii="Calibri" w:eastAsia="Calibri" w:hAnsi="Calibri" w:cs="Calibri"/>
          <w:sz w:val="20"/>
          <w:szCs w:val="20"/>
        </w:rPr>
        <w:t xml:space="preserve">system and </w:t>
      </w:r>
      <w:r w:rsidRPr="09AAF55B">
        <w:rPr>
          <w:rFonts w:ascii="Calibri" w:eastAsia="Calibri" w:hAnsi="Calibri" w:cs="Calibri"/>
          <w:sz w:val="20"/>
          <w:szCs w:val="20"/>
        </w:rPr>
        <w:t>operational features:</w:t>
      </w:r>
    </w:p>
    <w:p w14:paraId="3E7F7F73" w14:textId="77777777" w:rsidR="00BD2FC2" w:rsidRPr="007740DA" w:rsidRDefault="6C5AA998" w:rsidP="00566A6D">
      <w:pPr>
        <w:pStyle w:val="ListParagraph"/>
        <w:numPr>
          <w:ilvl w:val="0"/>
          <w:numId w:val="2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Furnish a dedicated toll-free number exclusive to WTC Health Program for incoming service calls, including telephone technology for the hearing impaired and multi-lingual support. </w:t>
      </w:r>
    </w:p>
    <w:p w14:paraId="3C493399" w14:textId="77777777" w:rsidR="000A30F6" w:rsidRPr="007740DA" w:rsidRDefault="281331D1" w:rsidP="00566A6D">
      <w:pPr>
        <w:pStyle w:val="ListParagraph"/>
        <w:numPr>
          <w:ilvl w:val="0"/>
          <w:numId w:val="2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Ensure call center staff have access to Member records</w:t>
      </w:r>
      <w:r w:rsidR="099BCDB1" w:rsidRPr="09AAF55B">
        <w:rPr>
          <w:rFonts w:ascii="Calibri" w:eastAsia="Calibri" w:hAnsi="Calibri" w:cs="Calibri"/>
          <w:sz w:val="20"/>
          <w:szCs w:val="20"/>
        </w:rPr>
        <w:t xml:space="preserve"> and consent forms (e.g.</w:t>
      </w:r>
      <w:r w:rsidR="008C7897">
        <w:rPr>
          <w:rFonts w:ascii="Calibri" w:eastAsia="Calibri" w:hAnsi="Calibri" w:cs="Calibri"/>
          <w:sz w:val="20"/>
          <w:szCs w:val="20"/>
        </w:rPr>
        <w:t>,</w:t>
      </w:r>
      <w:r w:rsidR="099BCDB1" w:rsidRPr="09AAF55B">
        <w:rPr>
          <w:rFonts w:ascii="Calibri" w:eastAsia="Calibri" w:hAnsi="Calibri" w:cs="Calibri"/>
          <w:sz w:val="20"/>
          <w:szCs w:val="20"/>
        </w:rPr>
        <w:t xml:space="preserve"> HIPAA</w:t>
      </w:r>
      <w:r w:rsidR="2F3FE690" w:rsidRPr="09AAF55B">
        <w:rPr>
          <w:rFonts w:ascii="Calibri" w:eastAsia="Calibri" w:hAnsi="Calibri" w:cs="Calibri"/>
          <w:sz w:val="20"/>
          <w:szCs w:val="20"/>
        </w:rPr>
        <w:t xml:space="preserve">, Designated Representative </w:t>
      </w:r>
      <w:r w:rsidR="00E818D9">
        <w:rPr>
          <w:rFonts w:ascii="Calibri" w:eastAsia="Calibri" w:hAnsi="Calibri" w:cs="Calibri"/>
          <w:sz w:val="20"/>
          <w:szCs w:val="20"/>
        </w:rPr>
        <w:t>forms</w:t>
      </w:r>
      <w:r w:rsidR="008C7897">
        <w:rPr>
          <w:rFonts w:ascii="Calibri" w:eastAsia="Calibri" w:hAnsi="Calibri" w:cs="Calibri"/>
          <w:sz w:val="20"/>
          <w:szCs w:val="20"/>
        </w:rPr>
        <w:t>,</w:t>
      </w:r>
      <w:r w:rsidR="00E818D9">
        <w:rPr>
          <w:rFonts w:ascii="Calibri" w:eastAsia="Calibri" w:hAnsi="Calibri" w:cs="Calibri"/>
          <w:sz w:val="20"/>
          <w:szCs w:val="20"/>
        </w:rPr>
        <w:t xml:space="preserve"> </w:t>
      </w:r>
      <w:r w:rsidR="2F3FE690" w:rsidRPr="09AAF55B">
        <w:rPr>
          <w:rFonts w:ascii="Calibri" w:eastAsia="Calibri" w:hAnsi="Calibri" w:cs="Calibri"/>
          <w:sz w:val="20"/>
          <w:szCs w:val="20"/>
        </w:rPr>
        <w:t xml:space="preserve">etc.) </w:t>
      </w:r>
    </w:p>
    <w:p w14:paraId="5F4D3FBC" w14:textId="77777777" w:rsidR="00583A80" w:rsidRPr="007740DA" w:rsidRDefault="6C5AA998" w:rsidP="00566A6D">
      <w:pPr>
        <w:pStyle w:val="ListParagraph"/>
        <w:numPr>
          <w:ilvl w:val="0"/>
          <w:numId w:val="2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Interactive Voice Response (IVR) system messaging that is exclusive to WTC Health Program member services.</w:t>
      </w:r>
    </w:p>
    <w:p w14:paraId="3192F041" w14:textId="77777777" w:rsidR="00C808A5" w:rsidRPr="007740DA" w:rsidRDefault="61832A39" w:rsidP="00566A6D">
      <w:pPr>
        <w:pStyle w:val="ListParagraph"/>
        <w:numPr>
          <w:ilvl w:val="0"/>
          <w:numId w:val="2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Service shall be available in multiple time zones and multiple languages (</w:t>
      </w:r>
      <w:r w:rsidR="5931F70C" w:rsidRPr="09AAF55B">
        <w:rPr>
          <w:rFonts w:ascii="Calibri" w:eastAsia="Calibri" w:hAnsi="Calibri" w:cs="Calibri"/>
          <w:sz w:val="20"/>
          <w:szCs w:val="20"/>
        </w:rPr>
        <w:t>S</w:t>
      </w:r>
      <w:r w:rsidRPr="09AAF55B">
        <w:rPr>
          <w:rFonts w:ascii="Calibri" w:eastAsia="Calibri" w:hAnsi="Calibri" w:cs="Calibri"/>
          <w:sz w:val="20"/>
          <w:szCs w:val="20"/>
        </w:rPr>
        <w:t xml:space="preserve">ee </w:t>
      </w:r>
      <w:r w:rsidR="763DDDB2" w:rsidRPr="09AAF55B">
        <w:rPr>
          <w:rFonts w:ascii="Calibri" w:eastAsia="Calibri" w:hAnsi="Calibri" w:cs="Calibri"/>
          <w:sz w:val="20"/>
          <w:szCs w:val="20"/>
        </w:rPr>
        <w:t xml:space="preserve">SECTION </w:t>
      </w:r>
      <w:r w:rsidR="7742EB0D" w:rsidRPr="09AAF55B">
        <w:rPr>
          <w:rFonts w:ascii="Calibri" w:eastAsia="Calibri" w:hAnsi="Calibri" w:cs="Calibri"/>
          <w:sz w:val="20"/>
          <w:szCs w:val="20"/>
        </w:rPr>
        <w:t>4.3.</w:t>
      </w:r>
      <w:r w:rsidR="00157AB0">
        <w:rPr>
          <w:rFonts w:ascii="Calibri" w:eastAsia="Calibri" w:hAnsi="Calibri" w:cs="Calibri"/>
          <w:sz w:val="20"/>
          <w:szCs w:val="20"/>
        </w:rPr>
        <w:t>8</w:t>
      </w:r>
      <w:r w:rsidR="5931F70C" w:rsidRPr="09AAF55B">
        <w:rPr>
          <w:rFonts w:ascii="Calibri" w:eastAsia="Calibri" w:hAnsi="Calibri" w:cs="Calibri"/>
          <w:sz w:val="20"/>
          <w:szCs w:val="20"/>
        </w:rPr>
        <w:t xml:space="preserve"> and </w:t>
      </w:r>
      <w:r w:rsidR="763DDDB2" w:rsidRPr="09AAF55B">
        <w:rPr>
          <w:rFonts w:ascii="Calibri" w:eastAsia="Calibri" w:hAnsi="Calibri" w:cs="Calibri"/>
          <w:sz w:val="20"/>
          <w:szCs w:val="20"/>
        </w:rPr>
        <w:t xml:space="preserve">SECTION </w:t>
      </w:r>
      <w:r w:rsidRPr="09AAF55B">
        <w:rPr>
          <w:rFonts w:ascii="Calibri" w:eastAsia="Calibri" w:hAnsi="Calibri" w:cs="Calibri"/>
          <w:sz w:val="20"/>
          <w:szCs w:val="20"/>
        </w:rPr>
        <w:t>4.</w:t>
      </w:r>
      <w:r w:rsidR="763DDDB2" w:rsidRPr="09AAF55B">
        <w:rPr>
          <w:rFonts w:ascii="Calibri" w:eastAsia="Calibri" w:hAnsi="Calibri" w:cs="Calibri"/>
          <w:sz w:val="20"/>
          <w:szCs w:val="20"/>
        </w:rPr>
        <w:t>3.</w:t>
      </w:r>
      <w:r w:rsidR="5931F70C" w:rsidRPr="09AAF55B">
        <w:rPr>
          <w:rFonts w:ascii="Calibri" w:eastAsia="Calibri" w:hAnsi="Calibri" w:cs="Calibri"/>
          <w:sz w:val="20"/>
          <w:szCs w:val="20"/>
        </w:rPr>
        <w:t>7</w:t>
      </w:r>
      <w:r w:rsidRPr="09AAF55B">
        <w:rPr>
          <w:rFonts w:ascii="Calibri" w:eastAsia="Calibri" w:hAnsi="Calibri" w:cs="Calibri"/>
          <w:sz w:val="20"/>
          <w:szCs w:val="20"/>
        </w:rPr>
        <w:t>).</w:t>
      </w:r>
    </w:p>
    <w:p w14:paraId="6D17C919" w14:textId="77777777" w:rsidR="00BD2FC2" w:rsidRPr="007740DA" w:rsidRDefault="6C5AA998" w:rsidP="00566A6D">
      <w:pPr>
        <w:pStyle w:val="ListParagraph"/>
        <w:numPr>
          <w:ilvl w:val="0"/>
          <w:numId w:val="2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Management of call scripting/messaging</w:t>
      </w:r>
      <w:r w:rsidR="2578A7FD" w:rsidRPr="09AAF55B">
        <w:rPr>
          <w:rFonts w:ascii="Calibri" w:eastAsia="Calibri" w:hAnsi="Calibri" w:cs="Calibri"/>
          <w:sz w:val="20"/>
          <w:szCs w:val="20"/>
        </w:rPr>
        <w:t>;</w:t>
      </w:r>
      <w:r w:rsidR="009C0874" w:rsidRPr="09AAF55B">
        <w:rPr>
          <w:rFonts w:ascii="Calibri" w:eastAsia="Calibri" w:hAnsi="Calibri" w:cs="Calibri"/>
          <w:sz w:val="20"/>
          <w:szCs w:val="20"/>
        </w:rPr>
        <w:t xml:space="preserve"> </w:t>
      </w:r>
      <w:r w:rsidR="2578A7FD" w:rsidRPr="09AAF55B">
        <w:rPr>
          <w:rFonts w:ascii="Calibri" w:eastAsia="Calibri" w:hAnsi="Calibri" w:cs="Calibri"/>
          <w:sz w:val="20"/>
          <w:szCs w:val="20"/>
        </w:rPr>
        <w:t xml:space="preserve">regularly update call scripts that have been reviewed and approved by the Program for accuracy. </w:t>
      </w:r>
    </w:p>
    <w:p w14:paraId="448ABBF8" w14:textId="77777777" w:rsidR="00BD2FC2" w:rsidRPr="007740DA" w:rsidRDefault="6C5AA998" w:rsidP="00566A6D">
      <w:pPr>
        <w:pStyle w:val="ListParagraph"/>
        <w:numPr>
          <w:ilvl w:val="0"/>
          <w:numId w:val="2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Service call centers located in more than one geographic region to permit continuous operations in the event of a local disaster or business disruption.</w:t>
      </w:r>
    </w:p>
    <w:p w14:paraId="1959E48D" w14:textId="77777777" w:rsidR="00BD2FC2" w:rsidRPr="007740DA" w:rsidRDefault="183AC60E" w:rsidP="00566A6D">
      <w:pPr>
        <w:pStyle w:val="ListParagraph"/>
        <w:numPr>
          <w:ilvl w:val="0"/>
          <w:numId w:val="2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O</w:t>
      </w:r>
      <w:r w:rsidR="6C5AA998" w:rsidRPr="09AAF55B">
        <w:rPr>
          <w:rFonts w:ascii="Calibri" w:eastAsia="Calibri" w:hAnsi="Calibri" w:cs="Calibri"/>
          <w:sz w:val="20"/>
          <w:szCs w:val="20"/>
        </w:rPr>
        <w:t xml:space="preserve">n-call emergency messaging for returned calls within </w:t>
      </w:r>
      <w:r w:rsidR="3537ABE1" w:rsidRPr="09AAF55B">
        <w:rPr>
          <w:rFonts w:ascii="Calibri" w:eastAsia="Calibri" w:hAnsi="Calibri" w:cs="Calibri"/>
          <w:sz w:val="20"/>
          <w:szCs w:val="20"/>
        </w:rPr>
        <w:t>8</w:t>
      </w:r>
      <w:r w:rsidR="6C5AA998" w:rsidRPr="09AAF55B">
        <w:rPr>
          <w:rFonts w:ascii="Calibri" w:eastAsia="Calibri" w:hAnsi="Calibri" w:cs="Calibri"/>
          <w:sz w:val="20"/>
          <w:szCs w:val="20"/>
        </w:rPr>
        <w:t xml:space="preserve"> hours.</w:t>
      </w:r>
    </w:p>
    <w:p w14:paraId="28A1A554" w14:textId="77777777" w:rsidR="00BD2FC2" w:rsidRPr="007740DA" w:rsidRDefault="6C5AA998" w:rsidP="00566A6D">
      <w:pPr>
        <w:pStyle w:val="ListParagraph"/>
        <w:numPr>
          <w:ilvl w:val="0"/>
          <w:numId w:val="2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Warm transfer call routing capability for members so they do not have to disconnect from the original call to call separate service</w:t>
      </w:r>
      <w:r w:rsidR="3537ABE1" w:rsidRPr="09AAF55B">
        <w:rPr>
          <w:rFonts w:ascii="Calibri" w:eastAsia="Calibri" w:hAnsi="Calibri" w:cs="Calibri"/>
          <w:sz w:val="20"/>
          <w:szCs w:val="20"/>
        </w:rPr>
        <w:t xml:space="preserve">s such as Case Managers, WTC Health Program Main Call Center, </w:t>
      </w:r>
      <w:r w:rsidR="04967D78" w:rsidRPr="09AAF55B">
        <w:rPr>
          <w:rFonts w:ascii="Calibri" w:eastAsia="Calibri" w:hAnsi="Calibri" w:cs="Calibri"/>
          <w:sz w:val="20"/>
          <w:szCs w:val="20"/>
        </w:rPr>
        <w:t>Victim’s Compensation Fund Call center etc</w:t>
      </w:r>
      <w:r w:rsidRPr="09AAF55B">
        <w:rPr>
          <w:rFonts w:ascii="Calibri" w:eastAsia="Calibri" w:hAnsi="Calibri" w:cs="Calibri"/>
          <w:sz w:val="20"/>
          <w:szCs w:val="20"/>
        </w:rPr>
        <w:t xml:space="preserve">. </w:t>
      </w:r>
    </w:p>
    <w:p w14:paraId="5C505284" w14:textId="77777777" w:rsidR="00BD2FC2" w:rsidRPr="007740DA" w:rsidRDefault="6C5AA998" w:rsidP="00566A6D">
      <w:pPr>
        <w:pStyle w:val="ListParagraph"/>
        <w:numPr>
          <w:ilvl w:val="0"/>
          <w:numId w:val="2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Average Speed of </w:t>
      </w:r>
      <w:r w:rsidR="008C7897">
        <w:rPr>
          <w:rFonts w:ascii="Calibri" w:eastAsia="Calibri" w:hAnsi="Calibri" w:cs="Calibri"/>
          <w:sz w:val="20"/>
          <w:szCs w:val="20"/>
        </w:rPr>
        <w:t xml:space="preserve">Call </w:t>
      </w:r>
      <w:r w:rsidRPr="09AAF55B">
        <w:rPr>
          <w:rFonts w:ascii="Calibri" w:eastAsia="Calibri" w:hAnsi="Calibri" w:cs="Calibri"/>
          <w:sz w:val="20"/>
          <w:szCs w:val="20"/>
        </w:rPr>
        <w:t xml:space="preserve">Answer within 20 seconds or </w:t>
      </w:r>
      <w:r w:rsidR="0096458D">
        <w:rPr>
          <w:rFonts w:ascii="Calibri" w:eastAsia="Calibri" w:hAnsi="Calibri" w:cs="Calibri"/>
          <w:sz w:val="20"/>
          <w:szCs w:val="20"/>
        </w:rPr>
        <w:t>fewer</w:t>
      </w:r>
      <w:r w:rsidRPr="09AAF55B">
        <w:rPr>
          <w:rFonts w:ascii="Calibri" w:eastAsia="Calibri" w:hAnsi="Calibri" w:cs="Calibri"/>
          <w:sz w:val="20"/>
          <w:szCs w:val="20"/>
        </w:rPr>
        <w:t>.</w:t>
      </w:r>
    </w:p>
    <w:p w14:paraId="107A8B57" w14:textId="77777777" w:rsidR="00BD2FC2" w:rsidRPr="007740DA" w:rsidRDefault="6C5AA998" w:rsidP="00566A6D">
      <w:pPr>
        <w:pStyle w:val="ListParagraph"/>
        <w:numPr>
          <w:ilvl w:val="0"/>
          <w:numId w:val="2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Call Abandonment rate of </w:t>
      </w:r>
      <w:r w:rsidR="0096458D">
        <w:rPr>
          <w:rFonts w:ascii="Calibri" w:eastAsia="Calibri" w:hAnsi="Calibri" w:cs="Calibri"/>
          <w:sz w:val="20"/>
          <w:szCs w:val="20"/>
        </w:rPr>
        <w:t>fewer</w:t>
      </w:r>
      <w:r w:rsidRPr="09AAF55B">
        <w:rPr>
          <w:rFonts w:ascii="Calibri" w:eastAsia="Calibri" w:hAnsi="Calibri" w:cs="Calibri"/>
          <w:sz w:val="20"/>
          <w:szCs w:val="20"/>
        </w:rPr>
        <w:t xml:space="preserve"> than 2% of calls.</w:t>
      </w:r>
    </w:p>
    <w:p w14:paraId="484045F9" w14:textId="77777777" w:rsidR="00BD2FC2" w:rsidRPr="007740DA" w:rsidRDefault="6C5AA998" w:rsidP="00566A6D">
      <w:pPr>
        <w:pStyle w:val="ListParagraph"/>
        <w:numPr>
          <w:ilvl w:val="0"/>
          <w:numId w:val="2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First Call Resolution Rate of 98%.</w:t>
      </w:r>
    </w:p>
    <w:p w14:paraId="64C9323A" w14:textId="77777777" w:rsidR="00BD2FC2" w:rsidRPr="007740DA" w:rsidRDefault="6C5AA998" w:rsidP="00566A6D">
      <w:pPr>
        <w:pStyle w:val="ListParagraph"/>
        <w:numPr>
          <w:ilvl w:val="0"/>
          <w:numId w:val="2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Written member inquiries </w:t>
      </w:r>
      <w:r w:rsidR="00074B90">
        <w:rPr>
          <w:rFonts w:ascii="Calibri" w:eastAsia="Calibri" w:hAnsi="Calibri" w:cs="Calibri"/>
          <w:sz w:val="20"/>
          <w:szCs w:val="20"/>
        </w:rPr>
        <w:t>shall</w:t>
      </w:r>
      <w:r w:rsidRPr="09AAF55B">
        <w:rPr>
          <w:rFonts w:ascii="Calibri" w:eastAsia="Calibri" w:hAnsi="Calibri" w:cs="Calibri"/>
          <w:sz w:val="20"/>
          <w:szCs w:val="20"/>
        </w:rPr>
        <w:t xml:space="preserve"> be answered within ten business days of receipt.</w:t>
      </w:r>
    </w:p>
    <w:p w14:paraId="1598D3EF" w14:textId="77777777" w:rsidR="00BD2FC2" w:rsidRPr="007740DA" w:rsidRDefault="6C5AA998" w:rsidP="00566A6D">
      <w:pPr>
        <w:pStyle w:val="ListParagraph"/>
        <w:numPr>
          <w:ilvl w:val="0"/>
          <w:numId w:val="2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Provide service support for claims.</w:t>
      </w:r>
    </w:p>
    <w:p w14:paraId="23072AC7" w14:textId="77777777" w:rsidR="002B7610" w:rsidRPr="007740DA" w:rsidRDefault="3869B3D6" w:rsidP="00566A6D">
      <w:pPr>
        <w:pStyle w:val="ListParagraph"/>
        <w:numPr>
          <w:ilvl w:val="0"/>
          <w:numId w:val="2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Provide translation services </w:t>
      </w:r>
      <w:r w:rsidR="00D303CD">
        <w:rPr>
          <w:rFonts w:ascii="Calibri" w:eastAsia="Calibri" w:hAnsi="Calibri" w:cs="Calibri"/>
          <w:sz w:val="20"/>
          <w:szCs w:val="20"/>
        </w:rPr>
        <w:t>for</w:t>
      </w:r>
      <w:r w:rsidR="59FCEAB7" w:rsidRPr="09AAF55B">
        <w:rPr>
          <w:rFonts w:ascii="Calibri" w:eastAsia="Calibri" w:hAnsi="Calibri" w:cs="Calibri"/>
          <w:sz w:val="20"/>
          <w:szCs w:val="20"/>
        </w:rPr>
        <w:t xml:space="preserve"> Spanish, Polish, Chinese, and other languages </w:t>
      </w:r>
      <w:r w:rsidR="00D303CD">
        <w:rPr>
          <w:rFonts w:ascii="Calibri" w:eastAsia="Calibri" w:hAnsi="Calibri" w:cs="Calibri"/>
          <w:sz w:val="20"/>
          <w:szCs w:val="20"/>
        </w:rPr>
        <w:t>(</w:t>
      </w:r>
      <w:r w:rsidR="59FCEAB7" w:rsidRPr="09AAF55B">
        <w:rPr>
          <w:rFonts w:ascii="Calibri" w:eastAsia="Calibri" w:hAnsi="Calibri" w:cs="Calibri"/>
          <w:sz w:val="20"/>
          <w:szCs w:val="20"/>
        </w:rPr>
        <w:t xml:space="preserve">e.g., Russian). </w:t>
      </w:r>
    </w:p>
    <w:p w14:paraId="6500DB8C" w14:textId="77777777" w:rsidR="002B7610" w:rsidRPr="007740DA" w:rsidRDefault="002B7610" w:rsidP="00566A6D">
      <w:pPr>
        <w:pStyle w:val="ListParagraph"/>
        <w:spacing w:after="0" w:line="240" w:lineRule="auto"/>
        <w:contextualSpacing w:val="0"/>
        <w:rPr>
          <w:rFonts w:ascii="Calibri" w:eastAsia="Calibri" w:hAnsi="Calibri" w:cs="Calibri"/>
          <w:sz w:val="20"/>
          <w:szCs w:val="20"/>
        </w:rPr>
      </w:pPr>
    </w:p>
    <w:p w14:paraId="6CF38018" w14:textId="7F5C8C91" w:rsidR="00BD2FC2" w:rsidRPr="007740DA" w:rsidRDefault="6C5AA998" w:rsidP="00566A6D">
      <w:pPr>
        <w:spacing w:after="0" w:line="240" w:lineRule="auto"/>
        <w:rPr>
          <w:rFonts w:ascii="Calibri" w:eastAsia="Calibri" w:hAnsi="Calibri" w:cs="Calibri"/>
          <w:sz w:val="20"/>
          <w:szCs w:val="20"/>
        </w:rPr>
      </w:pPr>
      <w:bookmarkStart w:id="7" w:name="_Hlk77021408"/>
      <w:r w:rsidRPr="09AAF55B">
        <w:rPr>
          <w:rFonts w:ascii="Calibri" w:eastAsia="Calibri" w:hAnsi="Calibri" w:cs="Calibri"/>
          <w:sz w:val="20"/>
          <w:szCs w:val="20"/>
        </w:rPr>
        <w:t xml:space="preserve">The </w:t>
      </w:r>
      <w:r w:rsidR="743EAD4F"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2B5B6BDD" w:rsidRPr="347AE778">
        <w:rPr>
          <w:rFonts w:ascii="Calibri" w:eastAsia="Calibri" w:hAnsi="Calibri" w:cs="Calibri"/>
          <w:sz w:val="20"/>
          <w:szCs w:val="20"/>
        </w:rPr>
        <w:t>shall</w:t>
      </w:r>
      <w:r w:rsidRPr="09AAF55B">
        <w:rPr>
          <w:rFonts w:ascii="Calibri" w:eastAsia="Calibri" w:hAnsi="Calibri" w:cs="Calibri"/>
          <w:sz w:val="20"/>
          <w:szCs w:val="20"/>
        </w:rPr>
        <w:t xml:space="preserve"> maintain </w:t>
      </w:r>
      <w:r w:rsidR="3FCAB35A" w:rsidRPr="05F5C60A">
        <w:rPr>
          <w:rFonts w:ascii="Calibri" w:eastAsia="Calibri" w:hAnsi="Calibri" w:cs="Calibri"/>
          <w:sz w:val="20"/>
          <w:szCs w:val="20"/>
        </w:rPr>
        <w:t xml:space="preserve">and </w:t>
      </w:r>
      <w:r w:rsidR="3FCAB35A" w:rsidRPr="6E49DECA">
        <w:rPr>
          <w:rFonts w:ascii="Calibri" w:eastAsia="Calibri" w:hAnsi="Calibri" w:cs="Calibri"/>
          <w:sz w:val="20"/>
          <w:szCs w:val="20"/>
        </w:rPr>
        <w:t>ma</w:t>
      </w:r>
      <w:r w:rsidR="0981BD26" w:rsidRPr="6E49DECA">
        <w:rPr>
          <w:rFonts w:ascii="Calibri" w:eastAsia="Calibri" w:hAnsi="Calibri" w:cs="Calibri"/>
          <w:sz w:val="20"/>
          <w:szCs w:val="20"/>
        </w:rPr>
        <w:t>ke</w:t>
      </w:r>
      <w:r w:rsidR="3FCAB35A" w:rsidRPr="05F5C60A">
        <w:rPr>
          <w:rFonts w:ascii="Calibri" w:eastAsia="Calibri" w:hAnsi="Calibri" w:cs="Calibri"/>
          <w:sz w:val="20"/>
          <w:szCs w:val="20"/>
        </w:rPr>
        <w:t xml:space="preserve"> </w:t>
      </w:r>
      <w:r w:rsidR="3FCAB35A" w:rsidRPr="58C08DA1">
        <w:rPr>
          <w:rFonts w:ascii="Calibri" w:eastAsia="Calibri" w:hAnsi="Calibri" w:cs="Calibri"/>
          <w:sz w:val="20"/>
          <w:szCs w:val="20"/>
        </w:rPr>
        <w:t>available to the government for audit</w:t>
      </w:r>
      <w:r w:rsidR="008C7897">
        <w:rPr>
          <w:rFonts w:ascii="Calibri" w:eastAsia="Calibri" w:hAnsi="Calibri" w:cs="Calibri"/>
          <w:sz w:val="20"/>
          <w:szCs w:val="20"/>
        </w:rPr>
        <w:t xml:space="preserve"> materials</w:t>
      </w:r>
      <w:r w:rsidR="3FCAB35A" w:rsidRPr="58C08DA1">
        <w:rPr>
          <w:rFonts w:ascii="Calibri" w:eastAsia="Calibri" w:hAnsi="Calibri" w:cs="Calibri"/>
          <w:sz w:val="20"/>
          <w:szCs w:val="20"/>
        </w:rPr>
        <w:t xml:space="preserve"> </w:t>
      </w:r>
      <w:r w:rsidR="6335A6BC" w:rsidRPr="19DA5D2D">
        <w:rPr>
          <w:rFonts w:ascii="Calibri" w:eastAsia="Calibri" w:hAnsi="Calibri" w:cs="Calibri"/>
          <w:sz w:val="20"/>
          <w:szCs w:val="20"/>
        </w:rPr>
        <w:t>includin</w:t>
      </w:r>
      <w:r w:rsidR="00A072B5">
        <w:rPr>
          <w:rFonts w:ascii="Calibri" w:eastAsia="Calibri" w:hAnsi="Calibri" w:cs="Calibri"/>
          <w:sz w:val="20"/>
          <w:szCs w:val="20"/>
        </w:rPr>
        <w:t>g</w:t>
      </w:r>
      <w:r w:rsidR="3FCAB35A" w:rsidRPr="5A5C5E02">
        <w:rPr>
          <w:rFonts w:ascii="Calibri" w:eastAsia="Calibri" w:hAnsi="Calibri" w:cs="Calibri"/>
          <w:sz w:val="20"/>
          <w:szCs w:val="20"/>
        </w:rPr>
        <w:t xml:space="preserve"> </w:t>
      </w:r>
      <w:r w:rsidRPr="58C08DA1">
        <w:rPr>
          <w:rFonts w:ascii="Calibri" w:eastAsia="Calibri" w:hAnsi="Calibri" w:cs="Calibri"/>
          <w:sz w:val="20"/>
          <w:szCs w:val="20"/>
        </w:rPr>
        <w:t>call</w:t>
      </w:r>
      <w:r w:rsidRPr="09AAF55B">
        <w:rPr>
          <w:rFonts w:ascii="Calibri" w:eastAsia="Calibri" w:hAnsi="Calibri" w:cs="Calibri"/>
          <w:sz w:val="20"/>
          <w:szCs w:val="20"/>
        </w:rPr>
        <w:t xml:space="preserve"> logs, </w:t>
      </w:r>
      <w:r w:rsidR="098C71E2" w:rsidRPr="5A5C5E02">
        <w:rPr>
          <w:rFonts w:ascii="Calibri" w:eastAsia="Calibri" w:hAnsi="Calibri" w:cs="Calibri"/>
          <w:sz w:val="20"/>
          <w:szCs w:val="20"/>
        </w:rPr>
        <w:t xml:space="preserve">call records, </w:t>
      </w:r>
      <w:r w:rsidRPr="09AAF55B">
        <w:rPr>
          <w:rFonts w:ascii="Calibri" w:eastAsia="Calibri" w:hAnsi="Calibri" w:cs="Calibri"/>
          <w:sz w:val="20"/>
          <w:szCs w:val="20"/>
        </w:rPr>
        <w:t xml:space="preserve">notes, documentation, </w:t>
      </w:r>
      <w:r w:rsidR="751D2A64" w:rsidRPr="08E17F71">
        <w:rPr>
          <w:rFonts w:ascii="Calibri" w:eastAsia="Calibri" w:hAnsi="Calibri" w:cs="Calibri"/>
          <w:sz w:val="20"/>
          <w:szCs w:val="20"/>
        </w:rPr>
        <w:t xml:space="preserve">quality controls, </w:t>
      </w:r>
      <w:r w:rsidRPr="09AAF55B">
        <w:rPr>
          <w:rFonts w:ascii="Calibri" w:eastAsia="Calibri" w:hAnsi="Calibri" w:cs="Calibri"/>
          <w:sz w:val="20"/>
          <w:szCs w:val="20"/>
        </w:rPr>
        <w:t>and reporting. A call activity</w:t>
      </w:r>
      <w:r w:rsidRPr="62ADC897">
        <w:rPr>
          <w:rFonts w:ascii="Calibri" w:eastAsia="Calibri" w:hAnsi="Calibri" w:cs="Calibri"/>
          <w:sz w:val="20"/>
          <w:szCs w:val="20"/>
        </w:rPr>
        <w:t xml:space="preserve"> </w:t>
      </w:r>
      <w:r w:rsidR="5463D8D4" w:rsidRPr="62ADC897">
        <w:rPr>
          <w:rFonts w:ascii="Calibri" w:eastAsia="Calibri" w:hAnsi="Calibri" w:cs="Calibri"/>
          <w:sz w:val="20"/>
          <w:szCs w:val="20"/>
        </w:rPr>
        <w:t>and quality control</w:t>
      </w:r>
      <w:r w:rsidRPr="09AAF55B">
        <w:rPr>
          <w:rFonts w:ascii="Calibri" w:eastAsia="Calibri" w:hAnsi="Calibri" w:cs="Calibri"/>
          <w:sz w:val="20"/>
          <w:szCs w:val="20"/>
        </w:rPr>
        <w:t xml:space="preserve"> summary </w:t>
      </w:r>
      <w:r w:rsidR="00074B90">
        <w:rPr>
          <w:rFonts w:ascii="Calibri" w:eastAsia="Calibri" w:hAnsi="Calibri" w:cs="Calibri"/>
          <w:sz w:val="20"/>
          <w:szCs w:val="20"/>
        </w:rPr>
        <w:t>shall</w:t>
      </w:r>
      <w:r w:rsidRPr="09AAF55B">
        <w:rPr>
          <w:rFonts w:ascii="Calibri" w:eastAsia="Calibri" w:hAnsi="Calibri" w:cs="Calibri"/>
          <w:sz w:val="20"/>
          <w:szCs w:val="20"/>
        </w:rPr>
        <w:t xml:space="preserve"> be provided no less than quarterly to provide trend analysis and outliers. In addition, the </w:t>
      </w:r>
      <w:r w:rsidR="533D3916"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coordinate </w:t>
      </w:r>
      <w:r w:rsidR="7B54DB2C" w:rsidRPr="09AAF55B">
        <w:rPr>
          <w:rFonts w:ascii="Calibri" w:eastAsia="Calibri" w:hAnsi="Calibri" w:cs="Calibri"/>
          <w:sz w:val="20"/>
          <w:szCs w:val="20"/>
        </w:rPr>
        <w:t>quarterly</w:t>
      </w:r>
      <w:r w:rsidRPr="09AAF55B">
        <w:rPr>
          <w:rFonts w:ascii="Calibri" w:eastAsia="Calibri" w:hAnsi="Calibri" w:cs="Calibri"/>
          <w:sz w:val="20"/>
          <w:szCs w:val="20"/>
        </w:rPr>
        <w:t xml:space="preserve"> calls with the WTC Health Program to perform a call audit where calls are listened to for quality assurance. The audit </w:t>
      </w:r>
      <w:r w:rsidR="00074B90">
        <w:rPr>
          <w:rFonts w:ascii="Calibri" w:eastAsia="Calibri" w:hAnsi="Calibri" w:cs="Calibri"/>
          <w:sz w:val="20"/>
          <w:szCs w:val="20"/>
        </w:rPr>
        <w:t>shall</w:t>
      </w:r>
      <w:r w:rsidRPr="09AAF55B">
        <w:rPr>
          <w:rFonts w:ascii="Calibri" w:eastAsia="Calibri" w:hAnsi="Calibri" w:cs="Calibri"/>
          <w:sz w:val="20"/>
          <w:szCs w:val="20"/>
        </w:rPr>
        <w:t xml:space="preserve"> review for quality, accuracy, and courtesy. Coaching opportunities for Call Center staff </w:t>
      </w:r>
      <w:r w:rsidR="00074B90">
        <w:rPr>
          <w:rFonts w:ascii="Calibri" w:eastAsia="Calibri" w:hAnsi="Calibri" w:cs="Calibri"/>
          <w:sz w:val="20"/>
          <w:szCs w:val="20"/>
        </w:rPr>
        <w:t>shall</w:t>
      </w:r>
      <w:r w:rsidRPr="09AAF55B">
        <w:rPr>
          <w:rFonts w:ascii="Calibri" w:eastAsia="Calibri" w:hAnsi="Calibri" w:cs="Calibri"/>
          <w:sz w:val="20"/>
          <w:szCs w:val="20"/>
        </w:rPr>
        <w:t xml:space="preserve"> be identified as well as improvements in language and processes. Upon request, </w:t>
      </w:r>
      <w:r w:rsidR="743EAD4F"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provide digital recordings of phone calls within two (2) business days of request.</w:t>
      </w:r>
      <w:r w:rsidR="000935DB">
        <w:rPr>
          <w:rFonts w:ascii="Calibri" w:eastAsia="Calibri" w:hAnsi="Calibri" w:cs="Calibri"/>
          <w:sz w:val="20"/>
          <w:szCs w:val="20"/>
        </w:rPr>
        <w:t xml:space="preserve"> The NPN contract</w:t>
      </w:r>
      <w:r w:rsidR="00DA7EFB">
        <w:rPr>
          <w:rFonts w:ascii="Calibri" w:eastAsia="Calibri" w:hAnsi="Calibri" w:cs="Calibri"/>
          <w:sz w:val="20"/>
          <w:szCs w:val="20"/>
        </w:rPr>
        <w:t>or</w:t>
      </w:r>
      <w:r w:rsidR="000935DB">
        <w:rPr>
          <w:rFonts w:ascii="Calibri" w:eastAsia="Calibri" w:hAnsi="Calibri" w:cs="Calibri"/>
          <w:sz w:val="20"/>
          <w:szCs w:val="20"/>
        </w:rPr>
        <w:t xml:space="preserve"> shall save all call recordings for a minimum of 90 days and </w:t>
      </w:r>
      <w:r w:rsidR="00336C22">
        <w:rPr>
          <w:rFonts w:ascii="Calibri" w:eastAsia="Calibri" w:hAnsi="Calibri" w:cs="Calibri"/>
          <w:sz w:val="20"/>
          <w:szCs w:val="20"/>
        </w:rPr>
        <w:lastRenderedPageBreak/>
        <w:t>store the recordings in an environment</w:t>
      </w:r>
      <w:r w:rsidR="00AF121B">
        <w:rPr>
          <w:rFonts w:ascii="Calibri" w:eastAsia="Calibri" w:hAnsi="Calibri" w:cs="Calibri"/>
          <w:sz w:val="20"/>
          <w:szCs w:val="20"/>
        </w:rPr>
        <w:t xml:space="preserve"> </w:t>
      </w:r>
      <w:r w:rsidR="00336C22">
        <w:rPr>
          <w:rFonts w:ascii="Calibri" w:eastAsia="Calibri" w:hAnsi="Calibri" w:cs="Calibri"/>
          <w:sz w:val="20"/>
          <w:szCs w:val="20"/>
        </w:rPr>
        <w:t xml:space="preserve">secured to the level of their system and data types being saved, in accordance with the security requirements in </w:t>
      </w:r>
      <w:r w:rsidR="00CB0C5A">
        <w:rPr>
          <w:rFonts w:ascii="Calibri" w:eastAsia="Calibri" w:hAnsi="Calibri" w:cs="Calibri"/>
          <w:sz w:val="20"/>
          <w:szCs w:val="20"/>
        </w:rPr>
        <w:t>Section</w:t>
      </w:r>
      <w:r w:rsidR="00336C22">
        <w:rPr>
          <w:rFonts w:ascii="Calibri" w:eastAsia="Calibri" w:hAnsi="Calibri" w:cs="Calibri"/>
          <w:sz w:val="20"/>
          <w:szCs w:val="20"/>
        </w:rPr>
        <w:t xml:space="preserve"> 11. </w:t>
      </w:r>
      <w:r w:rsidR="30A24BDF" w:rsidRPr="09AAF55B">
        <w:rPr>
          <w:rFonts w:ascii="Calibri" w:eastAsia="Calibri" w:hAnsi="Calibri" w:cs="Calibri"/>
          <w:sz w:val="20"/>
          <w:szCs w:val="20"/>
        </w:rPr>
        <w:t>The NPN shall notify the Program when the call center lines are unavailable, assess and mitigate the impact of the call center’s unavailability, and inform the Program when the issue is resolved.</w:t>
      </w:r>
    </w:p>
    <w:bookmarkEnd w:id="7"/>
    <w:p w14:paraId="54860AAF" w14:textId="77777777" w:rsidR="007F48C9" w:rsidRPr="007740DA" w:rsidRDefault="007F48C9" w:rsidP="00566A6D">
      <w:pPr>
        <w:pStyle w:val="ListParagraph"/>
        <w:spacing w:after="0" w:line="240" w:lineRule="auto"/>
        <w:ind w:left="0"/>
        <w:contextualSpacing w:val="0"/>
        <w:rPr>
          <w:rFonts w:ascii="Calibri" w:eastAsia="Calibri" w:hAnsi="Calibri" w:cs="Calibri"/>
          <w:sz w:val="20"/>
          <w:szCs w:val="20"/>
        </w:rPr>
      </w:pPr>
    </w:p>
    <w:p w14:paraId="3554C00E" w14:textId="33E3313D" w:rsidR="007F48C9" w:rsidRPr="007740DA" w:rsidRDefault="5275DE84" w:rsidP="00566A6D">
      <w:pPr>
        <w:pStyle w:val="BodyText"/>
        <w:ind w:right="-10"/>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call center shall be able to</w:t>
      </w:r>
      <w:r w:rsidR="006B1F73">
        <w:rPr>
          <w:rFonts w:ascii="Calibri" w:eastAsia="Calibri" w:hAnsi="Calibri" w:cs="Calibri"/>
          <w:sz w:val="20"/>
          <w:szCs w:val="20"/>
        </w:rPr>
        <w:t xml:space="preserve"> handle</w:t>
      </w:r>
      <w:r w:rsidR="00892980">
        <w:rPr>
          <w:rFonts w:ascii="Calibri" w:eastAsia="Calibri" w:hAnsi="Calibri" w:cs="Calibri"/>
          <w:sz w:val="20"/>
          <w:szCs w:val="20"/>
        </w:rPr>
        <w:t>,</w:t>
      </w:r>
      <w:r w:rsidRPr="09AAF55B">
        <w:rPr>
          <w:rFonts w:ascii="Calibri" w:eastAsia="Calibri" w:hAnsi="Calibri" w:cs="Calibri"/>
          <w:sz w:val="20"/>
          <w:szCs w:val="20"/>
        </w:rPr>
        <w:t xml:space="preserve"> the following </w:t>
      </w:r>
      <w:r w:rsidR="006B1F73">
        <w:rPr>
          <w:rFonts w:ascii="Calibri" w:eastAsia="Calibri" w:hAnsi="Calibri" w:cs="Calibri"/>
          <w:sz w:val="20"/>
          <w:szCs w:val="20"/>
        </w:rPr>
        <w:t>matters</w:t>
      </w:r>
      <w:r w:rsidRPr="09AAF55B">
        <w:rPr>
          <w:rFonts w:ascii="Calibri" w:eastAsia="Calibri" w:hAnsi="Calibri" w:cs="Calibri"/>
          <w:sz w:val="20"/>
          <w:szCs w:val="20"/>
        </w:rPr>
        <w:t>:</w:t>
      </w:r>
    </w:p>
    <w:p w14:paraId="0F58A2D2" w14:textId="77777777" w:rsidR="002F6896" w:rsidRPr="007740DA" w:rsidRDefault="6431B93A" w:rsidP="00566A6D">
      <w:pPr>
        <w:pStyle w:val="BodyText"/>
        <w:numPr>
          <w:ilvl w:val="0"/>
          <w:numId w:val="26"/>
        </w:numPr>
        <w:ind w:right="-10"/>
        <w:rPr>
          <w:rFonts w:ascii="Calibri" w:eastAsia="Calibri" w:hAnsi="Calibri" w:cs="Calibri"/>
          <w:sz w:val="20"/>
          <w:szCs w:val="20"/>
        </w:rPr>
      </w:pPr>
      <w:r w:rsidRPr="09AAF55B">
        <w:rPr>
          <w:rFonts w:ascii="Calibri" w:eastAsia="Calibri" w:hAnsi="Calibri" w:cs="Calibri"/>
          <w:sz w:val="20"/>
          <w:szCs w:val="20"/>
        </w:rPr>
        <w:t xml:space="preserve">Answering general questions </w:t>
      </w:r>
      <w:r w:rsidR="0C9669A1" w:rsidRPr="09AAF55B">
        <w:rPr>
          <w:rFonts w:ascii="Calibri" w:eastAsia="Calibri" w:hAnsi="Calibri" w:cs="Calibri"/>
          <w:sz w:val="20"/>
          <w:szCs w:val="20"/>
        </w:rPr>
        <w:t>about</w:t>
      </w:r>
      <w:r w:rsidRPr="09AAF55B">
        <w:rPr>
          <w:rFonts w:ascii="Calibri" w:eastAsia="Calibri" w:hAnsi="Calibri" w:cs="Calibri"/>
          <w:sz w:val="20"/>
          <w:szCs w:val="20"/>
        </w:rPr>
        <w:t xml:space="preserve"> Program processes (such as eligibility or condition coverage)</w:t>
      </w:r>
    </w:p>
    <w:p w14:paraId="566AFB93" w14:textId="77777777" w:rsidR="002F6896" w:rsidRPr="007740DA" w:rsidRDefault="6431B93A" w:rsidP="00566A6D">
      <w:pPr>
        <w:pStyle w:val="BodyText"/>
        <w:numPr>
          <w:ilvl w:val="0"/>
          <w:numId w:val="26"/>
        </w:numPr>
        <w:ind w:right="-10"/>
        <w:rPr>
          <w:rFonts w:ascii="Calibri" w:eastAsia="Calibri" w:hAnsi="Calibri" w:cs="Calibri"/>
          <w:sz w:val="20"/>
          <w:szCs w:val="20"/>
        </w:rPr>
      </w:pPr>
      <w:r w:rsidRPr="09AAF55B">
        <w:rPr>
          <w:rFonts w:ascii="Calibri" w:eastAsia="Calibri" w:hAnsi="Calibri" w:cs="Calibri"/>
          <w:sz w:val="20"/>
          <w:szCs w:val="20"/>
        </w:rPr>
        <w:t>Serving as a reference for questions about the medical review process</w:t>
      </w:r>
    </w:p>
    <w:p w14:paraId="61421376" w14:textId="77777777" w:rsidR="002F6896" w:rsidRPr="007740DA" w:rsidRDefault="6431B93A" w:rsidP="00566A6D">
      <w:pPr>
        <w:pStyle w:val="BodyText"/>
        <w:numPr>
          <w:ilvl w:val="0"/>
          <w:numId w:val="26"/>
        </w:numPr>
        <w:ind w:right="-10"/>
        <w:rPr>
          <w:rFonts w:ascii="Calibri" w:eastAsia="Calibri" w:hAnsi="Calibri" w:cs="Calibri"/>
          <w:sz w:val="20"/>
          <w:szCs w:val="20"/>
        </w:rPr>
      </w:pPr>
      <w:r w:rsidRPr="09AAF55B">
        <w:rPr>
          <w:rFonts w:ascii="Calibri" w:eastAsia="Calibri" w:hAnsi="Calibri" w:cs="Calibri"/>
          <w:sz w:val="20"/>
          <w:szCs w:val="20"/>
        </w:rPr>
        <w:t>Serving as a liaison between programs to direct points of contact to the right entity (for example, participating in three-way calls between Program and members for complaint resolution)</w:t>
      </w:r>
    </w:p>
    <w:p w14:paraId="3EF186A2" w14:textId="77777777" w:rsidR="002F6896" w:rsidRPr="007740DA" w:rsidRDefault="6431B93A" w:rsidP="00566A6D">
      <w:pPr>
        <w:pStyle w:val="BodyText"/>
        <w:numPr>
          <w:ilvl w:val="0"/>
          <w:numId w:val="26"/>
        </w:numPr>
        <w:ind w:right="-10"/>
        <w:rPr>
          <w:rFonts w:ascii="Calibri" w:eastAsia="Calibri" w:hAnsi="Calibri" w:cs="Calibri"/>
          <w:sz w:val="20"/>
          <w:szCs w:val="20"/>
        </w:rPr>
      </w:pPr>
      <w:r w:rsidRPr="09AAF55B">
        <w:rPr>
          <w:rFonts w:ascii="Calibri" w:eastAsia="Calibri" w:hAnsi="Calibri" w:cs="Calibri"/>
          <w:sz w:val="20"/>
          <w:szCs w:val="20"/>
        </w:rPr>
        <w:t>Scheduling monitoring exam and treatment appointments for Program members assigned to the NPN</w:t>
      </w:r>
    </w:p>
    <w:p w14:paraId="52C6DCDA" w14:textId="77777777" w:rsidR="002F6896" w:rsidRPr="007740DA" w:rsidRDefault="6431B93A" w:rsidP="00566A6D">
      <w:pPr>
        <w:pStyle w:val="BodyText"/>
        <w:numPr>
          <w:ilvl w:val="0"/>
          <w:numId w:val="26"/>
        </w:numPr>
        <w:ind w:right="-10"/>
        <w:rPr>
          <w:rFonts w:ascii="Calibri" w:eastAsia="Calibri" w:hAnsi="Calibri" w:cs="Calibri"/>
          <w:sz w:val="20"/>
          <w:szCs w:val="20"/>
        </w:rPr>
      </w:pPr>
      <w:r w:rsidRPr="09AAF55B">
        <w:rPr>
          <w:rFonts w:ascii="Calibri" w:eastAsia="Calibri" w:hAnsi="Calibri" w:cs="Calibri"/>
          <w:sz w:val="20"/>
          <w:szCs w:val="20"/>
        </w:rPr>
        <w:t>Explaining the member’s rights and responsibilities as a member of the WTC Health Program</w:t>
      </w:r>
      <w:r w:rsidR="006B1F73">
        <w:rPr>
          <w:rFonts w:ascii="Calibri" w:eastAsia="Calibri" w:hAnsi="Calibri" w:cs="Calibri"/>
          <w:sz w:val="20"/>
          <w:szCs w:val="20"/>
        </w:rPr>
        <w:t>’s</w:t>
      </w:r>
      <w:r w:rsidRPr="09AAF55B">
        <w:rPr>
          <w:rFonts w:ascii="Calibri" w:eastAsia="Calibri" w:hAnsi="Calibri" w:cs="Calibri"/>
          <w:sz w:val="20"/>
          <w:szCs w:val="20"/>
        </w:rPr>
        <w:t xml:space="preserve"> NPN</w:t>
      </w:r>
    </w:p>
    <w:p w14:paraId="32137588" w14:textId="77777777" w:rsidR="000C3463" w:rsidRPr="007740DA" w:rsidRDefault="236AD56D" w:rsidP="00566A6D">
      <w:pPr>
        <w:pStyle w:val="BodyText"/>
        <w:numPr>
          <w:ilvl w:val="0"/>
          <w:numId w:val="26"/>
        </w:numPr>
        <w:ind w:right="95"/>
        <w:rPr>
          <w:rFonts w:ascii="Calibri" w:eastAsia="Calibri" w:hAnsi="Calibri" w:cs="Calibri"/>
          <w:sz w:val="20"/>
          <w:szCs w:val="20"/>
        </w:rPr>
      </w:pPr>
      <w:r w:rsidRPr="09AAF55B">
        <w:rPr>
          <w:rFonts w:ascii="Calibri" w:eastAsia="Calibri" w:hAnsi="Calibri" w:cs="Calibri"/>
          <w:sz w:val="20"/>
          <w:szCs w:val="20"/>
        </w:rPr>
        <w:t>Answer</w:t>
      </w:r>
      <w:r w:rsidR="006B1F73">
        <w:rPr>
          <w:rFonts w:ascii="Calibri" w:eastAsia="Calibri" w:hAnsi="Calibri" w:cs="Calibri"/>
          <w:sz w:val="20"/>
          <w:szCs w:val="20"/>
        </w:rPr>
        <w:t>ing</w:t>
      </w:r>
      <w:r w:rsidRPr="09AAF55B">
        <w:rPr>
          <w:rFonts w:ascii="Calibri" w:eastAsia="Calibri" w:hAnsi="Calibri" w:cs="Calibri"/>
          <w:sz w:val="20"/>
          <w:szCs w:val="20"/>
        </w:rPr>
        <w:t xml:space="preserve"> </w:t>
      </w:r>
      <w:r w:rsidR="00310110">
        <w:rPr>
          <w:rFonts w:ascii="Calibri" w:eastAsia="Calibri" w:hAnsi="Calibri" w:cs="Calibri"/>
          <w:sz w:val="20"/>
          <w:szCs w:val="20"/>
        </w:rPr>
        <w:t>questions</w:t>
      </w:r>
      <w:r w:rsidRPr="09AAF55B">
        <w:rPr>
          <w:rFonts w:ascii="Calibri" w:eastAsia="Calibri" w:hAnsi="Calibri" w:cs="Calibri"/>
          <w:sz w:val="20"/>
          <w:szCs w:val="20"/>
        </w:rPr>
        <w:t xml:space="preserve"> regarding the </w:t>
      </w:r>
      <w:r w:rsidR="00310110">
        <w:rPr>
          <w:rFonts w:ascii="Calibri" w:eastAsia="Calibri" w:hAnsi="Calibri" w:cs="Calibri"/>
          <w:sz w:val="20"/>
          <w:szCs w:val="20"/>
        </w:rPr>
        <w:t xml:space="preserve">research </w:t>
      </w:r>
      <w:r w:rsidRPr="09AAF55B">
        <w:rPr>
          <w:rFonts w:ascii="Calibri" w:eastAsia="Calibri" w:hAnsi="Calibri" w:cs="Calibri"/>
          <w:sz w:val="20"/>
          <w:szCs w:val="20"/>
        </w:rPr>
        <w:t>consent form. The consent form is only needed one time to record the member’s agreement to allow their past and future information to be used for research purposes, and the consent is optional. If a consent form is not signed, the information may still be used for internal analyses for purposes of the WTC Health Program.</w:t>
      </w:r>
    </w:p>
    <w:p w14:paraId="2F90B02F" w14:textId="77777777" w:rsidR="002F6896" w:rsidRPr="007740DA" w:rsidRDefault="6431B93A" w:rsidP="00566A6D">
      <w:pPr>
        <w:pStyle w:val="BodyText"/>
        <w:numPr>
          <w:ilvl w:val="0"/>
          <w:numId w:val="26"/>
        </w:numPr>
        <w:ind w:right="-10"/>
        <w:rPr>
          <w:rFonts w:ascii="Calibri" w:eastAsia="Calibri" w:hAnsi="Calibri" w:cs="Calibri"/>
          <w:sz w:val="20"/>
          <w:szCs w:val="20"/>
        </w:rPr>
      </w:pPr>
      <w:r w:rsidRPr="09AAF55B">
        <w:rPr>
          <w:rFonts w:ascii="Calibri" w:eastAsia="Calibri" w:hAnsi="Calibri" w:cs="Calibri"/>
          <w:sz w:val="20"/>
          <w:szCs w:val="20"/>
        </w:rPr>
        <w:t>Explaining the benefits and covered services offered under the WTC Health Program</w:t>
      </w:r>
      <w:r w:rsidR="006B1F73">
        <w:rPr>
          <w:rFonts w:ascii="Calibri" w:eastAsia="Calibri" w:hAnsi="Calibri" w:cs="Calibri"/>
          <w:sz w:val="20"/>
          <w:szCs w:val="20"/>
        </w:rPr>
        <w:t>’s</w:t>
      </w:r>
      <w:r w:rsidRPr="09AAF55B">
        <w:rPr>
          <w:rFonts w:ascii="Calibri" w:eastAsia="Calibri" w:hAnsi="Calibri" w:cs="Calibri"/>
          <w:sz w:val="20"/>
          <w:szCs w:val="20"/>
        </w:rPr>
        <w:t xml:space="preserve"> NPN, including covered conditions and limitations</w:t>
      </w:r>
      <w:r w:rsidR="0CFE7DB3" w:rsidRPr="09AAF55B">
        <w:rPr>
          <w:rFonts w:ascii="Calibri" w:eastAsia="Calibri" w:hAnsi="Calibri" w:cs="Calibri"/>
          <w:sz w:val="20"/>
          <w:szCs w:val="20"/>
        </w:rPr>
        <w:t xml:space="preserve"> </w:t>
      </w:r>
    </w:p>
    <w:p w14:paraId="5CC3C361" w14:textId="77777777" w:rsidR="002F6896" w:rsidRPr="007740DA" w:rsidRDefault="6431B93A" w:rsidP="00566A6D">
      <w:pPr>
        <w:pStyle w:val="BodyText"/>
        <w:numPr>
          <w:ilvl w:val="0"/>
          <w:numId w:val="26"/>
        </w:numPr>
        <w:ind w:right="-10"/>
        <w:rPr>
          <w:rFonts w:ascii="Calibri" w:eastAsia="Calibri" w:hAnsi="Calibri" w:cs="Calibri"/>
          <w:sz w:val="20"/>
          <w:szCs w:val="20"/>
        </w:rPr>
      </w:pPr>
      <w:r w:rsidRPr="09AAF55B">
        <w:rPr>
          <w:rFonts w:ascii="Calibri" w:eastAsia="Calibri" w:hAnsi="Calibri" w:cs="Calibri"/>
          <w:sz w:val="20"/>
          <w:szCs w:val="20"/>
        </w:rPr>
        <w:t>Providing Program information updates to members and providers (such as newsletters, letters, brochures, emails)</w:t>
      </w:r>
    </w:p>
    <w:p w14:paraId="5D2B44F1" w14:textId="77777777" w:rsidR="002F6896" w:rsidRPr="007740DA" w:rsidRDefault="6431B93A" w:rsidP="00566A6D">
      <w:pPr>
        <w:pStyle w:val="BodyText"/>
        <w:numPr>
          <w:ilvl w:val="0"/>
          <w:numId w:val="26"/>
        </w:numPr>
        <w:ind w:right="-10"/>
        <w:rPr>
          <w:rFonts w:ascii="Calibri" w:eastAsia="Calibri" w:hAnsi="Calibri" w:cs="Calibri"/>
          <w:sz w:val="20"/>
          <w:szCs w:val="20"/>
        </w:rPr>
      </w:pPr>
      <w:r w:rsidRPr="09AAF55B">
        <w:rPr>
          <w:rFonts w:ascii="Calibri" w:eastAsia="Calibri" w:hAnsi="Calibri" w:cs="Calibri"/>
          <w:sz w:val="20"/>
          <w:szCs w:val="20"/>
        </w:rPr>
        <w:t>Explaining the process for obtaining WTC Health Program NPN services (e</w:t>
      </w:r>
      <w:r w:rsidR="0D480D3F" w:rsidRPr="09AAF55B">
        <w:rPr>
          <w:rFonts w:ascii="Calibri" w:eastAsia="Calibri" w:hAnsi="Calibri" w:cs="Calibri"/>
          <w:sz w:val="20"/>
          <w:szCs w:val="20"/>
        </w:rPr>
        <w:t>.g</w:t>
      </w:r>
      <w:r w:rsidRPr="09AAF55B">
        <w:rPr>
          <w:rFonts w:ascii="Calibri" w:eastAsia="Calibri" w:hAnsi="Calibri" w:cs="Calibri"/>
          <w:sz w:val="20"/>
          <w:szCs w:val="20"/>
        </w:rPr>
        <w:t>., eligibility)</w:t>
      </w:r>
    </w:p>
    <w:p w14:paraId="6000B02F" w14:textId="77777777" w:rsidR="002F6896" w:rsidRPr="007740DA" w:rsidRDefault="6431B93A" w:rsidP="00566A6D">
      <w:pPr>
        <w:pStyle w:val="BodyText"/>
        <w:numPr>
          <w:ilvl w:val="0"/>
          <w:numId w:val="26"/>
        </w:numPr>
        <w:ind w:right="-10"/>
        <w:rPr>
          <w:rFonts w:ascii="Calibri" w:eastAsia="Calibri" w:hAnsi="Calibri" w:cs="Calibri"/>
          <w:sz w:val="20"/>
          <w:szCs w:val="20"/>
        </w:rPr>
      </w:pPr>
      <w:r w:rsidRPr="09AAF55B">
        <w:rPr>
          <w:rFonts w:ascii="Calibri" w:eastAsia="Calibri" w:hAnsi="Calibri" w:cs="Calibri"/>
          <w:sz w:val="20"/>
          <w:szCs w:val="20"/>
        </w:rPr>
        <w:t>Providing information on the NPN providers from whom members may obtain services</w:t>
      </w:r>
    </w:p>
    <w:p w14:paraId="1573E4BA" w14:textId="77777777" w:rsidR="002F6896" w:rsidRPr="007740DA" w:rsidRDefault="6431B93A" w:rsidP="00566A6D">
      <w:pPr>
        <w:pStyle w:val="BodyText"/>
        <w:numPr>
          <w:ilvl w:val="0"/>
          <w:numId w:val="26"/>
        </w:numPr>
        <w:ind w:right="-10"/>
        <w:rPr>
          <w:rFonts w:ascii="Calibri" w:eastAsia="Calibri" w:hAnsi="Calibri" w:cs="Calibri"/>
          <w:sz w:val="20"/>
          <w:szCs w:val="20"/>
        </w:rPr>
      </w:pPr>
      <w:r w:rsidRPr="09AAF55B">
        <w:rPr>
          <w:rFonts w:ascii="Calibri" w:eastAsia="Calibri" w:hAnsi="Calibri" w:cs="Calibri"/>
          <w:sz w:val="20"/>
          <w:szCs w:val="20"/>
        </w:rPr>
        <w:t>Fielding and responding to member questions and complaints regarding NPN benefits and/or services (i.e., captured from member satisfaction survey, the resource line, or Case Managers)</w:t>
      </w:r>
    </w:p>
    <w:p w14:paraId="1A1A6B65" w14:textId="7FC0758F" w:rsidR="002F6896" w:rsidRPr="007740DA" w:rsidRDefault="6431B93A" w:rsidP="00566A6D">
      <w:pPr>
        <w:pStyle w:val="BodyText"/>
        <w:numPr>
          <w:ilvl w:val="0"/>
          <w:numId w:val="26"/>
        </w:numPr>
        <w:ind w:right="-10"/>
        <w:rPr>
          <w:rFonts w:ascii="Calibri" w:eastAsia="Calibri" w:hAnsi="Calibri" w:cs="Calibri"/>
          <w:sz w:val="20"/>
          <w:szCs w:val="20"/>
        </w:rPr>
      </w:pPr>
      <w:r w:rsidRPr="09AAF55B">
        <w:rPr>
          <w:rFonts w:ascii="Calibri" w:eastAsia="Calibri" w:hAnsi="Calibri" w:cs="Calibri"/>
          <w:sz w:val="20"/>
          <w:szCs w:val="20"/>
        </w:rPr>
        <w:t>Advising members of the applicable complaint and appeals procedures, and the member’s rights to a fair review as outlined in the Member Handbook</w:t>
      </w:r>
      <w:r w:rsidR="006B7449">
        <w:rPr>
          <w:rFonts w:ascii="Calibri" w:eastAsia="Calibri" w:hAnsi="Calibri" w:cs="Calibri"/>
          <w:sz w:val="20"/>
          <w:szCs w:val="20"/>
        </w:rPr>
        <w:t xml:space="preserve"> (</w:t>
      </w:r>
      <w:r w:rsidR="006B7449" w:rsidRPr="00C256A4">
        <w:rPr>
          <w:rFonts w:ascii="Calibri" w:eastAsia="Calibri" w:hAnsi="Calibri" w:cs="Calibri"/>
          <w:sz w:val="20"/>
          <w:szCs w:val="20"/>
        </w:rPr>
        <w:t>https://www.cdc.gov/wtc/handbook.html)</w:t>
      </w:r>
      <w:r w:rsidR="006B7449" w:rsidRPr="09AAF55B">
        <w:rPr>
          <w:rFonts w:ascii="Calibri" w:eastAsia="Calibri" w:hAnsi="Calibri" w:cs="Calibri"/>
          <w:sz w:val="20"/>
          <w:szCs w:val="20"/>
        </w:rPr>
        <w:t xml:space="preserve"> </w:t>
      </w:r>
      <w:r w:rsidRPr="09AAF55B">
        <w:rPr>
          <w:rFonts w:ascii="Calibri" w:eastAsia="Calibri" w:hAnsi="Calibri" w:cs="Calibri"/>
          <w:sz w:val="20"/>
          <w:szCs w:val="20"/>
        </w:rPr>
        <w:t xml:space="preserve"> and WTC Health Program Administrative Manual</w:t>
      </w:r>
      <w:r w:rsidR="006B7449">
        <w:rPr>
          <w:rFonts w:ascii="Calibri" w:eastAsia="Calibri" w:hAnsi="Calibri" w:cs="Calibri"/>
          <w:sz w:val="20"/>
          <w:szCs w:val="20"/>
        </w:rPr>
        <w:t xml:space="preserve"> </w:t>
      </w:r>
      <w:r w:rsidR="006B7449" w:rsidRPr="007A7F8D">
        <w:rPr>
          <w:rFonts w:asciiTheme="minorHAnsi" w:hAnsiTheme="minorHAnsi" w:cstheme="minorHAnsi"/>
          <w:sz w:val="20"/>
          <w:szCs w:val="20"/>
        </w:rPr>
        <w:t>(https://www.cdc.gov/wtc/ppm.html)</w:t>
      </w:r>
    </w:p>
    <w:p w14:paraId="0296C189" w14:textId="77777777" w:rsidR="002F6896" w:rsidRPr="007740DA" w:rsidRDefault="6431B93A" w:rsidP="00566A6D">
      <w:pPr>
        <w:pStyle w:val="BodyText"/>
        <w:numPr>
          <w:ilvl w:val="0"/>
          <w:numId w:val="26"/>
        </w:numPr>
        <w:ind w:right="-10"/>
        <w:rPr>
          <w:rFonts w:ascii="Calibri" w:eastAsia="Calibri" w:hAnsi="Calibri" w:cs="Calibri"/>
          <w:sz w:val="20"/>
          <w:szCs w:val="20"/>
        </w:rPr>
      </w:pPr>
      <w:r w:rsidRPr="09AAF55B">
        <w:rPr>
          <w:rFonts w:ascii="Calibri" w:eastAsia="Calibri" w:hAnsi="Calibri" w:cs="Calibri"/>
          <w:sz w:val="20"/>
          <w:szCs w:val="20"/>
        </w:rPr>
        <w:t>Assisting with obtaining medical records, including processing member requests to release protected information</w:t>
      </w:r>
    </w:p>
    <w:p w14:paraId="6C8B4EF4" w14:textId="77777777" w:rsidR="002F6896" w:rsidRPr="007740DA" w:rsidRDefault="6431B93A" w:rsidP="00566A6D">
      <w:pPr>
        <w:pStyle w:val="BodyText"/>
        <w:numPr>
          <w:ilvl w:val="0"/>
          <w:numId w:val="26"/>
        </w:numPr>
        <w:ind w:right="-10"/>
        <w:rPr>
          <w:rFonts w:ascii="Calibri" w:eastAsia="Calibri" w:hAnsi="Calibri" w:cs="Calibri"/>
          <w:sz w:val="20"/>
          <w:szCs w:val="20"/>
        </w:rPr>
      </w:pPr>
      <w:r w:rsidRPr="09AAF55B">
        <w:rPr>
          <w:rFonts w:ascii="Calibri" w:eastAsia="Calibri" w:hAnsi="Calibri" w:cs="Calibri"/>
          <w:sz w:val="20"/>
          <w:szCs w:val="20"/>
        </w:rPr>
        <w:t>Assisting in outreach efforts to locate enrolled members who have been inactive or lost to the Program</w:t>
      </w:r>
    </w:p>
    <w:p w14:paraId="3760CA99" w14:textId="77777777" w:rsidR="001C4C2F" w:rsidRPr="007740DA" w:rsidRDefault="6431B93A" w:rsidP="00566A6D">
      <w:pPr>
        <w:pStyle w:val="BodyText"/>
        <w:numPr>
          <w:ilvl w:val="0"/>
          <w:numId w:val="26"/>
        </w:numPr>
        <w:ind w:right="-10"/>
        <w:rPr>
          <w:rFonts w:ascii="Calibri" w:eastAsia="Calibri" w:hAnsi="Calibri" w:cs="Calibri"/>
          <w:sz w:val="20"/>
          <w:szCs w:val="20"/>
        </w:rPr>
      </w:pPr>
      <w:r w:rsidRPr="09AAF55B">
        <w:rPr>
          <w:rFonts w:ascii="Calibri" w:eastAsia="Calibri" w:hAnsi="Calibri" w:cs="Calibri"/>
          <w:sz w:val="20"/>
          <w:szCs w:val="20"/>
        </w:rPr>
        <w:t xml:space="preserve">Assisting </w:t>
      </w:r>
      <w:r w:rsidR="1903454C" w:rsidRPr="09AAF55B">
        <w:rPr>
          <w:rFonts w:ascii="Calibri" w:eastAsia="Calibri" w:hAnsi="Calibri" w:cs="Calibri"/>
          <w:sz w:val="20"/>
          <w:szCs w:val="20"/>
        </w:rPr>
        <w:t>in member transfers</w:t>
      </w:r>
      <w:r w:rsidR="0D480D3F" w:rsidRPr="09AAF55B">
        <w:rPr>
          <w:rFonts w:ascii="Calibri" w:eastAsia="Calibri" w:hAnsi="Calibri" w:cs="Calibri"/>
          <w:sz w:val="20"/>
          <w:szCs w:val="20"/>
        </w:rPr>
        <w:t xml:space="preserve"> (S</w:t>
      </w:r>
      <w:r w:rsidR="131B434A" w:rsidRPr="09AAF55B">
        <w:rPr>
          <w:rFonts w:ascii="Calibri" w:eastAsia="Calibri" w:hAnsi="Calibri" w:cs="Calibri"/>
          <w:sz w:val="20"/>
          <w:szCs w:val="20"/>
        </w:rPr>
        <w:t xml:space="preserve">ee </w:t>
      </w:r>
      <w:r w:rsidR="0D480D3F" w:rsidRPr="09AAF55B">
        <w:rPr>
          <w:rFonts w:ascii="Calibri" w:eastAsia="Calibri" w:hAnsi="Calibri" w:cs="Calibri"/>
          <w:sz w:val="20"/>
          <w:szCs w:val="20"/>
        </w:rPr>
        <w:t xml:space="preserve">SECTION </w:t>
      </w:r>
      <w:r w:rsidR="0ECF9898" w:rsidRPr="09AAF55B">
        <w:rPr>
          <w:rFonts w:ascii="Calibri" w:eastAsia="Calibri" w:hAnsi="Calibri" w:cs="Calibri"/>
          <w:sz w:val="20"/>
          <w:szCs w:val="20"/>
        </w:rPr>
        <w:t>4.3.2)</w:t>
      </w:r>
      <w:r w:rsidR="1903454C" w:rsidRPr="09AAF55B">
        <w:rPr>
          <w:rFonts w:ascii="Calibri" w:eastAsia="Calibri" w:hAnsi="Calibri" w:cs="Calibri"/>
          <w:sz w:val="20"/>
          <w:szCs w:val="20"/>
        </w:rPr>
        <w:t>.</w:t>
      </w:r>
    </w:p>
    <w:p w14:paraId="174925FA" w14:textId="77777777" w:rsidR="00B85CA3" w:rsidRPr="007740DA" w:rsidRDefault="00B85CA3" w:rsidP="00566A6D">
      <w:pPr>
        <w:pStyle w:val="BodyText"/>
        <w:ind w:right="-10"/>
        <w:rPr>
          <w:rFonts w:ascii="Calibri" w:eastAsia="Calibri" w:hAnsi="Calibri" w:cs="Calibri"/>
          <w:sz w:val="20"/>
          <w:szCs w:val="20"/>
        </w:rPr>
      </w:pPr>
    </w:p>
    <w:p w14:paraId="6C42ABDA" w14:textId="77777777" w:rsidR="00B85CA3" w:rsidRPr="007740DA" w:rsidRDefault="26173A6A" w:rsidP="00566A6D">
      <w:pPr>
        <w:spacing w:after="0" w:line="240" w:lineRule="auto"/>
        <w:rPr>
          <w:rFonts w:ascii="Calibri" w:eastAsia="Calibri" w:hAnsi="Calibri" w:cs="Calibri"/>
          <w:sz w:val="20"/>
          <w:szCs w:val="20"/>
          <w:u w:val="single"/>
        </w:rPr>
      </w:pPr>
      <w:r w:rsidRPr="09AAF55B">
        <w:rPr>
          <w:rFonts w:ascii="Calibri" w:eastAsia="Calibri" w:hAnsi="Calibri" w:cs="Calibri"/>
          <w:sz w:val="20"/>
          <w:szCs w:val="20"/>
          <w:u w:val="single"/>
        </w:rPr>
        <w:t>Call Center Staff Training</w:t>
      </w:r>
    </w:p>
    <w:p w14:paraId="54C7C7B3" w14:textId="77777777" w:rsidR="00B85CA3" w:rsidRPr="007740DA" w:rsidRDefault="26173A6A"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Call Center staff supporting the NPN </w:t>
      </w:r>
      <w:r w:rsidR="001E07F4" w:rsidRPr="09AAF55B">
        <w:rPr>
          <w:rFonts w:ascii="Calibri" w:eastAsia="Calibri" w:hAnsi="Calibri" w:cs="Calibri"/>
          <w:sz w:val="20"/>
          <w:szCs w:val="20"/>
        </w:rPr>
        <w:t>contractor</w:t>
      </w:r>
      <w:r w:rsidR="23FC90EF" w:rsidRPr="09AAF55B">
        <w:rPr>
          <w:rFonts w:ascii="Calibri" w:eastAsia="Calibri" w:hAnsi="Calibri" w:cs="Calibri"/>
          <w:sz w:val="20"/>
          <w:szCs w:val="20"/>
        </w:rPr>
        <w:t>’s Call Center</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w:t>
      </w:r>
      <w:r w:rsidR="23FC90EF" w:rsidRPr="09AAF55B">
        <w:rPr>
          <w:rFonts w:ascii="Calibri" w:eastAsia="Calibri" w:hAnsi="Calibri" w:cs="Calibri"/>
          <w:sz w:val="20"/>
          <w:szCs w:val="20"/>
        </w:rPr>
        <w:t>provide</w:t>
      </w:r>
      <w:r w:rsidRPr="09AAF55B">
        <w:rPr>
          <w:rFonts w:ascii="Calibri" w:eastAsia="Calibri" w:hAnsi="Calibri" w:cs="Calibri"/>
          <w:sz w:val="20"/>
          <w:szCs w:val="20"/>
        </w:rPr>
        <w:t xml:space="preserve"> the </w:t>
      </w:r>
      <w:r w:rsidR="131B434A" w:rsidRPr="09AAF55B">
        <w:rPr>
          <w:rFonts w:ascii="Calibri" w:eastAsia="Calibri" w:hAnsi="Calibri" w:cs="Calibri"/>
          <w:sz w:val="20"/>
          <w:szCs w:val="20"/>
        </w:rPr>
        <w:t>specific</w:t>
      </w:r>
      <w:r w:rsidRPr="09AAF55B">
        <w:rPr>
          <w:rFonts w:ascii="Calibri" w:eastAsia="Calibri" w:hAnsi="Calibri" w:cs="Calibri"/>
          <w:sz w:val="20"/>
          <w:szCs w:val="20"/>
        </w:rPr>
        <w:t xml:space="preserve"> training hours</w:t>
      </w:r>
      <w:r w:rsidR="23FC90EF" w:rsidRPr="09AAF55B">
        <w:rPr>
          <w:rFonts w:ascii="Calibri" w:eastAsia="Calibri" w:hAnsi="Calibri" w:cs="Calibri"/>
          <w:sz w:val="20"/>
          <w:szCs w:val="20"/>
        </w:rPr>
        <w:t xml:space="preserve"> for all call center staff</w:t>
      </w:r>
      <w:r w:rsidR="60881467" w:rsidRPr="09AAF55B">
        <w:rPr>
          <w:rFonts w:ascii="Calibri" w:eastAsia="Calibri" w:hAnsi="Calibri" w:cs="Calibri"/>
          <w:sz w:val="20"/>
          <w:szCs w:val="20"/>
        </w:rPr>
        <w:t xml:space="preserve"> (See also </w:t>
      </w:r>
      <w:r w:rsidR="7C4C8956" w:rsidRPr="09AAF55B">
        <w:rPr>
          <w:rFonts w:ascii="Calibri" w:eastAsia="Calibri" w:hAnsi="Calibri" w:cs="Calibri"/>
          <w:sz w:val="20"/>
          <w:szCs w:val="20"/>
        </w:rPr>
        <w:t>SECTION 4.2.</w:t>
      </w:r>
      <w:r w:rsidR="131B434A" w:rsidRPr="09AAF55B">
        <w:rPr>
          <w:rFonts w:ascii="Calibri" w:eastAsia="Calibri" w:hAnsi="Calibri" w:cs="Calibri"/>
          <w:sz w:val="20"/>
          <w:szCs w:val="20"/>
        </w:rPr>
        <w:t>3</w:t>
      </w:r>
      <w:r w:rsidR="7C4C8956" w:rsidRPr="09AAF55B">
        <w:rPr>
          <w:rFonts w:ascii="Calibri" w:eastAsia="Calibri" w:hAnsi="Calibri" w:cs="Calibri"/>
          <w:sz w:val="20"/>
          <w:szCs w:val="20"/>
        </w:rPr>
        <w:t>)</w:t>
      </w:r>
      <w:r w:rsidRPr="09AAF55B">
        <w:rPr>
          <w:rFonts w:ascii="Calibri" w:eastAsia="Calibri" w:hAnsi="Calibri" w:cs="Calibri"/>
          <w:sz w:val="20"/>
          <w:szCs w:val="20"/>
        </w:rPr>
        <w:t xml:space="preserve">: </w:t>
      </w:r>
    </w:p>
    <w:p w14:paraId="0F450176" w14:textId="77777777" w:rsidR="00B85CA3" w:rsidRPr="007740DA" w:rsidRDefault="23FC90EF" w:rsidP="001E0DC7">
      <w:pPr>
        <w:pStyle w:val="ListParagraph"/>
        <w:numPr>
          <w:ilvl w:val="0"/>
          <w:numId w:val="30"/>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A</w:t>
      </w:r>
      <w:r w:rsidR="26173A6A" w:rsidRPr="09AAF55B">
        <w:rPr>
          <w:rFonts w:ascii="Calibri" w:eastAsia="Calibri" w:hAnsi="Calibri" w:cs="Calibri"/>
          <w:sz w:val="20"/>
          <w:szCs w:val="20"/>
        </w:rPr>
        <w:t xml:space="preserve"> minimum of 40 hours provided by the NPN </w:t>
      </w:r>
      <w:r w:rsidR="001E07F4" w:rsidRPr="09AAF55B">
        <w:rPr>
          <w:rFonts w:ascii="Calibri" w:eastAsia="Calibri" w:hAnsi="Calibri" w:cs="Calibri"/>
          <w:sz w:val="20"/>
          <w:szCs w:val="20"/>
        </w:rPr>
        <w:t>contractor</w:t>
      </w:r>
      <w:r w:rsidR="26173A6A" w:rsidRPr="09AAF55B">
        <w:rPr>
          <w:rFonts w:ascii="Calibri" w:eastAsia="Calibri" w:hAnsi="Calibri" w:cs="Calibri"/>
          <w:sz w:val="20"/>
          <w:szCs w:val="20"/>
        </w:rPr>
        <w:t xml:space="preserve"> of training prior to taking live calls</w:t>
      </w:r>
      <w:r w:rsidR="131B434A" w:rsidRPr="09AAF55B">
        <w:rPr>
          <w:rFonts w:ascii="Calibri" w:eastAsia="Calibri" w:hAnsi="Calibri" w:cs="Calibri"/>
          <w:sz w:val="20"/>
          <w:szCs w:val="20"/>
        </w:rPr>
        <w:t xml:space="preserve">; </w:t>
      </w:r>
      <w:r w:rsidR="60881467" w:rsidRPr="09AAF55B">
        <w:rPr>
          <w:rFonts w:ascii="Calibri" w:eastAsia="Calibri" w:hAnsi="Calibri" w:cs="Calibri"/>
          <w:sz w:val="20"/>
          <w:szCs w:val="20"/>
        </w:rPr>
        <w:t xml:space="preserve">including WTC Health </w:t>
      </w:r>
      <w:r w:rsidR="5014B296" w:rsidRPr="09AAF55B">
        <w:rPr>
          <w:rFonts w:ascii="Calibri" w:eastAsia="Calibri" w:hAnsi="Calibri" w:cs="Calibri"/>
          <w:sz w:val="20"/>
          <w:szCs w:val="20"/>
        </w:rPr>
        <w:t>Program</w:t>
      </w:r>
      <w:r w:rsidR="60881467" w:rsidRPr="09AAF55B">
        <w:rPr>
          <w:rFonts w:ascii="Calibri" w:eastAsia="Calibri" w:hAnsi="Calibri" w:cs="Calibri"/>
          <w:sz w:val="20"/>
          <w:szCs w:val="20"/>
        </w:rPr>
        <w:t xml:space="preserve"> Administrative Overview</w:t>
      </w:r>
      <w:r w:rsidR="131B434A" w:rsidRPr="09AAF55B">
        <w:rPr>
          <w:rFonts w:ascii="Calibri" w:eastAsia="Calibri" w:hAnsi="Calibri" w:cs="Calibri"/>
          <w:sz w:val="20"/>
          <w:szCs w:val="20"/>
        </w:rPr>
        <w:t xml:space="preserve"> (See SECTION 4.2.3)</w:t>
      </w:r>
      <w:r w:rsidR="26173A6A" w:rsidRPr="09AAF55B">
        <w:rPr>
          <w:rFonts w:ascii="Calibri" w:eastAsia="Calibri" w:hAnsi="Calibri" w:cs="Calibri"/>
          <w:sz w:val="20"/>
          <w:szCs w:val="20"/>
        </w:rPr>
        <w:t>.</w:t>
      </w:r>
    </w:p>
    <w:p w14:paraId="6555C0C4" w14:textId="77777777" w:rsidR="00B85CA3" w:rsidRDefault="26173A6A" w:rsidP="001E0DC7">
      <w:pPr>
        <w:pStyle w:val="ListParagraph"/>
        <w:numPr>
          <w:ilvl w:val="0"/>
          <w:numId w:val="30"/>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Receive a minimum of </w:t>
      </w:r>
      <w:r w:rsidR="00BC6334">
        <w:rPr>
          <w:rFonts w:ascii="Calibri" w:eastAsia="Calibri" w:hAnsi="Calibri" w:cs="Calibri"/>
          <w:sz w:val="20"/>
          <w:szCs w:val="20"/>
        </w:rPr>
        <w:t>two</w:t>
      </w:r>
      <w:r w:rsidRPr="09AAF55B">
        <w:rPr>
          <w:rFonts w:ascii="Calibri" w:eastAsia="Calibri" w:hAnsi="Calibri" w:cs="Calibri"/>
          <w:sz w:val="20"/>
          <w:szCs w:val="20"/>
        </w:rPr>
        <w:t xml:space="preserve"> hour</w:t>
      </w:r>
      <w:r w:rsidR="00BC6334">
        <w:rPr>
          <w:rFonts w:ascii="Calibri" w:eastAsia="Calibri" w:hAnsi="Calibri" w:cs="Calibri"/>
          <w:sz w:val="20"/>
          <w:szCs w:val="20"/>
        </w:rPr>
        <w:t>s</w:t>
      </w:r>
      <w:r w:rsidRPr="09AAF55B">
        <w:rPr>
          <w:rFonts w:ascii="Calibri" w:eastAsia="Calibri" w:hAnsi="Calibri" w:cs="Calibri"/>
          <w:sz w:val="20"/>
          <w:szCs w:val="20"/>
        </w:rPr>
        <w:t xml:space="preserve"> of initial training or re-training per year in the specifics of </w:t>
      </w:r>
      <w:r w:rsidR="00762DC4">
        <w:rPr>
          <w:rFonts w:ascii="Calibri" w:eastAsia="Calibri" w:hAnsi="Calibri" w:cs="Calibri"/>
          <w:sz w:val="20"/>
          <w:szCs w:val="20"/>
        </w:rPr>
        <w:t xml:space="preserve">the </w:t>
      </w:r>
      <w:r w:rsidRPr="09AAF55B">
        <w:rPr>
          <w:rFonts w:ascii="Calibri" w:eastAsia="Calibri" w:hAnsi="Calibri" w:cs="Calibri"/>
          <w:sz w:val="20"/>
          <w:szCs w:val="20"/>
        </w:rPr>
        <w:t xml:space="preserve">WTC Health Program. </w:t>
      </w:r>
    </w:p>
    <w:p w14:paraId="25D1022F" w14:textId="77777777" w:rsidR="0030121A" w:rsidRPr="007740DA" w:rsidRDefault="0030121A" w:rsidP="001E0DC7">
      <w:pPr>
        <w:pStyle w:val="ListParagraph"/>
        <w:numPr>
          <w:ilvl w:val="0"/>
          <w:numId w:val="30"/>
        </w:numPr>
        <w:spacing w:after="0" w:line="240" w:lineRule="auto"/>
        <w:contextualSpacing w:val="0"/>
        <w:rPr>
          <w:rFonts w:ascii="Calibri" w:eastAsia="Calibri" w:hAnsi="Calibri" w:cs="Calibri"/>
          <w:sz w:val="20"/>
          <w:szCs w:val="20"/>
        </w:rPr>
      </w:pPr>
      <w:r>
        <w:rPr>
          <w:rFonts w:ascii="Calibri" w:eastAsia="Calibri" w:hAnsi="Calibri" w:cs="Calibri"/>
          <w:sz w:val="20"/>
          <w:szCs w:val="20"/>
        </w:rPr>
        <w:t xml:space="preserve">Receive annual HIPAA training for all workforce members and </w:t>
      </w:r>
      <w:r w:rsidR="00DC50AC">
        <w:rPr>
          <w:rFonts w:ascii="Calibri" w:eastAsia="Calibri" w:hAnsi="Calibri" w:cs="Calibri"/>
          <w:sz w:val="20"/>
          <w:szCs w:val="20"/>
        </w:rPr>
        <w:t>receive HIPAA training for new members of the workforce within a reasonable time of their joining the NPN contractor</w:t>
      </w:r>
      <w:r>
        <w:rPr>
          <w:rFonts w:ascii="Calibri" w:eastAsia="Calibri" w:hAnsi="Calibri" w:cs="Calibri"/>
          <w:sz w:val="20"/>
          <w:szCs w:val="20"/>
        </w:rPr>
        <w:t xml:space="preserve">. </w:t>
      </w:r>
    </w:p>
    <w:p w14:paraId="5E4D9CE3" w14:textId="77777777" w:rsidR="00EE13CF" w:rsidRPr="007740DA" w:rsidRDefault="26173A6A" w:rsidP="001E0DC7">
      <w:pPr>
        <w:pStyle w:val="ListParagraph"/>
        <w:numPr>
          <w:ilvl w:val="0"/>
          <w:numId w:val="30"/>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Receive training on an ad-hoc basis as major Program changes are made. WTC Health Program Culture Training </w:t>
      </w:r>
      <w:r w:rsidR="00074B90">
        <w:rPr>
          <w:rFonts w:ascii="Calibri" w:eastAsia="Calibri" w:hAnsi="Calibri" w:cs="Calibri"/>
          <w:sz w:val="20"/>
          <w:szCs w:val="20"/>
        </w:rPr>
        <w:t>shall</w:t>
      </w:r>
      <w:r w:rsidRPr="09AAF55B">
        <w:rPr>
          <w:rFonts w:ascii="Calibri" w:eastAsia="Calibri" w:hAnsi="Calibri" w:cs="Calibri"/>
          <w:sz w:val="20"/>
          <w:szCs w:val="20"/>
        </w:rPr>
        <w:t xml:space="preserve"> be a standard component of the NPN’s operations to orient new team members and serve as a refresher training for existing team members.</w:t>
      </w:r>
    </w:p>
    <w:p w14:paraId="6288AC2B" w14:textId="77777777" w:rsidR="00ED7589" w:rsidRPr="007740DA" w:rsidRDefault="00ED7589" w:rsidP="00566A6D">
      <w:pPr>
        <w:pStyle w:val="ListParagraph"/>
        <w:spacing w:after="0" w:line="240" w:lineRule="auto"/>
        <w:contextualSpacing w:val="0"/>
        <w:rPr>
          <w:rFonts w:ascii="Calibri" w:eastAsia="Calibri" w:hAnsi="Calibri" w:cs="Calibri"/>
          <w:sz w:val="20"/>
          <w:szCs w:val="20"/>
        </w:rPr>
      </w:pPr>
    </w:p>
    <w:p w14:paraId="3041E98E" w14:textId="77777777" w:rsidR="00F53192" w:rsidRPr="0037290F" w:rsidRDefault="00BC3A55" w:rsidP="00D1139E">
      <w:pPr>
        <w:pStyle w:val="Heading3"/>
      </w:pPr>
      <w:r w:rsidRPr="0037290F">
        <w:t>SECTION</w:t>
      </w:r>
      <w:r w:rsidR="4E06080D" w:rsidRPr="0037290F">
        <w:t xml:space="preserve"> 4.3.</w:t>
      </w:r>
      <w:r w:rsidR="722F99E3" w:rsidRPr="0037290F">
        <w:t>6</w:t>
      </w:r>
      <w:r w:rsidR="4E06080D" w:rsidRPr="0037290F">
        <w:t xml:space="preserve"> </w:t>
      </w:r>
      <w:r w:rsidR="48BCDC8C" w:rsidRPr="0037290F">
        <w:t xml:space="preserve">– </w:t>
      </w:r>
      <w:r w:rsidR="4E06080D" w:rsidRPr="0037290F">
        <w:t>Benefits</w:t>
      </w:r>
      <w:r w:rsidR="48BCDC8C" w:rsidRPr="0037290F">
        <w:t xml:space="preserve"> </w:t>
      </w:r>
      <w:r w:rsidR="4E06080D" w:rsidRPr="0037290F">
        <w:t>Counseling</w:t>
      </w:r>
    </w:p>
    <w:p w14:paraId="6BA9B0B2" w14:textId="77777777" w:rsidR="00ED7589" w:rsidRPr="007740DA" w:rsidRDefault="00ED7589" w:rsidP="00566A6D">
      <w:pPr>
        <w:pStyle w:val="BodyText"/>
        <w:ind w:right="-10"/>
        <w:rPr>
          <w:rFonts w:ascii="Calibri" w:eastAsia="Calibri" w:hAnsi="Calibri" w:cs="Calibri"/>
          <w:sz w:val="20"/>
          <w:szCs w:val="20"/>
        </w:rPr>
      </w:pPr>
    </w:p>
    <w:p w14:paraId="67EC7AC6" w14:textId="1FDF9D63" w:rsidR="002F6896" w:rsidRPr="007740DA" w:rsidRDefault="59FCEAB7" w:rsidP="00566A6D">
      <w:pPr>
        <w:pStyle w:val="BodyText"/>
        <w:ind w:right="-10"/>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p</w:t>
      </w:r>
      <w:r w:rsidR="496595A1" w:rsidRPr="09AAF55B">
        <w:rPr>
          <w:rFonts w:ascii="Calibri" w:eastAsia="Calibri" w:hAnsi="Calibri" w:cs="Calibri"/>
          <w:sz w:val="20"/>
          <w:szCs w:val="20"/>
        </w:rPr>
        <w:t xml:space="preserve">rovide benefits counseling through </w:t>
      </w:r>
      <w:r w:rsidR="0ECF9898" w:rsidRPr="09AAF55B">
        <w:rPr>
          <w:rFonts w:ascii="Calibri" w:eastAsia="Calibri" w:hAnsi="Calibri" w:cs="Calibri"/>
          <w:sz w:val="20"/>
          <w:szCs w:val="20"/>
        </w:rPr>
        <w:t>i</w:t>
      </w:r>
      <w:r w:rsidR="6431B93A" w:rsidRPr="09AAF55B">
        <w:rPr>
          <w:rFonts w:ascii="Calibri" w:eastAsia="Calibri" w:hAnsi="Calibri" w:cs="Calibri"/>
          <w:sz w:val="20"/>
          <w:szCs w:val="20"/>
        </w:rPr>
        <w:t>mplement</w:t>
      </w:r>
      <w:r w:rsidR="496595A1" w:rsidRPr="09AAF55B">
        <w:rPr>
          <w:rFonts w:ascii="Calibri" w:eastAsia="Calibri" w:hAnsi="Calibri" w:cs="Calibri"/>
          <w:sz w:val="20"/>
          <w:szCs w:val="20"/>
        </w:rPr>
        <w:t>ing</w:t>
      </w:r>
      <w:r w:rsidR="6431B93A" w:rsidRPr="09AAF55B">
        <w:rPr>
          <w:rFonts w:ascii="Calibri" w:eastAsia="Calibri" w:hAnsi="Calibri" w:cs="Calibri"/>
          <w:sz w:val="20"/>
          <w:szCs w:val="20"/>
        </w:rPr>
        <w:t xml:space="preserve"> the Benefits Counseling Eligibility Assessment and Screening Tool (BEAST), an electronic tool that generates a customized benefits-counseling plan for an individual member based on the member’s responses to the BEAST questions</w:t>
      </w:r>
      <w:r w:rsidR="00C256A4">
        <w:rPr>
          <w:rFonts w:ascii="Calibri" w:eastAsia="Calibri" w:hAnsi="Calibri" w:cs="Calibri"/>
          <w:sz w:val="20"/>
          <w:szCs w:val="20"/>
        </w:rPr>
        <w:t xml:space="preserve"> (to be provided upon award)</w:t>
      </w:r>
      <w:r w:rsidR="6431B93A" w:rsidRPr="09AAF55B">
        <w:rPr>
          <w:rFonts w:ascii="Calibri" w:eastAsia="Calibri" w:hAnsi="Calibri" w:cs="Calibri"/>
          <w:sz w:val="20"/>
          <w:szCs w:val="20"/>
        </w:rPr>
        <w:t>. Benefits counseling includes all Program benefits, changes to benefits, and information on workers’ compensation, other health insurance, health insurance under the Affordable Care Act, and social services, to facilitate the members’ efforts to acquire those benefits.</w:t>
      </w:r>
    </w:p>
    <w:p w14:paraId="762EDD29" w14:textId="77777777" w:rsidR="00721E44" w:rsidRPr="007740DA" w:rsidRDefault="00721E44" w:rsidP="00566A6D">
      <w:pPr>
        <w:pStyle w:val="BodyText"/>
        <w:ind w:right="-10"/>
        <w:rPr>
          <w:rFonts w:ascii="Calibri" w:eastAsia="Calibri" w:hAnsi="Calibri" w:cs="Calibri"/>
          <w:sz w:val="20"/>
          <w:szCs w:val="20"/>
        </w:rPr>
      </w:pPr>
    </w:p>
    <w:p w14:paraId="7EE768EC" w14:textId="07973116" w:rsidR="002F6896" w:rsidRPr="007740DA" w:rsidRDefault="002530D2" w:rsidP="00566A6D">
      <w:pPr>
        <w:pStyle w:val="BodyText"/>
        <w:ind w:right="-10"/>
        <w:rPr>
          <w:rFonts w:ascii="Calibri" w:eastAsia="Calibri" w:hAnsi="Calibri" w:cs="Calibri"/>
          <w:sz w:val="20"/>
          <w:szCs w:val="20"/>
        </w:rPr>
      </w:pPr>
      <w:r w:rsidRPr="002530D2">
        <w:rPr>
          <w:rFonts w:ascii="Calibri" w:eastAsia="Calibri" w:hAnsi="Calibri" w:cs="Calibri"/>
          <w:sz w:val="20"/>
          <w:szCs w:val="20"/>
        </w:rPr>
        <w:lastRenderedPageBreak/>
        <w:t>The BEAST shall be administered in conjunction with each annual monitoring visit, with additional administrations upon request or as appropriate based on changes to member status that may affect benefit eligibility (e.g., certification).</w:t>
      </w:r>
      <w:r>
        <w:rPr>
          <w:rFonts w:ascii="Calibri" w:eastAsia="Calibri" w:hAnsi="Calibri" w:cs="Calibri"/>
          <w:sz w:val="20"/>
          <w:szCs w:val="20"/>
        </w:rPr>
        <w:t xml:space="preserve"> </w:t>
      </w:r>
      <w:r w:rsidR="340B6F49"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340B6F49" w:rsidRPr="09AAF55B">
        <w:rPr>
          <w:rFonts w:ascii="Calibri" w:eastAsia="Calibri" w:hAnsi="Calibri" w:cs="Calibri"/>
          <w:sz w:val="20"/>
          <w:szCs w:val="20"/>
        </w:rPr>
        <w:t xml:space="preserve"> shall m</w:t>
      </w:r>
      <w:r w:rsidR="6431B93A" w:rsidRPr="09AAF55B">
        <w:rPr>
          <w:rFonts w:ascii="Calibri" w:eastAsia="Calibri" w:hAnsi="Calibri" w:cs="Calibri"/>
          <w:sz w:val="20"/>
          <w:szCs w:val="20"/>
        </w:rPr>
        <w:t>onitor and report on BEAST implementation to ensure that each active member is administered the initial or update</w:t>
      </w:r>
      <w:r w:rsidR="00A9651E">
        <w:rPr>
          <w:rFonts w:ascii="Calibri" w:eastAsia="Calibri" w:hAnsi="Calibri" w:cs="Calibri"/>
          <w:sz w:val="20"/>
          <w:szCs w:val="20"/>
        </w:rPr>
        <w:t>d</w:t>
      </w:r>
      <w:r w:rsidR="6431B93A" w:rsidRPr="09AAF55B">
        <w:rPr>
          <w:rFonts w:ascii="Calibri" w:eastAsia="Calibri" w:hAnsi="Calibri" w:cs="Calibri"/>
          <w:sz w:val="20"/>
          <w:szCs w:val="20"/>
        </w:rPr>
        <w:t xml:space="preserve"> BEAST </w:t>
      </w:r>
      <w:r w:rsidR="4366AD41" w:rsidRPr="09AAF55B">
        <w:rPr>
          <w:rFonts w:ascii="Calibri" w:eastAsia="Calibri" w:hAnsi="Calibri" w:cs="Calibri"/>
          <w:sz w:val="20"/>
          <w:szCs w:val="20"/>
        </w:rPr>
        <w:t xml:space="preserve">in the </w:t>
      </w:r>
      <w:r w:rsidR="3EA8073C" w:rsidRPr="09AAF55B">
        <w:rPr>
          <w:rFonts w:ascii="Calibri" w:eastAsia="Calibri" w:hAnsi="Calibri" w:cs="Calibri"/>
          <w:sz w:val="20"/>
          <w:szCs w:val="20"/>
        </w:rPr>
        <w:t>semi-annual</w:t>
      </w:r>
      <w:r w:rsidR="5D1F15A1" w:rsidRPr="09AAF55B">
        <w:rPr>
          <w:rFonts w:ascii="Calibri" w:eastAsia="Calibri" w:hAnsi="Calibri" w:cs="Calibri"/>
          <w:sz w:val="20"/>
          <w:szCs w:val="20"/>
        </w:rPr>
        <w:t xml:space="preserve"> and annual report</w:t>
      </w:r>
      <w:r w:rsidR="340B6F49" w:rsidRPr="09AAF55B">
        <w:rPr>
          <w:rFonts w:ascii="Calibri" w:eastAsia="Calibri" w:hAnsi="Calibri" w:cs="Calibri"/>
          <w:sz w:val="20"/>
          <w:szCs w:val="20"/>
        </w:rPr>
        <w:t xml:space="preserve">. </w:t>
      </w:r>
      <w:r w:rsidR="7BF28972" w:rsidRPr="12CC29B6">
        <w:rPr>
          <w:rFonts w:ascii="Calibri" w:eastAsia="Calibri" w:hAnsi="Calibri" w:cs="Calibri"/>
          <w:sz w:val="20"/>
          <w:szCs w:val="20"/>
        </w:rPr>
        <w:t xml:space="preserve">Documentation of </w:t>
      </w:r>
      <w:r w:rsidR="7BF28972" w:rsidRPr="0F0DC33F">
        <w:rPr>
          <w:rFonts w:ascii="Calibri" w:eastAsia="Calibri" w:hAnsi="Calibri" w:cs="Calibri"/>
          <w:sz w:val="20"/>
          <w:szCs w:val="20"/>
        </w:rPr>
        <w:t xml:space="preserve">BEAST assessment </w:t>
      </w:r>
      <w:r w:rsidR="7BF28972" w:rsidRPr="75F1A75F">
        <w:rPr>
          <w:rFonts w:ascii="Calibri" w:eastAsia="Calibri" w:hAnsi="Calibri" w:cs="Calibri"/>
          <w:sz w:val="20"/>
          <w:szCs w:val="20"/>
        </w:rPr>
        <w:t>shall be part of member</w:t>
      </w:r>
      <w:r w:rsidR="7BF28972" w:rsidRPr="68D77BB4">
        <w:rPr>
          <w:rFonts w:ascii="Calibri" w:eastAsia="Calibri" w:hAnsi="Calibri" w:cs="Calibri"/>
          <w:sz w:val="20"/>
          <w:szCs w:val="20"/>
        </w:rPr>
        <w:t xml:space="preserve"> records</w:t>
      </w:r>
      <w:r w:rsidR="7BF28972" w:rsidRPr="08D23CD8">
        <w:rPr>
          <w:rFonts w:ascii="Calibri" w:eastAsia="Calibri" w:hAnsi="Calibri" w:cs="Calibri"/>
          <w:sz w:val="20"/>
          <w:szCs w:val="20"/>
        </w:rPr>
        <w:t>.</w:t>
      </w:r>
    </w:p>
    <w:p w14:paraId="0EB12FD5" w14:textId="77777777" w:rsidR="00F158C1" w:rsidRPr="007740DA" w:rsidRDefault="00F158C1" w:rsidP="00566A6D">
      <w:pPr>
        <w:pStyle w:val="BodyText"/>
        <w:ind w:left="1080" w:right="-10"/>
        <w:rPr>
          <w:rFonts w:ascii="Calibri" w:eastAsia="Calibri" w:hAnsi="Calibri" w:cs="Calibri"/>
          <w:sz w:val="20"/>
          <w:szCs w:val="20"/>
        </w:rPr>
      </w:pPr>
    </w:p>
    <w:p w14:paraId="3E84A8DD" w14:textId="77777777" w:rsidR="0060410A" w:rsidRPr="007740DA" w:rsidRDefault="00BC3A55" w:rsidP="00D1139E">
      <w:pPr>
        <w:pStyle w:val="Heading3"/>
      </w:pPr>
      <w:r w:rsidRPr="09AAF55B">
        <w:t>SECTION</w:t>
      </w:r>
      <w:r w:rsidR="081218E3" w:rsidRPr="09AAF55B">
        <w:t xml:space="preserve"> 4.3.</w:t>
      </w:r>
      <w:r w:rsidR="722F99E3" w:rsidRPr="09AAF55B">
        <w:t>7</w:t>
      </w:r>
      <w:r w:rsidR="081218E3" w:rsidRPr="09AAF55B">
        <w:t xml:space="preserve"> </w:t>
      </w:r>
      <w:r w:rsidR="48BCDC8C" w:rsidRPr="09AAF55B">
        <w:t xml:space="preserve">– </w:t>
      </w:r>
      <w:r w:rsidR="25B1404C" w:rsidRPr="09AAF55B">
        <w:t>Translation</w:t>
      </w:r>
      <w:r w:rsidR="081218E3" w:rsidRPr="09AAF55B">
        <w:t xml:space="preserve"> Services</w:t>
      </w:r>
    </w:p>
    <w:p w14:paraId="024EFFC1" w14:textId="77777777" w:rsidR="00807522" w:rsidRPr="007740DA" w:rsidRDefault="00807522" w:rsidP="00566A6D">
      <w:pPr>
        <w:pStyle w:val="BodyText"/>
        <w:ind w:right="-10"/>
        <w:rPr>
          <w:rFonts w:ascii="Calibri" w:eastAsia="Calibri" w:hAnsi="Calibri" w:cs="Calibri"/>
        </w:rPr>
      </w:pPr>
    </w:p>
    <w:p w14:paraId="2BB63DF2" w14:textId="39C5F948" w:rsidR="002F6896" w:rsidRPr="007740DA" w:rsidRDefault="59FCEAB7" w:rsidP="001076C3">
      <w:pPr>
        <w:autoSpaceDE w:val="0"/>
        <w:autoSpaceDN w:val="0"/>
        <w:spacing w:before="40" w:after="4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p</w:t>
      </w:r>
      <w:r w:rsidR="6431B93A" w:rsidRPr="09AAF55B">
        <w:rPr>
          <w:rFonts w:ascii="Calibri" w:eastAsia="Calibri" w:hAnsi="Calibri" w:cs="Calibri"/>
          <w:sz w:val="20"/>
          <w:szCs w:val="20"/>
        </w:rPr>
        <w:t xml:space="preserve">rovide </w:t>
      </w:r>
      <w:r w:rsidR="00AA26FB">
        <w:rPr>
          <w:rFonts w:ascii="Calibri" w:eastAsia="Calibri" w:hAnsi="Calibri" w:cs="Calibri"/>
          <w:sz w:val="20"/>
          <w:szCs w:val="20"/>
        </w:rPr>
        <w:t>or have access to over-the-phone interpretation (OPI) service</w:t>
      </w:r>
      <w:r w:rsidR="001076C3">
        <w:rPr>
          <w:rFonts w:ascii="Calibri" w:eastAsia="Calibri" w:hAnsi="Calibri" w:cs="Calibri"/>
          <w:sz w:val="20"/>
          <w:szCs w:val="20"/>
        </w:rPr>
        <w:t xml:space="preserve">. </w:t>
      </w:r>
      <w:r w:rsidR="00AA26FB">
        <w:rPr>
          <w:rFonts w:ascii="Calibri" w:eastAsia="Calibri" w:hAnsi="Calibri" w:cs="Calibri"/>
          <w:sz w:val="20"/>
          <w:szCs w:val="20"/>
        </w:rPr>
        <w:t xml:space="preserve">These services commonly provide a minimum of </w:t>
      </w:r>
      <w:r w:rsidR="001076C3">
        <w:rPr>
          <w:rFonts w:ascii="Calibri" w:eastAsia="Calibri" w:hAnsi="Calibri" w:cs="Calibri"/>
          <w:sz w:val="20"/>
          <w:szCs w:val="20"/>
        </w:rPr>
        <w:t xml:space="preserve">100 languages and dialects including </w:t>
      </w:r>
      <w:r w:rsidR="001076C3" w:rsidRPr="001076C3">
        <w:rPr>
          <w:rFonts w:ascii="Calibri" w:eastAsia="Calibri" w:hAnsi="Calibri" w:cs="Calibri"/>
          <w:sz w:val="20"/>
          <w:szCs w:val="20"/>
        </w:rPr>
        <w:t> Spanish, Mandarin, Cantonese, Polish, Russian, Italian, and Portuguese</w:t>
      </w:r>
      <w:r w:rsidR="001076C3">
        <w:rPr>
          <w:rFonts w:ascii="Calibri" w:eastAsia="Calibri" w:hAnsi="Calibri" w:cs="Calibri"/>
          <w:sz w:val="20"/>
          <w:szCs w:val="20"/>
        </w:rPr>
        <w:t xml:space="preserve">. </w:t>
      </w:r>
      <w:r w:rsidR="2547ECDA"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2547ECDA" w:rsidRPr="09AAF55B">
        <w:rPr>
          <w:rFonts w:ascii="Calibri" w:eastAsia="Calibri" w:hAnsi="Calibri" w:cs="Calibri"/>
          <w:sz w:val="20"/>
          <w:szCs w:val="20"/>
        </w:rPr>
        <w:t xml:space="preserve"> </w:t>
      </w:r>
      <w:r w:rsidR="25B1404C" w:rsidRPr="09AAF55B">
        <w:rPr>
          <w:rFonts w:ascii="Calibri" w:eastAsia="Calibri" w:hAnsi="Calibri" w:cs="Calibri"/>
          <w:sz w:val="20"/>
          <w:szCs w:val="20"/>
        </w:rPr>
        <w:t>shall</w:t>
      </w:r>
      <w:r w:rsidR="001076C3">
        <w:rPr>
          <w:rFonts w:ascii="Calibri" w:eastAsia="Calibri" w:hAnsi="Calibri" w:cs="Calibri"/>
          <w:sz w:val="20"/>
          <w:szCs w:val="20"/>
        </w:rPr>
        <w:t xml:space="preserve"> also provide written translational services to include Spanish, Chinese, and Polish while</w:t>
      </w:r>
      <w:r w:rsidR="2547ECDA" w:rsidRPr="09AAF55B">
        <w:rPr>
          <w:rFonts w:ascii="Calibri" w:eastAsia="Calibri" w:hAnsi="Calibri" w:cs="Calibri"/>
          <w:sz w:val="20"/>
          <w:szCs w:val="20"/>
        </w:rPr>
        <w:t xml:space="preserve"> e</w:t>
      </w:r>
      <w:r w:rsidR="6431B93A" w:rsidRPr="09AAF55B">
        <w:rPr>
          <w:rFonts w:ascii="Calibri" w:eastAsia="Calibri" w:hAnsi="Calibri" w:cs="Calibri"/>
          <w:sz w:val="20"/>
          <w:szCs w:val="20"/>
        </w:rPr>
        <w:t>nsur</w:t>
      </w:r>
      <w:r w:rsidR="001076C3">
        <w:rPr>
          <w:rFonts w:ascii="Calibri" w:eastAsia="Calibri" w:hAnsi="Calibri" w:cs="Calibri"/>
          <w:sz w:val="20"/>
          <w:szCs w:val="20"/>
        </w:rPr>
        <w:t>ing</w:t>
      </w:r>
      <w:r w:rsidR="6431B93A" w:rsidRPr="09AAF55B">
        <w:rPr>
          <w:rFonts w:ascii="Calibri" w:eastAsia="Calibri" w:hAnsi="Calibri" w:cs="Calibri"/>
          <w:sz w:val="20"/>
          <w:szCs w:val="20"/>
        </w:rPr>
        <w:t xml:space="preserve"> consistency in translated materials by implementing the translation guide that will be provided by the Program</w:t>
      </w:r>
      <w:r w:rsidR="3C04D817" w:rsidRPr="09AAF55B">
        <w:rPr>
          <w:rFonts w:ascii="Calibri" w:eastAsia="Calibri" w:hAnsi="Calibri" w:cs="Calibri"/>
          <w:sz w:val="20"/>
          <w:szCs w:val="20"/>
        </w:rPr>
        <w:t xml:space="preserve"> and</w:t>
      </w:r>
      <w:r w:rsidR="009C0874" w:rsidRPr="09AAF55B">
        <w:rPr>
          <w:rFonts w:ascii="Calibri" w:eastAsia="Calibri" w:hAnsi="Calibri" w:cs="Calibri"/>
          <w:sz w:val="20"/>
          <w:szCs w:val="20"/>
        </w:rPr>
        <w:t xml:space="preserve"> </w:t>
      </w:r>
      <w:r w:rsidR="3C04D817" w:rsidRPr="09AAF55B">
        <w:rPr>
          <w:rFonts w:ascii="Calibri" w:eastAsia="Calibri" w:hAnsi="Calibri" w:cs="Calibri"/>
          <w:sz w:val="20"/>
          <w:szCs w:val="20"/>
        </w:rPr>
        <w:t>a</w:t>
      </w:r>
      <w:r w:rsidR="6431B93A" w:rsidRPr="09AAF55B">
        <w:rPr>
          <w:rFonts w:ascii="Calibri" w:eastAsia="Calibri" w:hAnsi="Calibri" w:cs="Calibri"/>
          <w:sz w:val="20"/>
          <w:szCs w:val="20"/>
        </w:rPr>
        <w:t>ssess the member needs and report on utilization for translation and interpretive services semi-annually</w:t>
      </w:r>
      <w:r w:rsidR="3C04D817" w:rsidRPr="09AAF55B">
        <w:rPr>
          <w:rFonts w:ascii="Calibri" w:eastAsia="Calibri" w:hAnsi="Calibri" w:cs="Calibri"/>
          <w:sz w:val="20"/>
          <w:szCs w:val="20"/>
        </w:rPr>
        <w:t xml:space="preserve">. </w:t>
      </w:r>
    </w:p>
    <w:p w14:paraId="0973348D" w14:textId="77777777" w:rsidR="001C2705" w:rsidRPr="007740DA" w:rsidRDefault="001C2705" w:rsidP="00566A6D">
      <w:pPr>
        <w:pStyle w:val="BodyText"/>
        <w:ind w:left="720" w:right="-10"/>
        <w:rPr>
          <w:rFonts w:ascii="Calibri" w:eastAsia="Calibri" w:hAnsi="Calibri" w:cs="Calibri"/>
          <w:sz w:val="20"/>
          <w:szCs w:val="20"/>
          <w:u w:val="single"/>
        </w:rPr>
      </w:pPr>
    </w:p>
    <w:p w14:paraId="23B3C237" w14:textId="77777777" w:rsidR="001C2705" w:rsidRPr="007740DA" w:rsidRDefault="6BF8A250" w:rsidP="00D1139E">
      <w:pPr>
        <w:pStyle w:val="Heading3"/>
      </w:pPr>
      <w:r w:rsidRPr="09AAF55B">
        <w:t>SECTION 4.3.</w:t>
      </w:r>
      <w:r w:rsidR="722F99E3" w:rsidRPr="09AAF55B">
        <w:t>8</w:t>
      </w:r>
      <w:r w:rsidRPr="09AAF55B">
        <w:t xml:space="preserve"> – </w:t>
      </w:r>
      <w:r w:rsidR="5014B296" w:rsidRPr="09AAF55B">
        <w:t>Availability</w:t>
      </w:r>
      <w:r w:rsidRPr="09AAF55B">
        <w:t xml:space="preserve"> of Member Services </w:t>
      </w:r>
    </w:p>
    <w:p w14:paraId="422E8C46" w14:textId="77777777" w:rsidR="00807522" w:rsidRPr="007740DA" w:rsidRDefault="00807522" w:rsidP="00566A6D">
      <w:pPr>
        <w:widowControl/>
        <w:spacing w:after="0" w:line="240" w:lineRule="auto"/>
        <w:rPr>
          <w:rFonts w:ascii="Calibri" w:eastAsia="Calibri" w:hAnsi="Calibri" w:cs="Calibri"/>
          <w:sz w:val="20"/>
          <w:szCs w:val="20"/>
        </w:rPr>
      </w:pPr>
    </w:p>
    <w:p w14:paraId="0EC84089" w14:textId="53F9B956" w:rsidR="00756D3F" w:rsidRDefault="6BF8A250" w:rsidP="00566A6D">
      <w:pPr>
        <w:widowControl/>
        <w:spacing w:after="0" w:line="240" w:lineRule="auto"/>
        <w:rPr>
          <w:rFonts w:ascii="Calibri" w:eastAsia="Calibri" w:hAnsi="Calibri" w:cs="Calibri"/>
          <w:sz w:val="20"/>
          <w:szCs w:val="20"/>
        </w:rPr>
      </w:pPr>
      <w:r w:rsidRPr="09AAF55B">
        <w:rPr>
          <w:rFonts w:ascii="Calibri" w:eastAsia="Calibri" w:hAnsi="Calibri" w:cs="Calibri"/>
          <w:sz w:val="20"/>
          <w:szCs w:val="20"/>
        </w:rPr>
        <w:t>Member services</w:t>
      </w:r>
      <w:r w:rsidR="26EB99EB" w:rsidRPr="09AAF55B">
        <w:rPr>
          <w:rFonts w:ascii="Calibri" w:eastAsia="Calibri" w:hAnsi="Calibri" w:cs="Calibri"/>
          <w:sz w:val="20"/>
          <w:szCs w:val="20"/>
        </w:rPr>
        <w:t xml:space="preserve"> including</w:t>
      </w:r>
      <w:r w:rsidR="1527C12F" w:rsidRPr="09AAF55B">
        <w:rPr>
          <w:rFonts w:ascii="Calibri" w:eastAsia="Calibri" w:hAnsi="Calibri" w:cs="Calibri"/>
          <w:sz w:val="20"/>
          <w:szCs w:val="20"/>
        </w:rPr>
        <w:t>,</w:t>
      </w:r>
      <w:r w:rsidR="26EB99EB" w:rsidRPr="09AAF55B">
        <w:rPr>
          <w:rFonts w:ascii="Calibri" w:eastAsia="Calibri" w:hAnsi="Calibri" w:cs="Calibri"/>
          <w:sz w:val="20"/>
          <w:szCs w:val="20"/>
        </w:rPr>
        <w:t xml:space="preserve"> the call center, </w:t>
      </w:r>
      <w:r w:rsidR="1527C12F" w:rsidRPr="09AAF55B">
        <w:rPr>
          <w:rFonts w:ascii="Calibri" w:eastAsia="Calibri" w:hAnsi="Calibri" w:cs="Calibri"/>
          <w:sz w:val="20"/>
          <w:szCs w:val="20"/>
        </w:rPr>
        <w:t>scheduling, and case management</w:t>
      </w:r>
      <w:r w:rsidRPr="09AAF55B">
        <w:rPr>
          <w:rFonts w:ascii="Calibri" w:eastAsia="Calibri" w:hAnsi="Calibri" w:cs="Calibri"/>
          <w:sz w:val="20"/>
          <w:szCs w:val="20"/>
        </w:rPr>
        <w:t xml:space="preserve"> shall be accessible </w:t>
      </w:r>
      <w:r w:rsidR="5014B296" w:rsidRPr="09AAF55B">
        <w:rPr>
          <w:rFonts w:ascii="Calibri" w:eastAsia="Calibri" w:hAnsi="Calibri" w:cs="Calibri"/>
          <w:sz w:val="20"/>
          <w:szCs w:val="20"/>
        </w:rPr>
        <w:t>during</w:t>
      </w:r>
      <w:r w:rsidRPr="09AAF55B">
        <w:rPr>
          <w:rFonts w:ascii="Calibri" w:eastAsia="Calibri" w:hAnsi="Calibri" w:cs="Calibri"/>
          <w:sz w:val="20"/>
          <w:szCs w:val="20"/>
        </w:rPr>
        <w:t xml:space="preserve"> business hours for all geographic time zones in the U.S</w:t>
      </w:r>
      <w:r w:rsidR="0037290F">
        <w:rPr>
          <w:rFonts w:ascii="Calibri" w:eastAsia="Calibri" w:hAnsi="Calibri" w:cs="Calibri"/>
          <w:sz w:val="20"/>
          <w:szCs w:val="20"/>
        </w:rPr>
        <w:t>.</w:t>
      </w:r>
      <w:r w:rsidRPr="09AAF55B">
        <w:rPr>
          <w:rFonts w:ascii="Calibri" w:eastAsia="Calibri" w:hAnsi="Calibri" w:cs="Calibri"/>
          <w:sz w:val="20"/>
          <w:szCs w:val="20"/>
        </w:rPr>
        <w:t xml:space="preserve"> mainland including Eastern Time (ET), Central Time (CT), Mountain Time (MT), </w:t>
      </w:r>
      <w:r w:rsidR="004777ED">
        <w:rPr>
          <w:rFonts w:ascii="Calibri" w:eastAsia="Calibri" w:hAnsi="Calibri" w:cs="Calibri"/>
          <w:sz w:val="20"/>
          <w:szCs w:val="20"/>
        </w:rPr>
        <w:t xml:space="preserve">and </w:t>
      </w:r>
      <w:r w:rsidRPr="09AAF55B">
        <w:rPr>
          <w:rFonts w:ascii="Calibri" w:eastAsia="Calibri" w:hAnsi="Calibri" w:cs="Calibri"/>
          <w:sz w:val="20"/>
          <w:szCs w:val="20"/>
        </w:rPr>
        <w:t>Pacific Time (PT).</w:t>
      </w:r>
      <w:r w:rsidR="009C0874" w:rsidRPr="09AAF55B">
        <w:rPr>
          <w:rFonts w:ascii="Calibri" w:eastAsia="Calibri" w:hAnsi="Calibri" w:cs="Calibri"/>
          <w:sz w:val="20"/>
          <w:szCs w:val="20"/>
        </w:rPr>
        <w:t xml:space="preserve"> </w:t>
      </w:r>
      <w:r w:rsidRPr="09AAF55B">
        <w:rPr>
          <w:rFonts w:ascii="Calibri" w:eastAsia="Calibri" w:hAnsi="Calibri" w:cs="Calibri"/>
          <w:sz w:val="20"/>
          <w:szCs w:val="20"/>
        </w:rPr>
        <w:t xml:space="preserve">The NPN shall identify </w:t>
      </w:r>
      <w:r w:rsidR="00C92434" w:rsidRPr="09AAF55B">
        <w:rPr>
          <w:rFonts w:ascii="Calibri" w:eastAsia="Calibri" w:hAnsi="Calibri" w:cs="Calibri"/>
          <w:sz w:val="20"/>
          <w:szCs w:val="20"/>
        </w:rPr>
        <w:t>when</w:t>
      </w:r>
      <w:r w:rsidRPr="09AAF55B">
        <w:rPr>
          <w:rFonts w:ascii="Calibri" w:eastAsia="Calibri" w:hAnsi="Calibri" w:cs="Calibri"/>
          <w:sz w:val="20"/>
          <w:szCs w:val="20"/>
        </w:rPr>
        <w:t xml:space="preserve"> members reside in the U.S. territories and accommodate partial business hours (</w:t>
      </w:r>
      <w:r w:rsidR="7AD8245C" w:rsidRPr="09AAF55B">
        <w:rPr>
          <w:rFonts w:ascii="Calibri" w:eastAsia="Calibri" w:hAnsi="Calibri" w:cs="Calibri"/>
          <w:sz w:val="20"/>
          <w:szCs w:val="20"/>
        </w:rPr>
        <w:t>e.g.,</w:t>
      </w:r>
      <w:r w:rsidR="004777ED">
        <w:rPr>
          <w:rFonts w:ascii="Calibri" w:eastAsia="Calibri" w:hAnsi="Calibri" w:cs="Calibri"/>
          <w:sz w:val="20"/>
          <w:szCs w:val="20"/>
        </w:rPr>
        <w:t xml:space="preserve"> </w:t>
      </w:r>
      <w:r w:rsidR="7AD8245C" w:rsidRPr="09AAF55B">
        <w:rPr>
          <w:rFonts w:ascii="Calibri" w:eastAsia="Calibri" w:hAnsi="Calibri" w:cs="Calibri"/>
          <w:sz w:val="20"/>
          <w:szCs w:val="20"/>
        </w:rPr>
        <w:t>2 hours</w:t>
      </w:r>
      <w:r w:rsidRPr="09AAF55B">
        <w:rPr>
          <w:rFonts w:ascii="Calibri" w:eastAsia="Calibri" w:hAnsi="Calibri" w:cs="Calibri"/>
          <w:sz w:val="20"/>
          <w:szCs w:val="20"/>
        </w:rPr>
        <w:t xml:space="preserve"> per week) for Alaskan</w:t>
      </w:r>
      <w:r w:rsidR="68826F20" w:rsidRPr="09AAF55B">
        <w:rPr>
          <w:rFonts w:ascii="Calibri" w:eastAsia="Calibri" w:hAnsi="Calibri" w:cs="Calibri"/>
          <w:sz w:val="20"/>
          <w:szCs w:val="20"/>
        </w:rPr>
        <w:t xml:space="preserve"> </w:t>
      </w:r>
      <w:r w:rsidRPr="09AAF55B">
        <w:rPr>
          <w:rFonts w:ascii="Calibri" w:eastAsia="Calibri" w:hAnsi="Calibri" w:cs="Calibri"/>
          <w:sz w:val="20"/>
          <w:szCs w:val="20"/>
        </w:rPr>
        <w:t xml:space="preserve">Time (AKT), Hawaii-Aleutian Time (HT), Samoa </w:t>
      </w:r>
      <w:r w:rsidR="68826F20" w:rsidRPr="09AAF55B">
        <w:rPr>
          <w:rFonts w:ascii="Calibri" w:eastAsia="Calibri" w:hAnsi="Calibri" w:cs="Calibri"/>
          <w:sz w:val="20"/>
          <w:szCs w:val="20"/>
        </w:rPr>
        <w:t>T</w:t>
      </w:r>
      <w:r w:rsidRPr="09AAF55B">
        <w:rPr>
          <w:rFonts w:ascii="Calibri" w:eastAsia="Calibri" w:hAnsi="Calibri" w:cs="Calibri"/>
          <w:sz w:val="20"/>
          <w:szCs w:val="20"/>
        </w:rPr>
        <w:t xml:space="preserve">ime (UTC-11) and </w:t>
      </w:r>
      <w:r w:rsidR="2058971B" w:rsidRPr="26D374EB">
        <w:rPr>
          <w:rFonts w:ascii="Calibri" w:eastAsia="Calibri" w:hAnsi="Calibri" w:cs="Calibri"/>
          <w:sz w:val="20"/>
          <w:szCs w:val="20"/>
        </w:rPr>
        <w:t>Chamorro</w:t>
      </w:r>
      <w:r w:rsidRPr="09AAF55B">
        <w:rPr>
          <w:rFonts w:ascii="Calibri" w:eastAsia="Calibri" w:hAnsi="Calibri" w:cs="Calibri"/>
          <w:sz w:val="20"/>
          <w:szCs w:val="20"/>
        </w:rPr>
        <w:t xml:space="preserve"> Time (UTC+10). </w:t>
      </w:r>
    </w:p>
    <w:p w14:paraId="336078D9" w14:textId="77777777" w:rsidR="00B82309" w:rsidRDefault="00B82309" w:rsidP="00566A6D">
      <w:pPr>
        <w:widowControl/>
        <w:spacing w:after="0" w:line="240" w:lineRule="auto"/>
        <w:rPr>
          <w:rFonts w:ascii="Calibri" w:eastAsia="Calibri" w:hAnsi="Calibri" w:cs="Calibri"/>
          <w:sz w:val="20"/>
          <w:szCs w:val="20"/>
        </w:rPr>
      </w:pPr>
    </w:p>
    <w:p w14:paraId="1708F5B3" w14:textId="77777777" w:rsidR="00B82309" w:rsidRPr="00F26416" w:rsidRDefault="00B82309" w:rsidP="00FA18D5">
      <w:pPr>
        <w:pStyle w:val="Heading3"/>
        <w:rPr>
          <w:i/>
          <w:iCs/>
          <w:sz w:val="20"/>
          <w:szCs w:val="20"/>
        </w:rPr>
      </w:pPr>
      <w:r w:rsidRPr="00F26416">
        <w:t>SECTION 4.3.9 – Disruptive Members</w:t>
      </w:r>
    </w:p>
    <w:p w14:paraId="4DC697D6" w14:textId="77777777" w:rsidR="00F42AAA" w:rsidRDefault="00F42AAA" w:rsidP="00566A6D">
      <w:pPr>
        <w:widowControl/>
        <w:spacing w:after="0" w:line="240" w:lineRule="auto"/>
        <w:rPr>
          <w:rFonts w:ascii="Calibri" w:eastAsia="Calibri" w:hAnsi="Calibri" w:cs="Calibri"/>
          <w:sz w:val="20"/>
          <w:szCs w:val="20"/>
        </w:rPr>
      </w:pPr>
    </w:p>
    <w:p w14:paraId="56BBD557" w14:textId="77777777" w:rsidR="00B82309" w:rsidRPr="007740DA" w:rsidRDefault="00B82309" w:rsidP="00566A6D">
      <w:pPr>
        <w:widowControl/>
        <w:spacing w:after="0" w:line="240" w:lineRule="auto"/>
        <w:rPr>
          <w:rFonts w:ascii="Calibri" w:eastAsia="Calibri" w:hAnsi="Calibri" w:cs="Calibri"/>
          <w:sz w:val="20"/>
          <w:szCs w:val="20"/>
        </w:rPr>
      </w:pPr>
      <w:r>
        <w:rPr>
          <w:rFonts w:ascii="Calibri" w:eastAsia="Calibri" w:hAnsi="Calibri" w:cs="Calibri"/>
          <w:sz w:val="20"/>
          <w:szCs w:val="20"/>
        </w:rPr>
        <w:t xml:space="preserve">The NPN contractor shall </w:t>
      </w:r>
      <w:r w:rsidR="00CF6AA3">
        <w:rPr>
          <w:rFonts w:ascii="Calibri" w:eastAsia="Calibri" w:hAnsi="Calibri" w:cs="Calibri"/>
          <w:sz w:val="20"/>
          <w:szCs w:val="20"/>
        </w:rPr>
        <w:t xml:space="preserve">establish </w:t>
      </w:r>
      <w:r w:rsidR="007F760D">
        <w:rPr>
          <w:rFonts w:ascii="Calibri" w:eastAsia="Calibri" w:hAnsi="Calibri" w:cs="Calibri"/>
          <w:sz w:val="20"/>
          <w:szCs w:val="20"/>
        </w:rPr>
        <w:t>and train NPN staff on procedure</w:t>
      </w:r>
      <w:r w:rsidR="00B37622">
        <w:rPr>
          <w:rFonts w:ascii="Calibri" w:eastAsia="Calibri" w:hAnsi="Calibri" w:cs="Calibri"/>
          <w:sz w:val="20"/>
          <w:szCs w:val="20"/>
        </w:rPr>
        <w:t>s</w:t>
      </w:r>
      <w:r w:rsidR="007F760D">
        <w:rPr>
          <w:rFonts w:ascii="Calibri" w:eastAsia="Calibri" w:hAnsi="Calibri" w:cs="Calibri"/>
          <w:sz w:val="20"/>
          <w:szCs w:val="20"/>
        </w:rPr>
        <w:t xml:space="preserve"> to</w:t>
      </w:r>
      <w:r w:rsidR="009E5A37">
        <w:rPr>
          <w:rFonts w:ascii="Calibri" w:eastAsia="Calibri" w:hAnsi="Calibri" w:cs="Calibri"/>
          <w:sz w:val="20"/>
          <w:szCs w:val="20"/>
        </w:rPr>
        <w:t xml:space="preserve"> </w:t>
      </w:r>
      <w:r w:rsidR="007F760D">
        <w:rPr>
          <w:rFonts w:ascii="Calibri" w:eastAsia="Calibri" w:hAnsi="Calibri" w:cs="Calibri"/>
          <w:sz w:val="20"/>
          <w:szCs w:val="20"/>
        </w:rPr>
        <w:t>address</w:t>
      </w:r>
      <w:r w:rsidR="00F26416">
        <w:rPr>
          <w:rFonts w:ascii="Calibri" w:eastAsia="Calibri" w:hAnsi="Calibri" w:cs="Calibri"/>
          <w:sz w:val="20"/>
          <w:szCs w:val="20"/>
        </w:rPr>
        <w:t xml:space="preserve"> disruptive members. </w:t>
      </w:r>
      <w:r w:rsidR="00E06C81">
        <w:rPr>
          <w:rFonts w:ascii="Calibri" w:eastAsia="Calibri" w:hAnsi="Calibri" w:cs="Calibri"/>
          <w:sz w:val="20"/>
          <w:szCs w:val="20"/>
        </w:rPr>
        <w:t xml:space="preserve">The NPN contractor </w:t>
      </w:r>
      <w:r w:rsidR="00F964AF">
        <w:rPr>
          <w:rFonts w:ascii="Calibri" w:eastAsia="Calibri" w:hAnsi="Calibri" w:cs="Calibri"/>
          <w:sz w:val="20"/>
          <w:szCs w:val="20"/>
        </w:rPr>
        <w:t xml:space="preserve">shall work with the </w:t>
      </w:r>
      <w:r w:rsidR="0037290F">
        <w:rPr>
          <w:rFonts w:ascii="Calibri" w:eastAsia="Calibri" w:hAnsi="Calibri" w:cs="Calibri"/>
          <w:sz w:val="20"/>
          <w:szCs w:val="20"/>
        </w:rPr>
        <w:t xml:space="preserve">WTC Health Program </w:t>
      </w:r>
      <w:r w:rsidR="00F964AF">
        <w:rPr>
          <w:rFonts w:ascii="Calibri" w:eastAsia="Calibri" w:hAnsi="Calibri" w:cs="Calibri"/>
          <w:sz w:val="20"/>
          <w:szCs w:val="20"/>
        </w:rPr>
        <w:t xml:space="preserve">Member Services Unit to </w:t>
      </w:r>
      <w:r w:rsidR="005D422A">
        <w:rPr>
          <w:rFonts w:ascii="Calibri" w:eastAsia="Calibri" w:hAnsi="Calibri" w:cs="Calibri"/>
          <w:sz w:val="20"/>
          <w:szCs w:val="20"/>
        </w:rPr>
        <w:t>align the procedure</w:t>
      </w:r>
      <w:r w:rsidR="00B37622">
        <w:rPr>
          <w:rFonts w:ascii="Calibri" w:eastAsia="Calibri" w:hAnsi="Calibri" w:cs="Calibri"/>
          <w:sz w:val="20"/>
          <w:szCs w:val="20"/>
        </w:rPr>
        <w:t>s</w:t>
      </w:r>
      <w:r w:rsidR="005D422A">
        <w:rPr>
          <w:rFonts w:ascii="Calibri" w:eastAsia="Calibri" w:hAnsi="Calibri" w:cs="Calibri"/>
          <w:sz w:val="20"/>
          <w:szCs w:val="20"/>
        </w:rPr>
        <w:t xml:space="preserve"> with Program policy. The NPN contractor shall report </w:t>
      </w:r>
      <w:r w:rsidR="00B37622">
        <w:rPr>
          <w:rFonts w:ascii="Calibri" w:eastAsia="Calibri" w:hAnsi="Calibri" w:cs="Calibri"/>
          <w:sz w:val="20"/>
          <w:szCs w:val="20"/>
        </w:rPr>
        <w:t>to the</w:t>
      </w:r>
      <w:r w:rsidR="005D422A">
        <w:rPr>
          <w:rFonts w:ascii="Calibri" w:eastAsia="Calibri" w:hAnsi="Calibri" w:cs="Calibri"/>
          <w:sz w:val="20"/>
          <w:szCs w:val="20"/>
        </w:rPr>
        <w:t xml:space="preserve"> Program </w:t>
      </w:r>
      <w:r w:rsidR="006264FD" w:rsidRPr="006264FD">
        <w:rPr>
          <w:rFonts w:ascii="Calibri" w:eastAsia="Calibri" w:hAnsi="Calibri" w:cs="Calibri"/>
          <w:sz w:val="20"/>
          <w:szCs w:val="20"/>
        </w:rPr>
        <w:t>within 10 days on the Disruptive Member Incident Report of the</w:t>
      </w:r>
      <w:r w:rsidR="006264FD">
        <w:rPr>
          <w:rFonts w:ascii="Calibri" w:eastAsia="Calibri" w:hAnsi="Calibri" w:cs="Calibri"/>
          <w:sz w:val="20"/>
          <w:szCs w:val="20"/>
        </w:rPr>
        <w:t xml:space="preserve"> </w:t>
      </w:r>
      <w:r w:rsidR="005D422A">
        <w:rPr>
          <w:rFonts w:ascii="Calibri" w:eastAsia="Calibri" w:hAnsi="Calibri" w:cs="Calibri"/>
          <w:sz w:val="20"/>
          <w:szCs w:val="20"/>
        </w:rPr>
        <w:t>situations deemed by the NPN contractor as “disruptive”</w:t>
      </w:r>
      <w:r w:rsidR="00B37622">
        <w:rPr>
          <w:rFonts w:ascii="Calibri" w:eastAsia="Calibri" w:hAnsi="Calibri" w:cs="Calibri"/>
          <w:sz w:val="20"/>
          <w:szCs w:val="20"/>
        </w:rPr>
        <w:t xml:space="preserve"> to coordinate further communication. </w:t>
      </w:r>
    </w:p>
    <w:p w14:paraId="7EF45A52" w14:textId="77777777" w:rsidR="00F521B2" w:rsidRPr="007740DA" w:rsidRDefault="00F521B2" w:rsidP="00566A6D">
      <w:pPr>
        <w:widowControl/>
        <w:spacing w:after="0" w:line="240" w:lineRule="auto"/>
        <w:rPr>
          <w:rFonts w:ascii="Calibri" w:eastAsia="Calibri" w:hAnsi="Calibri" w:cs="Calibri"/>
          <w:sz w:val="20"/>
          <w:szCs w:val="20"/>
        </w:rPr>
      </w:pPr>
    </w:p>
    <w:p w14:paraId="7F39F552" w14:textId="77777777" w:rsidR="00AE10F3" w:rsidRPr="007740DA" w:rsidRDefault="004F17BA" w:rsidP="00A824C1">
      <w:pPr>
        <w:pStyle w:val="Heading2"/>
      </w:pPr>
      <w:r w:rsidRPr="007740DA">
        <w:softHyphen/>
      </w:r>
      <w:r w:rsidR="00BC3A55" w:rsidRPr="09AAF55B">
        <w:t>SECTION</w:t>
      </w:r>
      <w:r w:rsidR="61517E6A" w:rsidRPr="09AAF55B">
        <w:t xml:space="preserve"> </w:t>
      </w:r>
      <w:r w:rsidR="7B017FA0" w:rsidRPr="09AAF55B">
        <w:t>4</w:t>
      </w:r>
      <w:r w:rsidR="61517E6A" w:rsidRPr="09AAF55B">
        <w:t>.</w:t>
      </w:r>
      <w:r w:rsidR="7B017FA0" w:rsidRPr="09AAF55B">
        <w:t>4</w:t>
      </w:r>
      <w:r w:rsidR="61517E6A" w:rsidRPr="09AAF55B" w:rsidDel="00FD590C">
        <w:t xml:space="preserve"> </w:t>
      </w:r>
      <w:r w:rsidR="07C1C36B" w:rsidRPr="09AAF55B">
        <w:t xml:space="preserve">– </w:t>
      </w:r>
      <w:r w:rsidR="47991F29" w:rsidRPr="09AAF55B">
        <w:t>Communication</w:t>
      </w:r>
    </w:p>
    <w:p w14:paraId="6D853C9A" w14:textId="77777777" w:rsidR="00190645" w:rsidRPr="007740DA" w:rsidRDefault="00190645" w:rsidP="00566A6D">
      <w:pPr>
        <w:pStyle w:val="05BodyAArial10Black"/>
        <w:spacing w:after="0" w:line="240" w:lineRule="auto"/>
        <w:rPr>
          <w:rFonts w:ascii="Calibri" w:eastAsia="Calibri" w:hAnsi="Calibri" w:cs="Calibri"/>
          <w:sz w:val="20"/>
          <w:szCs w:val="20"/>
        </w:rPr>
      </w:pPr>
    </w:p>
    <w:p w14:paraId="2B72DCDA" w14:textId="77777777" w:rsidR="00D7116E" w:rsidRPr="007740DA" w:rsidRDefault="5F9E9351" w:rsidP="00566A6D">
      <w:pPr>
        <w:pStyle w:val="05BodyAArial10Black"/>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WTC Health Program is responsible for content of </w:t>
      </w:r>
      <w:r w:rsidR="7E989D1B" w:rsidRPr="09AAF55B">
        <w:rPr>
          <w:rFonts w:ascii="Calibri" w:eastAsia="Calibri" w:hAnsi="Calibri" w:cs="Calibri"/>
          <w:sz w:val="20"/>
          <w:szCs w:val="20"/>
        </w:rPr>
        <w:t xml:space="preserve">all </w:t>
      </w:r>
      <w:r w:rsidR="1DF49C43" w:rsidRPr="09AAF55B">
        <w:rPr>
          <w:rFonts w:ascii="Calibri" w:eastAsia="Calibri" w:hAnsi="Calibri" w:cs="Calibri"/>
          <w:sz w:val="20"/>
          <w:szCs w:val="20"/>
        </w:rPr>
        <w:t xml:space="preserve">public facing materials. The NPN </w:t>
      </w:r>
      <w:r w:rsidR="0BBBDD9F" w:rsidRPr="09AAF55B">
        <w:rPr>
          <w:rFonts w:ascii="Calibri" w:eastAsia="Calibri" w:hAnsi="Calibri" w:cs="Calibri"/>
          <w:sz w:val="20"/>
          <w:szCs w:val="20"/>
        </w:rPr>
        <w:t>must</w:t>
      </w:r>
      <w:r w:rsidR="1DF49C43" w:rsidRPr="09AAF55B">
        <w:rPr>
          <w:rFonts w:ascii="Calibri" w:eastAsia="Calibri" w:hAnsi="Calibri" w:cs="Calibri"/>
          <w:sz w:val="20"/>
          <w:szCs w:val="20"/>
        </w:rPr>
        <w:t xml:space="preserve"> utilize available WTC Health Program materials when communicating with members about the Program.</w:t>
      </w:r>
      <w:r w:rsidR="67493803" w:rsidRPr="09AAF55B">
        <w:rPr>
          <w:rFonts w:ascii="Calibri" w:eastAsia="Calibri" w:hAnsi="Calibri" w:cs="Calibri"/>
          <w:sz w:val="20"/>
          <w:szCs w:val="20"/>
        </w:rPr>
        <w:t xml:space="preserve"> </w:t>
      </w:r>
      <w:r w:rsidR="7646FE07" w:rsidRPr="09AAF55B">
        <w:rPr>
          <w:rFonts w:ascii="Calibri" w:eastAsia="Calibri" w:hAnsi="Calibri" w:cs="Calibri"/>
          <w:sz w:val="20"/>
          <w:szCs w:val="20"/>
        </w:rPr>
        <w:t>Generally, t</w:t>
      </w:r>
      <w:r w:rsidR="67493803" w:rsidRPr="09AAF55B">
        <w:rPr>
          <w:rFonts w:ascii="Calibri" w:eastAsia="Calibri" w:hAnsi="Calibri" w:cs="Calibri"/>
          <w:sz w:val="20"/>
          <w:szCs w:val="20"/>
        </w:rPr>
        <w:t>he Program</w:t>
      </w:r>
      <w:r w:rsidR="004C535A">
        <w:rPr>
          <w:rFonts w:ascii="Calibri" w:eastAsia="Calibri" w:hAnsi="Calibri" w:cs="Calibri"/>
          <w:sz w:val="20"/>
          <w:szCs w:val="20"/>
        </w:rPr>
        <w:t>’</w:t>
      </w:r>
      <w:r w:rsidR="67493803" w:rsidRPr="09AAF55B">
        <w:rPr>
          <w:rFonts w:ascii="Calibri" w:eastAsia="Calibri" w:hAnsi="Calibri" w:cs="Calibri"/>
          <w:sz w:val="20"/>
          <w:szCs w:val="20"/>
        </w:rPr>
        <w:t xml:space="preserve">s Communications Unit produces </w:t>
      </w:r>
      <w:r w:rsidR="48EFD42B" w:rsidRPr="09AAF55B">
        <w:rPr>
          <w:rFonts w:ascii="Calibri" w:eastAsia="Calibri" w:hAnsi="Calibri" w:cs="Calibri"/>
          <w:sz w:val="20"/>
          <w:szCs w:val="20"/>
        </w:rPr>
        <w:t>communication products</w:t>
      </w:r>
      <w:r w:rsidR="009C0874" w:rsidRPr="09AAF55B">
        <w:rPr>
          <w:rFonts w:ascii="Calibri" w:eastAsia="Calibri" w:hAnsi="Calibri" w:cs="Calibri"/>
          <w:sz w:val="20"/>
          <w:szCs w:val="20"/>
        </w:rPr>
        <w:t xml:space="preserve"> </w:t>
      </w:r>
      <w:r w:rsidR="67493803" w:rsidRPr="09AAF55B">
        <w:rPr>
          <w:rFonts w:ascii="Calibri" w:eastAsia="Calibri" w:hAnsi="Calibri" w:cs="Calibri"/>
          <w:sz w:val="20"/>
          <w:szCs w:val="20"/>
        </w:rPr>
        <w:t xml:space="preserve">that are </w:t>
      </w:r>
      <w:r w:rsidR="48EFD42B" w:rsidRPr="09AAF55B">
        <w:rPr>
          <w:rFonts w:ascii="Calibri" w:eastAsia="Calibri" w:hAnsi="Calibri" w:cs="Calibri"/>
          <w:sz w:val="20"/>
          <w:szCs w:val="20"/>
        </w:rPr>
        <w:t xml:space="preserve">applicable to </w:t>
      </w:r>
      <w:r w:rsidR="44C07E5D" w:rsidRPr="09AAF55B">
        <w:rPr>
          <w:rFonts w:ascii="Calibri" w:eastAsia="Calibri" w:hAnsi="Calibri" w:cs="Calibri"/>
          <w:sz w:val="20"/>
          <w:szCs w:val="20"/>
        </w:rPr>
        <w:t>the entire WTC Health Program cohort.</w:t>
      </w:r>
      <w:r w:rsidR="009C0874" w:rsidRPr="09AAF55B">
        <w:rPr>
          <w:rFonts w:ascii="Calibri" w:eastAsia="Calibri" w:hAnsi="Calibri" w:cs="Calibri"/>
          <w:sz w:val="20"/>
          <w:szCs w:val="20"/>
        </w:rPr>
        <w:t xml:space="preserve"> </w:t>
      </w:r>
    </w:p>
    <w:p w14:paraId="708F693D" w14:textId="77777777" w:rsidR="00D7116E" w:rsidRPr="007740DA" w:rsidRDefault="00D7116E" w:rsidP="00566A6D">
      <w:pPr>
        <w:pStyle w:val="05BodyAArial10Black"/>
        <w:spacing w:after="0" w:line="240" w:lineRule="auto"/>
        <w:rPr>
          <w:rFonts w:ascii="Calibri" w:eastAsia="Calibri" w:hAnsi="Calibri" w:cs="Calibri"/>
          <w:sz w:val="20"/>
          <w:szCs w:val="20"/>
        </w:rPr>
      </w:pPr>
    </w:p>
    <w:p w14:paraId="48C54564" w14:textId="3FA2D2EF" w:rsidR="00AA745C" w:rsidRPr="006E07D5" w:rsidRDefault="543B1CFA" w:rsidP="006E07D5">
      <w:pPr>
        <w:autoSpaceDE w:val="0"/>
        <w:autoSpaceDN w:val="0"/>
        <w:spacing w:after="0" w:line="240" w:lineRule="auto"/>
      </w:pPr>
      <w:r w:rsidRPr="09AAF55B">
        <w:rPr>
          <w:rFonts w:ascii="Calibri" w:eastAsia="Calibri" w:hAnsi="Calibri" w:cs="Calibri"/>
          <w:sz w:val="20"/>
          <w:szCs w:val="20"/>
        </w:rPr>
        <w:t xml:space="preserve">The NPN </w:t>
      </w:r>
      <w:r w:rsidR="4CF8A12D" w:rsidRPr="09AAF55B">
        <w:rPr>
          <w:rFonts w:ascii="Calibri" w:eastAsia="Calibri" w:hAnsi="Calibri" w:cs="Calibri"/>
          <w:sz w:val="20"/>
          <w:szCs w:val="20"/>
        </w:rPr>
        <w:t xml:space="preserve">is responsible for </w:t>
      </w:r>
      <w:r w:rsidRPr="09AAF55B">
        <w:rPr>
          <w:rFonts w:ascii="Calibri" w:eastAsia="Calibri" w:hAnsi="Calibri" w:cs="Calibri"/>
          <w:sz w:val="20"/>
          <w:szCs w:val="20"/>
        </w:rPr>
        <w:t>creat</w:t>
      </w:r>
      <w:r w:rsidR="4CF8A12D" w:rsidRPr="09AAF55B">
        <w:rPr>
          <w:rFonts w:ascii="Calibri" w:eastAsia="Calibri" w:hAnsi="Calibri" w:cs="Calibri"/>
          <w:sz w:val="20"/>
          <w:szCs w:val="20"/>
        </w:rPr>
        <w:t>ing</w:t>
      </w:r>
      <w:r w:rsidRPr="09AAF55B">
        <w:rPr>
          <w:rFonts w:ascii="Calibri" w:eastAsia="Calibri" w:hAnsi="Calibri" w:cs="Calibri"/>
          <w:sz w:val="20"/>
          <w:szCs w:val="20"/>
        </w:rPr>
        <w:t xml:space="preserve"> NPN-specific communications to NPN members </w:t>
      </w:r>
      <w:r w:rsidR="14F7EE87" w:rsidRPr="09AAF55B">
        <w:rPr>
          <w:rFonts w:ascii="Calibri" w:eastAsia="Calibri" w:hAnsi="Calibri" w:cs="Calibri"/>
          <w:sz w:val="20"/>
          <w:szCs w:val="20"/>
        </w:rPr>
        <w:t>and the public.</w:t>
      </w:r>
      <w:r w:rsidR="1DF49C43" w:rsidRPr="09AAF55B">
        <w:rPr>
          <w:rFonts w:ascii="Calibri" w:eastAsia="Calibri" w:hAnsi="Calibri" w:cs="Calibri"/>
          <w:sz w:val="20"/>
          <w:szCs w:val="20"/>
        </w:rPr>
        <w:t xml:space="preserve"> </w:t>
      </w:r>
      <w:r w:rsidR="7ACC3518" w:rsidRPr="09AAF55B">
        <w:rPr>
          <w:rFonts w:ascii="Calibri" w:eastAsia="Calibri" w:hAnsi="Calibri" w:cs="Calibri"/>
          <w:sz w:val="20"/>
          <w:szCs w:val="20"/>
        </w:rPr>
        <w:t>For example, communications related to the NPN’s specific policies and procedures, decisions, and operations.</w:t>
      </w:r>
      <w:r w:rsidR="1DF49C43" w:rsidRPr="09AAF55B">
        <w:rPr>
          <w:rFonts w:ascii="Calibri" w:eastAsia="Calibri" w:hAnsi="Calibri" w:cs="Calibri"/>
          <w:sz w:val="20"/>
          <w:szCs w:val="20"/>
        </w:rPr>
        <w:t xml:space="preserve"> </w:t>
      </w:r>
      <w:r w:rsidR="0BBBDD9F" w:rsidRPr="09AAF55B">
        <w:rPr>
          <w:rFonts w:ascii="Calibri" w:eastAsia="Calibri" w:hAnsi="Calibri" w:cs="Calibri"/>
          <w:sz w:val="20"/>
          <w:szCs w:val="20"/>
        </w:rPr>
        <w:t xml:space="preserve">The WTC Health Program Communications Unit must approve all NPN developed </w:t>
      </w:r>
      <w:r w:rsidR="0B4355A1" w:rsidRPr="09AAF55B">
        <w:rPr>
          <w:rFonts w:ascii="Calibri" w:eastAsia="Calibri" w:hAnsi="Calibri" w:cs="Calibri"/>
          <w:sz w:val="20"/>
          <w:szCs w:val="20"/>
        </w:rPr>
        <w:t xml:space="preserve">communication </w:t>
      </w:r>
      <w:r w:rsidR="0BBBDD9F" w:rsidRPr="09AAF55B">
        <w:rPr>
          <w:rFonts w:ascii="Calibri" w:eastAsia="Calibri" w:hAnsi="Calibri" w:cs="Calibri"/>
          <w:sz w:val="20"/>
          <w:szCs w:val="20"/>
        </w:rPr>
        <w:t>materials</w:t>
      </w:r>
      <w:r w:rsidR="78A9E2A4" w:rsidRPr="09AAF55B">
        <w:rPr>
          <w:rFonts w:ascii="Calibri" w:eastAsia="Calibri" w:hAnsi="Calibri" w:cs="Calibri"/>
          <w:sz w:val="20"/>
          <w:szCs w:val="20"/>
        </w:rPr>
        <w:t xml:space="preserve"> using the process </w:t>
      </w:r>
      <w:r w:rsidR="79F1545B" w:rsidRPr="09AAF55B">
        <w:rPr>
          <w:rFonts w:ascii="Calibri" w:eastAsia="Calibri" w:hAnsi="Calibri" w:cs="Calibri"/>
          <w:sz w:val="20"/>
          <w:szCs w:val="20"/>
        </w:rPr>
        <w:t xml:space="preserve">described in the </w:t>
      </w:r>
      <w:r w:rsidR="006E07D5">
        <w:rPr>
          <w:rFonts w:ascii="Calibri" w:eastAsia="Calibri" w:hAnsi="Calibri" w:cs="Calibri"/>
          <w:sz w:val="20"/>
          <w:szCs w:val="20"/>
        </w:rPr>
        <w:t>Administrative Manual (</w:t>
      </w:r>
      <w:r w:rsidR="006E07D5" w:rsidRPr="00C256A4">
        <w:rPr>
          <w:rFonts w:ascii="Calibri" w:eastAsia="Calibri" w:hAnsi="Calibri" w:cs="Calibri"/>
          <w:sz w:val="20"/>
          <w:szCs w:val="20"/>
        </w:rPr>
        <w:t>https://www.cdc.gov/wtc/ppm.html</w:t>
      </w:r>
      <w:r w:rsidR="006E07D5">
        <w:rPr>
          <w:rFonts w:ascii="Calibri" w:eastAsia="Calibri" w:hAnsi="Calibri" w:cs="Calibri"/>
          <w:sz w:val="20"/>
          <w:szCs w:val="20"/>
        </w:rPr>
        <w:t>)</w:t>
      </w:r>
      <w:r w:rsidR="0BBBDD9F" w:rsidRPr="09AAF55B">
        <w:rPr>
          <w:rFonts w:ascii="Calibri" w:eastAsia="Calibri" w:hAnsi="Calibri" w:cs="Calibri"/>
          <w:sz w:val="20"/>
          <w:szCs w:val="20"/>
        </w:rPr>
        <w:t xml:space="preserve">. </w:t>
      </w:r>
      <w:r w:rsidR="5C13125B" w:rsidRPr="09AAF55B">
        <w:rPr>
          <w:rFonts w:ascii="Calibri" w:eastAsia="Calibri" w:hAnsi="Calibri" w:cs="Calibri"/>
          <w:sz w:val="20"/>
          <w:szCs w:val="20"/>
        </w:rPr>
        <w:t xml:space="preserve">All communications shall be developed by NPN </w:t>
      </w:r>
      <w:r w:rsidR="001E07F4" w:rsidRPr="09AAF55B">
        <w:rPr>
          <w:rFonts w:ascii="Calibri" w:eastAsia="Calibri" w:hAnsi="Calibri" w:cs="Calibri"/>
          <w:sz w:val="20"/>
          <w:szCs w:val="20"/>
        </w:rPr>
        <w:t>contractor</w:t>
      </w:r>
      <w:r w:rsidR="5C13125B" w:rsidRPr="09AAF55B">
        <w:rPr>
          <w:rFonts w:ascii="Calibri" w:eastAsia="Calibri" w:hAnsi="Calibri" w:cs="Calibri"/>
          <w:sz w:val="20"/>
          <w:szCs w:val="20"/>
        </w:rPr>
        <w:t xml:space="preserve"> staff with communications, </w:t>
      </w:r>
      <w:r w:rsidR="5014B296" w:rsidRPr="09AAF55B">
        <w:rPr>
          <w:rFonts w:ascii="Calibri" w:eastAsia="Calibri" w:hAnsi="Calibri" w:cs="Calibri"/>
          <w:sz w:val="20"/>
          <w:szCs w:val="20"/>
        </w:rPr>
        <w:t>marketing,</w:t>
      </w:r>
      <w:r w:rsidR="5C13125B" w:rsidRPr="09AAF55B">
        <w:rPr>
          <w:rFonts w:ascii="Calibri" w:eastAsia="Calibri" w:hAnsi="Calibri" w:cs="Calibri"/>
          <w:sz w:val="20"/>
          <w:szCs w:val="20"/>
        </w:rPr>
        <w:t xml:space="preserve"> or similar experience. NPN </w:t>
      </w:r>
      <w:r w:rsidR="001E07F4" w:rsidRPr="09AAF55B">
        <w:rPr>
          <w:rFonts w:ascii="Calibri" w:eastAsia="Calibri" w:hAnsi="Calibri" w:cs="Calibri"/>
          <w:sz w:val="20"/>
          <w:szCs w:val="20"/>
        </w:rPr>
        <w:t>contractor</w:t>
      </w:r>
      <w:r w:rsidR="5C13125B" w:rsidRPr="09AAF55B">
        <w:rPr>
          <w:rFonts w:ascii="Calibri" w:eastAsia="Calibri" w:hAnsi="Calibri" w:cs="Calibri"/>
          <w:sz w:val="20"/>
          <w:szCs w:val="20"/>
        </w:rPr>
        <w:t xml:space="preserve"> communications staff </w:t>
      </w:r>
      <w:r w:rsidR="642F56C4" w:rsidRPr="09AAF55B">
        <w:rPr>
          <w:rFonts w:ascii="Calibri" w:eastAsia="Calibri" w:hAnsi="Calibri" w:cs="Calibri"/>
          <w:sz w:val="20"/>
          <w:szCs w:val="20"/>
        </w:rPr>
        <w:t>must collaborate</w:t>
      </w:r>
      <w:r w:rsidR="5C13125B" w:rsidRPr="09AAF55B">
        <w:rPr>
          <w:rFonts w:ascii="Calibri" w:eastAsia="Calibri" w:hAnsi="Calibri" w:cs="Calibri"/>
          <w:sz w:val="20"/>
          <w:szCs w:val="20"/>
        </w:rPr>
        <w:t xml:space="preserve"> with the </w:t>
      </w:r>
      <w:r w:rsidR="71D0FE9F" w:rsidRPr="09AAF55B">
        <w:rPr>
          <w:rFonts w:ascii="Calibri" w:eastAsia="Calibri" w:hAnsi="Calibri" w:cs="Calibri"/>
          <w:sz w:val="20"/>
          <w:szCs w:val="20"/>
        </w:rPr>
        <w:t xml:space="preserve">WTC Health </w:t>
      </w:r>
      <w:r w:rsidR="5C13125B" w:rsidRPr="09AAF55B">
        <w:rPr>
          <w:rFonts w:ascii="Calibri" w:eastAsia="Calibri" w:hAnsi="Calibri" w:cs="Calibri"/>
          <w:sz w:val="20"/>
          <w:szCs w:val="20"/>
        </w:rPr>
        <w:t xml:space="preserve">Program Communications Unit to ensure topics deemed important by </w:t>
      </w:r>
      <w:r w:rsidR="0021516E">
        <w:rPr>
          <w:rFonts w:ascii="Calibri" w:eastAsia="Calibri" w:hAnsi="Calibri" w:cs="Calibri"/>
          <w:sz w:val="20"/>
          <w:szCs w:val="20"/>
        </w:rPr>
        <w:t>t</w:t>
      </w:r>
      <w:r w:rsidR="001E07F4" w:rsidRPr="09AAF55B">
        <w:rPr>
          <w:rFonts w:ascii="Calibri" w:eastAsia="Calibri" w:hAnsi="Calibri" w:cs="Calibri"/>
          <w:sz w:val="20"/>
          <w:szCs w:val="20"/>
        </w:rPr>
        <w:t>he Program</w:t>
      </w:r>
      <w:r w:rsidR="5C13125B" w:rsidRPr="09AAF55B">
        <w:rPr>
          <w:rFonts w:ascii="Calibri" w:eastAsia="Calibri" w:hAnsi="Calibri" w:cs="Calibri"/>
          <w:sz w:val="20"/>
          <w:szCs w:val="20"/>
        </w:rPr>
        <w:t xml:space="preserve"> are disseminated to NPN members </w:t>
      </w:r>
      <w:r w:rsidR="45EE763B" w:rsidRPr="09AAF55B">
        <w:rPr>
          <w:rFonts w:ascii="Calibri" w:eastAsia="Calibri" w:hAnsi="Calibri" w:cs="Calibri"/>
          <w:sz w:val="20"/>
          <w:szCs w:val="20"/>
        </w:rPr>
        <w:t>in</w:t>
      </w:r>
      <w:r w:rsidR="5C13125B" w:rsidRPr="09AAF55B">
        <w:rPr>
          <w:rFonts w:ascii="Calibri" w:eastAsia="Calibri" w:hAnsi="Calibri" w:cs="Calibri"/>
          <w:sz w:val="20"/>
          <w:szCs w:val="20"/>
        </w:rPr>
        <w:t xml:space="preserve"> a timely manner</w:t>
      </w:r>
      <w:r w:rsidR="5B4A9E34" w:rsidRPr="09AAF55B">
        <w:rPr>
          <w:rFonts w:ascii="Calibri" w:eastAsia="Calibri" w:hAnsi="Calibri" w:cs="Calibri"/>
          <w:sz w:val="20"/>
          <w:szCs w:val="20"/>
        </w:rPr>
        <w:t xml:space="preserve">. </w:t>
      </w:r>
      <w:r w:rsidR="5C13125B"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5C13125B" w:rsidRPr="09AAF55B">
        <w:rPr>
          <w:rFonts w:ascii="Calibri" w:eastAsia="Calibri" w:hAnsi="Calibri" w:cs="Calibri"/>
          <w:sz w:val="20"/>
          <w:szCs w:val="20"/>
        </w:rPr>
        <w:t xml:space="preserve"> shall follow the WTC Health Program co</w:t>
      </w:r>
      <w:r w:rsidR="0037290F">
        <w:rPr>
          <w:rFonts w:ascii="Calibri" w:eastAsia="Calibri" w:hAnsi="Calibri" w:cs="Calibri"/>
          <w:sz w:val="20"/>
          <w:szCs w:val="20"/>
        </w:rPr>
        <w:t>-</w:t>
      </w:r>
      <w:r w:rsidR="5C13125B" w:rsidRPr="09AAF55B">
        <w:rPr>
          <w:rFonts w:ascii="Calibri" w:eastAsia="Calibri" w:hAnsi="Calibri" w:cs="Calibri"/>
          <w:sz w:val="20"/>
          <w:szCs w:val="20"/>
        </w:rPr>
        <w:t>branding guide</w:t>
      </w:r>
      <w:r w:rsidR="00C256A4">
        <w:rPr>
          <w:rFonts w:ascii="Calibri" w:eastAsia="Calibri" w:hAnsi="Calibri" w:cs="Calibri"/>
          <w:sz w:val="20"/>
          <w:szCs w:val="20"/>
        </w:rPr>
        <w:t xml:space="preserve"> (to be provided upon award)</w:t>
      </w:r>
      <w:r w:rsidR="5C13125B" w:rsidRPr="09AAF55B">
        <w:rPr>
          <w:rFonts w:ascii="Calibri" w:eastAsia="Calibri" w:hAnsi="Calibri" w:cs="Calibri"/>
          <w:sz w:val="20"/>
          <w:szCs w:val="20"/>
        </w:rPr>
        <w:t xml:space="preserve"> and seek approval anytime </w:t>
      </w:r>
      <w:r w:rsidR="0037290F">
        <w:rPr>
          <w:rFonts w:ascii="Calibri" w:eastAsia="Calibri" w:hAnsi="Calibri" w:cs="Calibri"/>
          <w:sz w:val="20"/>
          <w:szCs w:val="20"/>
        </w:rPr>
        <w:t xml:space="preserve">it is </w:t>
      </w:r>
      <w:r w:rsidR="5C13125B" w:rsidRPr="09AAF55B">
        <w:rPr>
          <w:rFonts w:ascii="Calibri" w:eastAsia="Calibri" w:hAnsi="Calibri" w:cs="Calibri"/>
          <w:sz w:val="20"/>
          <w:szCs w:val="20"/>
        </w:rPr>
        <w:t xml:space="preserve">using the WTC Health Program logo. </w:t>
      </w:r>
    </w:p>
    <w:p w14:paraId="5303ED76" w14:textId="77777777" w:rsidR="00302011" w:rsidRPr="007740DA" w:rsidRDefault="00302011" w:rsidP="00566A6D">
      <w:pPr>
        <w:pStyle w:val="05BodyAArial10Black"/>
        <w:spacing w:after="0" w:line="240" w:lineRule="auto"/>
        <w:rPr>
          <w:rFonts w:ascii="Calibri" w:eastAsia="Calibri" w:hAnsi="Calibri" w:cs="Calibri"/>
          <w:sz w:val="20"/>
          <w:szCs w:val="20"/>
        </w:rPr>
      </w:pPr>
    </w:p>
    <w:p w14:paraId="58B9A36E" w14:textId="77777777" w:rsidR="00AA745C" w:rsidRPr="007740DA" w:rsidRDefault="51EAD1D4" w:rsidP="00D1139E">
      <w:pPr>
        <w:pStyle w:val="Heading3"/>
      </w:pPr>
      <w:r w:rsidRPr="09AAF55B">
        <w:t xml:space="preserve">SECTION 4.4.1 </w:t>
      </w:r>
      <w:r w:rsidR="4E8D6D03" w:rsidRPr="09AAF55B">
        <w:t>–</w:t>
      </w:r>
      <w:r w:rsidRPr="09AAF55B">
        <w:t xml:space="preserve"> Communication</w:t>
      </w:r>
      <w:r w:rsidR="4E8D6D03" w:rsidRPr="09AAF55B">
        <w:t xml:space="preserve"> </w:t>
      </w:r>
      <w:r w:rsidR="2DF54C3C" w:rsidRPr="09AAF55B">
        <w:t>Products</w:t>
      </w:r>
      <w:r w:rsidRPr="09AAF55B">
        <w:t xml:space="preserve"> </w:t>
      </w:r>
    </w:p>
    <w:p w14:paraId="64BF8B73" w14:textId="77777777" w:rsidR="00190645" w:rsidRPr="007740DA" w:rsidRDefault="00190645" w:rsidP="00566A6D">
      <w:pPr>
        <w:pStyle w:val="05BodyAArial10Black"/>
        <w:spacing w:after="0" w:line="240" w:lineRule="auto"/>
        <w:rPr>
          <w:rFonts w:ascii="Calibri" w:eastAsia="Calibri" w:hAnsi="Calibri" w:cs="Calibri"/>
          <w:sz w:val="20"/>
          <w:szCs w:val="20"/>
        </w:rPr>
      </w:pPr>
    </w:p>
    <w:p w14:paraId="2355A879" w14:textId="2B69992A" w:rsidR="00260E4F" w:rsidRPr="007740DA" w:rsidRDefault="76C475FE" w:rsidP="00566A6D">
      <w:pPr>
        <w:pStyle w:val="05BodyAArial10Black"/>
        <w:spacing w:after="0" w:line="240" w:lineRule="auto"/>
        <w:rPr>
          <w:rFonts w:ascii="Calibri" w:eastAsia="Calibri" w:hAnsi="Calibri" w:cs="Calibri"/>
          <w:sz w:val="20"/>
          <w:szCs w:val="20"/>
        </w:rPr>
      </w:pPr>
      <w:r w:rsidRPr="09AAF55B">
        <w:rPr>
          <w:rFonts w:ascii="Calibri" w:eastAsia="Calibri" w:hAnsi="Calibri" w:cs="Calibri"/>
          <w:sz w:val="20"/>
          <w:szCs w:val="20"/>
        </w:rPr>
        <w:t>The NPN shall be responsible for develop</w:t>
      </w:r>
      <w:r w:rsidR="44A9A98E" w:rsidRPr="09AAF55B">
        <w:rPr>
          <w:rFonts w:ascii="Calibri" w:eastAsia="Calibri" w:hAnsi="Calibri" w:cs="Calibri"/>
          <w:sz w:val="20"/>
          <w:szCs w:val="20"/>
        </w:rPr>
        <w:t>ing</w:t>
      </w:r>
      <w:r w:rsidRPr="09AAF55B">
        <w:rPr>
          <w:rFonts w:ascii="Calibri" w:eastAsia="Calibri" w:hAnsi="Calibri" w:cs="Calibri"/>
          <w:sz w:val="20"/>
          <w:szCs w:val="20"/>
        </w:rPr>
        <w:t xml:space="preserve"> a Comm</w:t>
      </w:r>
      <w:r w:rsidR="2B8A4499" w:rsidRPr="09AAF55B">
        <w:rPr>
          <w:rFonts w:ascii="Calibri" w:eastAsia="Calibri" w:hAnsi="Calibri" w:cs="Calibri"/>
          <w:sz w:val="20"/>
          <w:szCs w:val="20"/>
        </w:rPr>
        <w:t>u</w:t>
      </w:r>
      <w:r w:rsidRPr="09AAF55B">
        <w:rPr>
          <w:rFonts w:ascii="Calibri" w:eastAsia="Calibri" w:hAnsi="Calibri" w:cs="Calibri"/>
          <w:sz w:val="20"/>
          <w:szCs w:val="20"/>
        </w:rPr>
        <w:t xml:space="preserve">nication Plan </w:t>
      </w:r>
      <w:r w:rsidR="44A9A98E" w:rsidRPr="09AAF55B">
        <w:rPr>
          <w:rFonts w:ascii="Calibri" w:eastAsia="Calibri" w:hAnsi="Calibri" w:cs="Calibri"/>
          <w:sz w:val="20"/>
          <w:szCs w:val="20"/>
        </w:rPr>
        <w:t>outlin</w:t>
      </w:r>
      <w:r w:rsidR="5014B296" w:rsidRPr="09AAF55B">
        <w:rPr>
          <w:rFonts w:ascii="Calibri" w:eastAsia="Calibri" w:hAnsi="Calibri" w:cs="Calibri"/>
          <w:sz w:val="20"/>
          <w:szCs w:val="20"/>
        </w:rPr>
        <w:t>in</w:t>
      </w:r>
      <w:r w:rsidR="44A9A98E" w:rsidRPr="09AAF55B">
        <w:rPr>
          <w:rFonts w:ascii="Calibri" w:eastAsia="Calibri" w:hAnsi="Calibri" w:cs="Calibri"/>
          <w:sz w:val="20"/>
          <w:szCs w:val="20"/>
        </w:rPr>
        <w:t xml:space="preserve">g communication products and activities each year. </w:t>
      </w:r>
      <w:r w:rsidR="0E43143E" w:rsidRPr="09AAF55B">
        <w:rPr>
          <w:rFonts w:ascii="Calibri" w:eastAsia="Calibri" w:hAnsi="Calibri" w:cs="Calibri"/>
          <w:sz w:val="20"/>
          <w:szCs w:val="20"/>
        </w:rPr>
        <w:t xml:space="preserve">This plan must be developed following the </w:t>
      </w:r>
      <w:r w:rsidR="12265956" w:rsidRPr="09AAF55B">
        <w:rPr>
          <w:rFonts w:ascii="Calibri" w:eastAsia="Calibri" w:hAnsi="Calibri" w:cs="Calibri"/>
          <w:sz w:val="20"/>
          <w:szCs w:val="20"/>
        </w:rPr>
        <w:t>applicable</w:t>
      </w:r>
      <w:r w:rsidR="0007293E">
        <w:rPr>
          <w:rFonts w:ascii="Calibri" w:eastAsia="Calibri" w:hAnsi="Calibri" w:cs="Calibri"/>
          <w:sz w:val="20"/>
          <w:szCs w:val="20"/>
        </w:rPr>
        <w:t xml:space="preserve"> to WTC Health Program policy </w:t>
      </w:r>
      <w:r w:rsidR="00C92434">
        <w:rPr>
          <w:rFonts w:ascii="Calibri" w:eastAsia="Calibri" w:hAnsi="Calibri" w:cs="Calibri"/>
          <w:sz w:val="20"/>
          <w:szCs w:val="20"/>
        </w:rPr>
        <w:t>and shall</w:t>
      </w:r>
      <w:r w:rsidR="00F3496A">
        <w:rPr>
          <w:rFonts w:ascii="Calibri" w:eastAsia="Calibri" w:hAnsi="Calibri" w:cs="Calibri"/>
          <w:sz w:val="20"/>
          <w:szCs w:val="20"/>
        </w:rPr>
        <w:t xml:space="preserve"> be submitted with the Operations Manual.</w:t>
      </w:r>
      <w:r w:rsidR="0007293E">
        <w:rPr>
          <w:rFonts w:ascii="Calibri" w:eastAsia="Calibri" w:hAnsi="Calibri" w:cs="Calibri"/>
          <w:sz w:val="20"/>
          <w:szCs w:val="20"/>
        </w:rPr>
        <w:t xml:space="preserve"> (Tech</w:t>
      </w:r>
      <w:r w:rsidR="001B7EAA">
        <w:rPr>
          <w:rFonts w:ascii="Calibri" w:eastAsia="Calibri" w:hAnsi="Calibri" w:cs="Calibri"/>
          <w:sz w:val="20"/>
          <w:szCs w:val="20"/>
        </w:rPr>
        <w:t>ni</w:t>
      </w:r>
      <w:r w:rsidR="0007293E">
        <w:rPr>
          <w:rFonts w:ascii="Calibri" w:eastAsia="Calibri" w:hAnsi="Calibri" w:cs="Calibri"/>
          <w:sz w:val="20"/>
          <w:szCs w:val="20"/>
        </w:rPr>
        <w:t xml:space="preserve">cal Guidance and </w:t>
      </w:r>
      <w:r w:rsidR="005B1153">
        <w:rPr>
          <w:rFonts w:ascii="Calibri" w:eastAsia="Calibri" w:hAnsi="Calibri" w:cs="Calibri"/>
          <w:sz w:val="20"/>
          <w:szCs w:val="20"/>
        </w:rPr>
        <w:t xml:space="preserve">related </w:t>
      </w:r>
      <w:r w:rsidR="0007293E">
        <w:rPr>
          <w:rFonts w:ascii="Calibri" w:eastAsia="Calibri" w:hAnsi="Calibri" w:cs="Calibri"/>
          <w:sz w:val="20"/>
          <w:szCs w:val="20"/>
        </w:rPr>
        <w:t>policy document</w:t>
      </w:r>
      <w:r w:rsidR="005B1153">
        <w:rPr>
          <w:rFonts w:ascii="Calibri" w:eastAsia="Calibri" w:hAnsi="Calibri" w:cs="Calibri"/>
          <w:sz w:val="20"/>
          <w:szCs w:val="20"/>
        </w:rPr>
        <w:t>s</w:t>
      </w:r>
      <w:r w:rsidR="0007293E">
        <w:rPr>
          <w:rFonts w:ascii="Calibri" w:eastAsia="Calibri" w:hAnsi="Calibri" w:cs="Calibri"/>
          <w:sz w:val="20"/>
          <w:szCs w:val="20"/>
        </w:rPr>
        <w:t xml:space="preserve"> will be provided upon award).</w:t>
      </w:r>
    </w:p>
    <w:p w14:paraId="282D00CD" w14:textId="77777777" w:rsidR="00260E4F" w:rsidRPr="007740DA" w:rsidRDefault="00260E4F" w:rsidP="00566A6D">
      <w:pPr>
        <w:pStyle w:val="05BodyAArial10Black"/>
        <w:spacing w:after="0" w:line="240" w:lineRule="auto"/>
        <w:rPr>
          <w:rFonts w:ascii="Calibri" w:eastAsia="Calibri" w:hAnsi="Calibri" w:cs="Calibri"/>
          <w:sz w:val="20"/>
          <w:szCs w:val="20"/>
        </w:rPr>
      </w:pPr>
    </w:p>
    <w:p w14:paraId="61847FF4" w14:textId="77777777" w:rsidR="00260E4F" w:rsidRPr="007740DA" w:rsidRDefault="37B1C6E1" w:rsidP="00566A6D">
      <w:pPr>
        <w:pStyle w:val="05BodyAArial10Black"/>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All communication products must be translated into Spanish, Chinese (traditional and simplified), and Polish and be made available to members who select that language preference. The WTC Health Program translation guide must be </w:t>
      </w:r>
      <w:r w:rsidR="0B597FDF" w:rsidRPr="09AAF55B">
        <w:rPr>
          <w:rFonts w:ascii="Calibri" w:eastAsia="Calibri" w:hAnsi="Calibri" w:cs="Calibri"/>
          <w:sz w:val="20"/>
          <w:szCs w:val="20"/>
        </w:rPr>
        <w:t>used to ensure accurate and consistent messaging in translated materials. The translation guide will be provided at the time of award by the Communications Unit.</w:t>
      </w:r>
      <w:r w:rsidR="4736796E" w:rsidRPr="09AAF55B">
        <w:rPr>
          <w:rFonts w:ascii="Calibri" w:eastAsia="Calibri" w:hAnsi="Calibri" w:cs="Calibri"/>
          <w:sz w:val="20"/>
          <w:szCs w:val="20"/>
        </w:rPr>
        <w:t xml:space="preserve"> </w:t>
      </w:r>
    </w:p>
    <w:p w14:paraId="332D986C" w14:textId="77777777" w:rsidR="00260E4F" w:rsidRPr="007740DA" w:rsidRDefault="00260E4F" w:rsidP="00566A6D">
      <w:pPr>
        <w:pStyle w:val="05BodyAArial10Black"/>
        <w:spacing w:after="0" w:line="240" w:lineRule="auto"/>
        <w:rPr>
          <w:rFonts w:ascii="Calibri" w:eastAsia="Calibri" w:hAnsi="Calibri" w:cs="Calibri"/>
          <w:sz w:val="20"/>
          <w:szCs w:val="20"/>
        </w:rPr>
      </w:pPr>
    </w:p>
    <w:p w14:paraId="773D2679" w14:textId="168F45B1" w:rsidR="00231235" w:rsidRPr="007740DA" w:rsidRDefault="445DFD9D" w:rsidP="00566A6D">
      <w:pPr>
        <w:pStyle w:val="05BodyAArial10Black"/>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must have the ability to </w:t>
      </w:r>
      <w:r w:rsidR="00CA587B">
        <w:rPr>
          <w:rFonts w:ascii="Calibri" w:eastAsia="Calibri" w:hAnsi="Calibri" w:cs="Calibri"/>
          <w:sz w:val="20"/>
          <w:szCs w:val="20"/>
        </w:rPr>
        <w:t>develop</w:t>
      </w:r>
      <w:r w:rsidRPr="09AAF55B">
        <w:rPr>
          <w:rFonts w:ascii="Calibri" w:eastAsia="Calibri" w:hAnsi="Calibri" w:cs="Calibri"/>
          <w:sz w:val="20"/>
          <w:szCs w:val="20"/>
        </w:rPr>
        <w:t xml:space="preserve"> and mail letters, welcome packets, and other communication materials as appropriate. </w:t>
      </w:r>
      <w:r w:rsidR="4736796E" w:rsidRPr="09AAF55B">
        <w:rPr>
          <w:rFonts w:ascii="Calibri" w:eastAsia="Calibri" w:hAnsi="Calibri" w:cs="Calibri"/>
          <w:sz w:val="20"/>
          <w:szCs w:val="20"/>
        </w:rPr>
        <w:t xml:space="preserve">The NPN shall track bounce rates, open rates, and returned mail to ensure Program messages are meeting the needs of the audience. After mass mailings or large email blasts, the NPN shall report these findings to the Communications Unit </w:t>
      </w:r>
      <w:r w:rsidR="61EF774B" w:rsidRPr="09AAF55B">
        <w:rPr>
          <w:rFonts w:ascii="Calibri" w:eastAsia="Calibri" w:hAnsi="Calibri" w:cs="Calibri"/>
          <w:sz w:val="20"/>
          <w:szCs w:val="20"/>
        </w:rPr>
        <w:t>in the monthly reports, when applicable. Th</w:t>
      </w:r>
      <w:r w:rsidR="5E57ED13" w:rsidRPr="09AAF55B">
        <w:rPr>
          <w:rFonts w:ascii="Calibri" w:eastAsia="Calibri" w:hAnsi="Calibri" w:cs="Calibri"/>
          <w:sz w:val="20"/>
          <w:szCs w:val="20"/>
        </w:rPr>
        <w:t xml:space="preserve">is </w:t>
      </w:r>
      <w:r w:rsidR="00074B90">
        <w:rPr>
          <w:rFonts w:ascii="Calibri" w:eastAsia="Calibri" w:hAnsi="Calibri" w:cs="Calibri"/>
          <w:sz w:val="20"/>
          <w:szCs w:val="20"/>
        </w:rPr>
        <w:t>shall</w:t>
      </w:r>
      <w:r w:rsidR="5E57ED13" w:rsidRPr="09AAF55B">
        <w:rPr>
          <w:rFonts w:ascii="Calibri" w:eastAsia="Calibri" w:hAnsi="Calibri" w:cs="Calibri"/>
          <w:sz w:val="20"/>
          <w:szCs w:val="20"/>
        </w:rPr>
        <w:t xml:space="preserve"> be used to guide</w:t>
      </w:r>
      <w:r w:rsidR="4736796E" w:rsidRPr="09AAF55B">
        <w:rPr>
          <w:rFonts w:ascii="Calibri" w:eastAsia="Calibri" w:hAnsi="Calibri" w:cs="Calibri"/>
          <w:sz w:val="20"/>
          <w:szCs w:val="20"/>
        </w:rPr>
        <w:t xml:space="preserve"> future communication products.</w:t>
      </w:r>
    </w:p>
    <w:p w14:paraId="7FF9D57B" w14:textId="77777777" w:rsidR="00447478" w:rsidRPr="007740DA" w:rsidRDefault="00447478" w:rsidP="00566A6D">
      <w:pPr>
        <w:pStyle w:val="05BodyAArial10Black"/>
        <w:spacing w:after="0" w:line="240" w:lineRule="auto"/>
        <w:rPr>
          <w:rFonts w:ascii="Calibri" w:eastAsia="Calibri" w:hAnsi="Calibri" w:cs="Calibri"/>
          <w:sz w:val="20"/>
          <w:szCs w:val="20"/>
        </w:rPr>
      </w:pPr>
    </w:p>
    <w:p w14:paraId="2E7FD4AF" w14:textId="77777777" w:rsidR="005D197B" w:rsidRPr="007740DA" w:rsidRDefault="424A2A6E" w:rsidP="00566A6D">
      <w:pPr>
        <w:pStyle w:val="05BodyAArial10Black"/>
        <w:spacing w:after="0" w:line="240" w:lineRule="auto"/>
        <w:rPr>
          <w:rFonts w:ascii="Calibri" w:eastAsia="Calibri" w:hAnsi="Calibri" w:cs="Calibri"/>
          <w:sz w:val="20"/>
          <w:szCs w:val="20"/>
        </w:rPr>
      </w:pPr>
      <w:r w:rsidRPr="09AAF55B">
        <w:rPr>
          <w:rFonts w:ascii="Calibri" w:eastAsia="Calibri" w:hAnsi="Calibri" w:cs="Calibri"/>
          <w:sz w:val="20"/>
          <w:szCs w:val="20"/>
        </w:rPr>
        <w:t>Communication products include:</w:t>
      </w:r>
    </w:p>
    <w:p w14:paraId="790F00EE" w14:textId="77777777" w:rsidR="006D57B1" w:rsidRPr="007740DA" w:rsidRDefault="4CC23745" w:rsidP="001E0DC7">
      <w:pPr>
        <w:pStyle w:val="05BodyAArial10Black"/>
        <w:numPr>
          <w:ilvl w:val="0"/>
          <w:numId w:val="29"/>
        </w:num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Welcome packets - </w:t>
      </w:r>
      <w:r w:rsidR="51EAD1D4"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51EAD1D4" w:rsidRPr="09AAF55B">
        <w:rPr>
          <w:rFonts w:ascii="Calibri" w:eastAsia="Calibri" w:hAnsi="Calibri" w:cs="Calibri"/>
          <w:sz w:val="20"/>
          <w:szCs w:val="20"/>
        </w:rPr>
        <w:t xml:space="preserve"> shall </w:t>
      </w:r>
      <w:r w:rsidRPr="09AAF55B">
        <w:rPr>
          <w:rFonts w:ascii="Calibri" w:eastAsia="Calibri" w:hAnsi="Calibri" w:cs="Calibri"/>
          <w:sz w:val="20"/>
          <w:szCs w:val="20"/>
        </w:rPr>
        <w:t>provide</w:t>
      </w:r>
      <w:r w:rsidR="51EAD1D4" w:rsidRPr="09AAF55B">
        <w:rPr>
          <w:rFonts w:ascii="Calibri" w:eastAsia="Calibri" w:hAnsi="Calibri" w:cs="Calibri"/>
          <w:sz w:val="20"/>
          <w:szCs w:val="20"/>
        </w:rPr>
        <w:t xml:space="preserve"> new members welcome </w:t>
      </w:r>
      <w:r w:rsidRPr="09AAF55B">
        <w:rPr>
          <w:rFonts w:ascii="Calibri" w:eastAsia="Calibri" w:hAnsi="Calibri" w:cs="Calibri"/>
          <w:sz w:val="20"/>
          <w:szCs w:val="20"/>
        </w:rPr>
        <w:t xml:space="preserve">packets that includes </w:t>
      </w:r>
      <w:r w:rsidR="51EAD1D4" w:rsidRPr="09AAF55B">
        <w:rPr>
          <w:rFonts w:ascii="Calibri" w:eastAsia="Calibri" w:hAnsi="Calibri" w:cs="Calibri"/>
          <w:sz w:val="20"/>
          <w:szCs w:val="20"/>
        </w:rPr>
        <w:t xml:space="preserve">guidance on next steps, </w:t>
      </w:r>
      <w:r w:rsidRPr="09AAF55B">
        <w:rPr>
          <w:rFonts w:ascii="Calibri" w:eastAsia="Calibri" w:hAnsi="Calibri" w:cs="Calibri"/>
          <w:sz w:val="20"/>
          <w:szCs w:val="20"/>
        </w:rPr>
        <w:t xml:space="preserve">program materials, </w:t>
      </w:r>
      <w:r w:rsidR="51EAD1D4" w:rsidRPr="09AAF55B">
        <w:rPr>
          <w:rFonts w:ascii="Calibri" w:eastAsia="Calibri" w:hAnsi="Calibri" w:cs="Calibri"/>
          <w:sz w:val="20"/>
          <w:szCs w:val="20"/>
        </w:rPr>
        <w:t>and answer</w:t>
      </w:r>
      <w:r w:rsidRPr="09AAF55B">
        <w:rPr>
          <w:rFonts w:ascii="Calibri" w:eastAsia="Calibri" w:hAnsi="Calibri" w:cs="Calibri"/>
          <w:sz w:val="20"/>
          <w:szCs w:val="20"/>
        </w:rPr>
        <w:t>s</w:t>
      </w:r>
      <w:r w:rsidR="51EAD1D4" w:rsidRPr="09AAF55B">
        <w:rPr>
          <w:rFonts w:ascii="Calibri" w:eastAsia="Calibri" w:hAnsi="Calibri" w:cs="Calibri"/>
          <w:sz w:val="20"/>
          <w:szCs w:val="20"/>
        </w:rPr>
        <w:t xml:space="preserve"> </w:t>
      </w:r>
      <w:r w:rsidRPr="09AAF55B">
        <w:rPr>
          <w:rFonts w:ascii="Calibri" w:eastAsia="Calibri" w:hAnsi="Calibri" w:cs="Calibri"/>
          <w:sz w:val="20"/>
          <w:szCs w:val="20"/>
        </w:rPr>
        <w:t>to frequently asked questions</w:t>
      </w:r>
      <w:r w:rsidR="51EAD1D4" w:rsidRPr="09AAF55B">
        <w:rPr>
          <w:rFonts w:ascii="Calibri" w:eastAsia="Calibri" w:hAnsi="Calibri" w:cs="Calibri"/>
          <w:sz w:val="20"/>
          <w:szCs w:val="20"/>
        </w:rPr>
        <w:t>.</w:t>
      </w:r>
      <w:r w:rsidR="009C0874" w:rsidRPr="09AAF55B">
        <w:rPr>
          <w:rFonts w:ascii="Calibri" w:eastAsia="Calibri" w:hAnsi="Calibri" w:cs="Calibri"/>
          <w:sz w:val="20"/>
          <w:szCs w:val="20"/>
        </w:rPr>
        <w:t xml:space="preserve"> </w:t>
      </w:r>
      <w:r w:rsidR="51EAD1D4" w:rsidRPr="09AAF55B">
        <w:rPr>
          <w:rFonts w:ascii="Calibri" w:eastAsia="Calibri" w:hAnsi="Calibri" w:cs="Calibri"/>
          <w:sz w:val="20"/>
          <w:szCs w:val="20"/>
        </w:rPr>
        <w:t xml:space="preserve">The welcome packet must be reviewed and approved by the </w:t>
      </w:r>
      <w:r w:rsidR="00F63162">
        <w:rPr>
          <w:rFonts w:ascii="Calibri" w:eastAsia="Calibri" w:hAnsi="Calibri" w:cs="Calibri"/>
          <w:sz w:val="20"/>
          <w:szCs w:val="20"/>
        </w:rPr>
        <w:t xml:space="preserve">Program’s </w:t>
      </w:r>
      <w:r w:rsidR="51EAD1D4" w:rsidRPr="09AAF55B">
        <w:rPr>
          <w:rFonts w:ascii="Calibri" w:eastAsia="Calibri" w:hAnsi="Calibri" w:cs="Calibri"/>
          <w:sz w:val="20"/>
          <w:szCs w:val="20"/>
        </w:rPr>
        <w:t>Communications Unit prior to implementation and reviewed annually.</w:t>
      </w:r>
      <w:r w:rsidR="4D1FAF39" w:rsidRPr="09AAF55B">
        <w:rPr>
          <w:rFonts w:ascii="Calibri" w:eastAsia="Calibri" w:hAnsi="Calibri" w:cs="Calibri"/>
          <w:sz w:val="20"/>
          <w:szCs w:val="20"/>
        </w:rPr>
        <w:t xml:space="preserve"> </w:t>
      </w:r>
    </w:p>
    <w:p w14:paraId="4FA3B5FA" w14:textId="77777777" w:rsidR="006D57B1" w:rsidRPr="007740DA" w:rsidRDefault="4D1FAF39" w:rsidP="001E0DC7">
      <w:pPr>
        <w:pStyle w:val="05BodyAArial10Black"/>
        <w:numPr>
          <w:ilvl w:val="0"/>
          <w:numId w:val="29"/>
        </w:num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Website -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develop a website with information about the NPN for members and potential NPN members.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must </w:t>
      </w:r>
      <w:r w:rsidR="75B83310" w:rsidRPr="09AAF55B">
        <w:rPr>
          <w:rFonts w:ascii="Calibri" w:eastAsia="Calibri" w:hAnsi="Calibri" w:cs="Calibri"/>
          <w:sz w:val="20"/>
          <w:szCs w:val="20"/>
        </w:rPr>
        <w:t>have all content approved by</w:t>
      </w:r>
      <w:r w:rsidRPr="09AAF55B">
        <w:rPr>
          <w:rFonts w:ascii="Calibri" w:eastAsia="Calibri" w:hAnsi="Calibri" w:cs="Calibri"/>
          <w:sz w:val="20"/>
          <w:szCs w:val="20"/>
        </w:rPr>
        <w:t xml:space="preserve"> </w:t>
      </w:r>
      <w:r w:rsidR="00F63162">
        <w:rPr>
          <w:rFonts w:ascii="Calibri" w:eastAsia="Calibri" w:hAnsi="Calibri" w:cs="Calibri"/>
          <w:sz w:val="20"/>
          <w:szCs w:val="20"/>
        </w:rPr>
        <w:t>t</w:t>
      </w:r>
      <w:r w:rsidR="001E07F4" w:rsidRPr="09AAF55B">
        <w:rPr>
          <w:rFonts w:ascii="Calibri" w:eastAsia="Calibri" w:hAnsi="Calibri" w:cs="Calibri"/>
          <w:sz w:val="20"/>
          <w:szCs w:val="20"/>
        </w:rPr>
        <w:t>he Program</w:t>
      </w:r>
      <w:r w:rsidRPr="09AAF55B">
        <w:rPr>
          <w:rFonts w:ascii="Calibri" w:eastAsia="Calibri" w:hAnsi="Calibri" w:cs="Calibri"/>
          <w:sz w:val="20"/>
          <w:szCs w:val="20"/>
        </w:rPr>
        <w:t xml:space="preserve"> to ensure the website has accurate information and uses appropriate branding and link strategy. </w:t>
      </w:r>
    </w:p>
    <w:p w14:paraId="56891A0D" w14:textId="77777777" w:rsidR="008B5BE5" w:rsidRPr="007740DA" w:rsidRDefault="4D1FAF39" w:rsidP="001E0DC7">
      <w:pPr>
        <w:pStyle w:val="05BodyAArial10Black"/>
        <w:numPr>
          <w:ilvl w:val="0"/>
          <w:numId w:val="29"/>
        </w:num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Digital Communication -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should also propose other methods of digital communication for interacting with members such as social media, email, newsletters, etc. </w:t>
      </w:r>
      <w:r w:rsidR="5014B296" w:rsidRPr="09AAF55B">
        <w:rPr>
          <w:rFonts w:ascii="Calibri" w:eastAsia="Calibri" w:hAnsi="Calibri" w:cs="Calibri"/>
          <w:sz w:val="20"/>
          <w:szCs w:val="20"/>
        </w:rPr>
        <w:t>to</w:t>
      </w:r>
      <w:r w:rsidRPr="09AAF55B">
        <w:rPr>
          <w:rFonts w:ascii="Calibri" w:eastAsia="Calibri" w:hAnsi="Calibri" w:cs="Calibri"/>
          <w:sz w:val="20"/>
          <w:szCs w:val="20"/>
        </w:rPr>
        <w:t xml:space="preserve"> </w:t>
      </w:r>
      <w:r w:rsidR="185E9744" w:rsidRPr="09AAF55B">
        <w:rPr>
          <w:rFonts w:ascii="Calibri" w:eastAsia="Calibri" w:hAnsi="Calibri" w:cs="Calibri"/>
          <w:sz w:val="20"/>
          <w:szCs w:val="20"/>
        </w:rPr>
        <w:t>establish a regular cadence of communication with NPN members</w:t>
      </w:r>
      <w:r w:rsidR="33D6FBE8" w:rsidRPr="09AAF55B">
        <w:rPr>
          <w:rFonts w:ascii="Calibri" w:eastAsia="Calibri" w:hAnsi="Calibri" w:cs="Calibri"/>
          <w:sz w:val="20"/>
          <w:szCs w:val="20"/>
        </w:rPr>
        <w:t>.</w:t>
      </w:r>
    </w:p>
    <w:p w14:paraId="64B94394" w14:textId="77777777" w:rsidR="008B5BE5" w:rsidRPr="007740DA" w:rsidRDefault="58B89F1E" w:rsidP="001E0DC7">
      <w:pPr>
        <w:pStyle w:val="05BodyAArial10Black"/>
        <w:numPr>
          <w:ilvl w:val="0"/>
          <w:numId w:val="29"/>
        </w:num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When requested by the Program, NPN shall provide Members with written notice when changes occur that may affect their medical or pharmacy benefits. </w:t>
      </w:r>
    </w:p>
    <w:p w14:paraId="32628352" w14:textId="77777777" w:rsidR="00AA745C" w:rsidRPr="007740DA" w:rsidRDefault="00AA745C" w:rsidP="00566A6D">
      <w:pPr>
        <w:pStyle w:val="NoSpacing"/>
        <w:rPr>
          <w:rFonts w:ascii="Calibri" w:eastAsia="Calibri" w:hAnsi="Calibri" w:cs="Calibri"/>
          <w:sz w:val="20"/>
          <w:szCs w:val="20"/>
        </w:rPr>
      </w:pPr>
    </w:p>
    <w:p w14:paraId="0854B29D" w14:textId="77777777" w:rsidR="00F32414" w:rsidRPr="007740DA" w:rsidRDefault="104FFE53" w:rsidP="00D1139E">
      <w:pPr>
        <w:pStyle w:val="Heading3"/>
      </w:pPr>
      <w:r w:rsidRPr="09AAF55B">
        <w:t>SECTION 4.</w:t>
      </w:r>
      <w:r w:rsidR="09C43015" w:rsidRPr="09AAF55B">
        <w:t>4</w:t>
      </w:r>
      <w:r w:rsidRPr="09AAF55B">
        <w:t>.</w:t>
      </w:r>
      <w:r w:rsidR="60B54CAF" w:rsidRPr="09AAF55B">
        <w:t>2</w:t>
      </w:r>
      <w:r w:rsidRPr="09AAF55B">
        <w:t xml:space="preserve"> – </w:t>
      </w:r>
      <w:r w:rsidR="2E41B746" w:rsidRPr="09AAF55B">
        <w:t>Retention</w:t>
      </w:r>
      <w:r w:rsidR="1B366CD3" w:rsidRPr="09AAF55B">
        <w:t xml:space="preserve"> </w:t>
      </w:r>
      <w:r w:rsidR="519B415C" w:rsidRPr="09AAF55B">
        <w:t>activities</w:t>
      </w:r>
      <w:r w:rsidR="0C6F5CC5" w:rsidRPr="09AAF55B">
        <w:t xml:space="preserve"> for current members</w:t>
      </w:r>
    </w:p>
    <w:p w14:paraId="3454F200" w14:textId="77777777" w:rsidR="00807522" w:rsidRPr="007740DA" w:rsidRDefault="00807522" w:rsidP="00566A6D">
      <w:pPr>
        <w:pStyle w:val="05BodyAArial10Black"/>
        <w:spacing w:after="0" w:line="240" w:lineRule="auto"/>
        <w:rPr>
          <w:rFonts w:ascii="Calibri" w:eastAsia="Calibri" w:hAnsi="Calibri" w:cs="Calibri"/>
          <w:sz w:val="20"/>
          <w:szCs w:val="20"/>
        </w:rPr>
      </w:pPr>
    </w:p>
    <w:p w14:paraId="39D4AFFC" w14:textId="77777777" w:rsidR="00B976F8" w:rsidRPr="007740DA" w:rsidRDefault="7D2227A5" w:rsidP="00566A6D">
      <w:pPr>
        <w:pStyle w:val="05BodyAArial10Black"/>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15F0C4CB" w:rsidRPr="09AAF55B">
        <w:rPr>
          <w:rFonts w:ascii="Calibri" w:eastAsia="Calibri" w:hAnsi="Calibri" w:cs="Calibri"/>
          <w:sz w:val="20"/>
          <w:szCs w:val="20"/>
        </w:rPr>
        <w:t xml:space="preserve">must </w:t>
      </w:r>
      <w:r w:rsidR="01AAA8EE" w:rsidRPr="09AAF55B">
        <w:rPr>
          <w:rFonts w:ascii="Calibri" w:eastAsia="Calibri" w:hAnsi="Calibri" w:cs="Calibri"/>
          <w:sz w:val="20"/>
          <w:szCs w:val="20"/>
        </w:rPr>
        <w:t>per</w:t>
      </w:r>
      <w:r w:rsidR="15F0C4CB" w:rsidRPr="09AAF55B">
        <w:rPr>
          <w:rFonts w:ascii="Calibri" w:eastAsia="Calibri" w:hAnsi="Calibri" w:cs="Calibri"/>
          <w:sz w:val="20"/>
          <w:szCs w:val="20"/>
        </w:rPr>
        <w:t xml:space="preserve">form </w:t>
      </w:r>
      <w:r w:rsidRPr="09AAF55B">
        <w:rPr>
          <w:rFonts w:ascii="Calibri" w:eastAsia="Calibri" w:hAnsi="Calibri" w:cs="Calibri"/>
          <w:sz w:val="20"/>
          <w:szCs w:val="20"/>
        </w:rPr>
        <w:t xml:space="preserve">retention </w:t>
      </w:r>
      <w:r w:rsidR="0453F51D" w:rsidRPr="09AAF55B">
        <w:rPr>
          <w:rFonts w:ascii="Calibri" w:eastAsia="Calibri" w:hAnsi="Calibri" w:cs="Calibri"/>
          <w:sz w:val="20"/>
          <w:szCs w:val="20"/>
        </w:rPr>
        <w:t>activities</w:t>
      </w:r>
      <w:r w:rsidRPr="09AAF55B">
        <w:rPr>
          <w:rFonts w:ascii="Calibri" w:eastAsia="Calibri" w:hAnsi="Calibri" w:cs="Calibri"/>
          <w:sz w:val="20"/>
          <w:szCs w:val="20"/>
        </w:rPr>
        <w:t xml:space="preserve"> for current members</w:t>
      </w:r>
      <w:r w:rsidR="01AAA8EE" w:rsidRPr="09AAF55B">
        <w:rPr>
          <w:rFonts w:ascii="Calibri" w:eastAsia="Calibri" w:hAnsi="Calibri" w:cs="Calibri"/>
          <w:sz w:val="20"/>
          <w:szCs w:val="20"/>
        </w:rPr>
        <w:t xml:space="preserve">. </w:t>
      </w:r>
      <w:r w:rsidR="0453F51D"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0453F51D" w:rsidRPr="09AAF55B">
        <w:rPr>
          <w:rFonts w:ascii="Calibri" w:eastAsia="Calibri" w:hAnsi="Calibri" w:cs="Calibri"/>
          <w:sz w:val="20"/>
          <w:szCs w:val="20"/>
        </w:rPr>
        <w:t xml:space="preserve"> </w:t>
      </w:r>
      <w:r w:rsidR="2CADCB47" w:rsidRPr="09AAF55B">
        <w:rPr>
          <w:rFonts w:ascii="Calibri" w:eastAsia="Calibri" w:hAnsi="Calibri" w:cs="Calibri"/>
          <w:sz w:val="20"/>
          <w:szCs w:val="20"/>
        </w:rPr>
        <w:t>must coordinat</w:t>
      </w:r>
      <w:r w:rsidR="003B5C2F">
        <w:rPr>
          <w:rFonts w:ascii="Calibri" w:eastAsia="Calibri" w:hAnsi="Calibri" w:cs="Calibri"/>
          <w:sz w:val="20"/>
          <w:szCs w:val="20"/>
        </w:rPr>
        <w:t>e</w:t>
      </w:r>
      <w:r w:rsidR="2CADCB47" w:rsidRPr="09AAF55B">
        <w:rPr>
          <w:rFonts w:ascii="Calibri" w:eastAsia="Calibri" w:hAnsi="Calibri" w:cs="Calibri"/>
          <w:sz w:val="20"/>
          <w:szCs w:val="20"/>
        </w:rPr>
        <w:t xml:space="preserve"> with </w:t>
      </w:r>
      <w:r w:rsidR="0453F51D" w:rsidRPr="09AAF55B">
        <w:rPr>
          <w:rFonts w:ascii="Calibri" w:eastAsia="Calibri" w:hAnsi="Calibri" w:cs="Calibri"/>
          <w:sz w:val="20"/>
          <w:szCs w:val="20"/>
        </w:rPr>
        <w:t xml:space="preserve">the Program to review and approve materials and activities prior to implementation. All retention activities must be included in the Communication </w:t>
      </w:r>
      <w:r w:rsidR="0C6F5CC5" w:rsidRPr="09AAF55B">
        <w:rPr>
          <w:rFonts w:ascii="Calibri" w:eastAsia="Calibri" w:hAnsi="Calibri" w:cs="Calibri"/>
          <w:sz w:val="20"/>
          <w:szCs w:val="20"/>
        </w:rPr>
        <w:t xml:space="preserve">Plan </w:t>
      </w:r>
      <w:r w:rsidR="0453F51D" w:rsidRPr="09AAF55B">
        <w:rPr>
          <w:rFonts w:ascii="Calibri" w:eastAsia="Calibri" w:hAnsi="Calibri" w:cs="Calibri"/>
          <w:sz w:val="20"/>
          <w:szCs w:val="20"/>
        </w:rPr>
        <w:t xml:space="preserve">in adherence to </w:t>
      </w:r>
      <w:r w:rsidR="00A457E4">
        <w:rPr>
          <w:rFonts w:ascii="Calibri" w:eastAsia="Calibri" w:hAnsi="Calibri" w:cs="Calibri"/>
          <w:sz w:val="20"/>
          <w:szCs w:val="20"/>
        </w:rPr>
        <w:t>WTC Health Program policy</w:t>
      </w:r>
      <w:r w:rsidR="4F672F3F" w:rsidRPr="09AAF55B">
        <w:rPr>
          <w:rFonts w:ascii="Calibri" w:eastAsia="Calibri" w:hAnsi="Calibri" w:cs="Calibri"/>
          <w:sz w:val="20"/>
          <w:szCs w:val="20"/>
        </w:rPr>
        <w:t>.</w:t>
      </w:r>
      <w:r w:rsidR="0453F51D" w:rsidRPr="09AAF55B">
        <w:rPr>
          <w:rFonts w:ascii="Calibri" w:eastAsia="Calibri" w:hAnsi="Calibri" w:cs="Calibri"/>
          <w:sz w:val="20"/>
          <w:szCs w:val="20"/>
        </w:rPr>
        <w:t xml:space="preserve"> </w:t>
      </w:r>
      <w:r w:rsidR="0C6F5CC5" w:rsidRPr="09AAF55B">
        <w:rPr>
          <w:rFonts w:ascii="Calibri" w:eastAsia="Calibri" w:hAnsi="Calibri" w:cs="Calibri"/>
          <w:sz w:val="20"/>
          <w:szCs w:val="20"/>
        </w:rPr>
        <w:t xml:space="preserve">Retention activities should be aimed at maintaining contact with members and encourage inactive members to participate in the Program. </w:t>
      </w:r>
      <w:r w:rsidR="5DC69162" w:rsidRPr="09AAF55B">
        <w:rPr>
          <w:rFonts w:ascii="Calibri" w:eastAsia="Calibri" w:hAnsi="Calibri" w:cs="Calibri"/>
          <w:sz w:val="20"/>
          <w:szCs w:val="20"/>
        </w:rPr>
        <w:t xml:space="preserve">These communication products and activities should include education to members about </w:t>
      </w:r>
      <w:r w:rsidR="587D3112" w:rsidRPr="09AAF55B">
        <w:rPr>
          <w:rFonts w:ascii="Calibri" w:eastAsia="Calibri" w:hAnsi="Calibri" w:cs="Calibri"/>
          <w:sz w:val="20"/>
          <w:szCs w:val="20"/>
        </w:rPr>
        <w:t xml:space="preserve">WTC Health </w:t>
      </w:r>
      <w:r w:rsidR="5DC69162" w:rsidRPr="09AAF55B">
        <w:rPr>
          <w:rFonts w:ascii="Calibri" w:eastAsia="Calibri" w:hAnsi="Calibri" w:cs="Calibri"/>
          <w:sz w:val="20"/>
          <w:szCs w:val="20"/>
        </w:rPr>
        <w:t xml:space="preserve">Program </w:t>
      </w:r>
      <w:r w:rsidR="587D3112" w:rsidRPr="09AAF55B">
        <w:rPr>
          <w:rFonts w:ascii="Calibri" w:eastAsia="Calibri" w:hAnsi="Calibri" w:cs="Calibri"/>
          <w:sz w:val="20"/>
          <w:szCs w:val="20"/>
        </w:rPr>
        <w:t xml:space="preserve">medical and pharmacy benefits </w:t>
      </w:r>
      <w:r w:rsidR="003B5C2F">
        <w:rPr>
          <w:rFonts w:ascii="Calibri" w:eastAsia="Calibri" w:hAnsi="Calibri" w:cs="Calibri"/>
          <w:sz w:val="20"/>
          <w:szCs w:val="20"/>
        </w:rPr>
        <w:t xml:space="preserve">and </w:t>
      </w:r>
      <w:r w:rsidR="5DC69162" w:rsidRPr="09AAF55B">
        <w:rPr>
          <w:rFonts w:ascii="Calibri" w:eastAsia="Calibri" w:hAnsi="Calibri" w:cs="Calibri"/>
          <w:sz w:val="20"/>
          <w:szCs w:val="20"/>
        </w:rPr>
        <w:t xml:space="preserve">encourage members in the NPN to utilize available benefits. </w:t>
      </w:r>
      <w:r w:rsidR="0C6F5CC5" w:rsidRPr="09AAF55B">
        <w:rPr>
          <w:rFonts w:ascii="Calibri" w:eastAsia="Calibri" w:hAnsi="Calibri" w:cs="Calibri"/>
          <w:sz w:val="20"/>
          <w:szCs w:val="20"/>
        </w:rPr>
        <w:t xml:space="preserve">These activities should help the NPN meet the </w:t>
      </w:r>
      <w:r w:rsidR="229F8E75" w:rsidRPr="09AAF55B">
        <w:rPr>
          <w:rFonts w:ascii="Calibri" w:eastAsia="Calibri" w:hAnsi="Calibri" w:cs="Calibri"/>
          <w:sz w:val="20"/>
          <w:szCs w:val="20"/>
        </w:rPr>
        <w:t xml:space="preserve">established </w:t>
      </w:r>
      <w:r w:rsidR="0C6F5CC5" w:rsidRPr="09AAF55B">
        <w:rPr>
          <w:rFonts w:ascii="Calibri" w:eastAsia="Calibri" w:hAnsi="Calibri" w:cs="Calibri"/>
          <w:sz w:val="20"/>
          <w:szCs w:val="20"/>
        </w:rPr>
        <w:t>retention metri</w:t>
      </w:r>
      <w:r w:rsidR="229F8E75" w:rsidRPr="09AAF55B">
        <w:rPr>
          <w:rFonts w:ascii="Calibri" w:eastAsia="Calibri" w:hAnsi="Calibri" w:cs="Calibri"/>
          <w:sz w:val="20"/>
          <w:szCs w:val="20"/>
        </w:rPr>
        <w:t xml:space="preserve">cs (See SECTION </w:t>
      </w:r>
      <w:r w:rsidR="4ABCB96E" w:rsidRPr="09AAF55B">
        <w:rPr>
          <w:rFonts w:ascii="Calibri" w:eastAsia="Calibri" w:hAnsi="Calibri" w:cs="Calibri"/>
          <w:sz w:val="20"/>
          <w:szCs w:val="20"/>
        </w:rPr>
        <w:t>4.3.4)</w:t>
      </w:r>
      <w:r w:rsidR="229F8E75" w:rsidRPr="09AAF55B">
        <w:rPr>
          <w:rFonts w:ascii="Calibri" w:eastAsia="Calibri" w:hAnsi="Calibri" w:cs="Calibri"/>
          <w:sz w:val="20"/>
          <w:szCs w:val="20"/>
        </w:rPr>
        <w:t>.</w:t>
      </w:r>
      <w:r w:rsidR="009C0874" w:rsidRPr="09AAF55B">
        <w:rPr>
          <w:rFonts w:ascii="Calibri" w:eastAsia="Calibri" w:hAnsi="Calibri" w:cs="Calibri"/>
          <w:sz w:val="20"/>
          <w:szCs w:val="20"/>
        </w:rPr>
        <w:t xml:space="preserve"> </w:t>
      </w:r>
    </w:p>
    <w:p w14:paraId="2F70230D" w14:textId="77777777" w:rsidR="00F170C0" w:rsidRPr="007740DA" w:rsidRDefault="00F170C0" w:rsidP="00566A6D">
      <w:pPr>
        <w:pStyle w:val="ListParagraph"/>
        <w:spacing w:after="0" w:line="240" w:lineRule="auto"/>
        <w:ind w:left="0"/>
        <w:contextualSpacing w:val="0"/>
        <w:rPr>
          <w:rFonts w:ascii="Calibri" w:eastAsia="Calibri" w:hAnsi="Calibri" w:cs="Calibri"/>
          <w:sz w:val="20"/>
          <w:szCs w:val="20"/>
        </w:rPr>
      </w:pPr>
    </w:p>
    <w:p w14:paraId="7BFD6EA7" w14:textId="1A282577" w:rsidR="0037587B" w:rsidRPr="007740DA" w:rsidRDefault="1B366CD3" w:rsidP="00D1139E">
      <w:pPr>
        <w:pStyle w:val="Heading3"/>
      </w:pPr>
      <w:r w:rsidRPr="09AAF55B">
        <w:t>SECTION 4.</w:t>
      </w:r>
      <w:r w:rsidR="60B54CAF" w:rsidRPr="09AAF55B">
        <w:t>4.3</w:t>
      </w:r>
      <w:r w:rsidRPr="09AAF55B">
        <w:t xml:space="preserve"> – </w:t>
      </w:r>
      <w:r w:rsidR="09C43015" w:rsidRPr="09AAF55B">
        <w:t>Outreach</w:t>
      </w:r>
      <w:r w:rsidRPr="09AAF55B">
        <w:t xml:space="preserve"> and Education for</w:t>
      </w:r>
      <w:r w:rsidR="00D01058">
        <w:t xml:space="preserve"> current and</w:t>
      </w:r>
      <w:r w:rsidRPr="09AAF55B">
        <w:t xml:space="preserve"> </w:t>
      </w:r>
      <w:r w:rsidR="09C43015" w:rsidRPr="09AAF55B">
        <w:t>prospective</w:t>
      </w:r>
      <w:r w:rsidRPr="09AAF55B">
        <w:t xml:space="preserve"> </w:t>
      </w:r>
      <w:r w:rsidR="09C43015" w:rsidRPr="09AAF55B">
        <w:t>m</w:t>
      </w:r>
      <w:r w:rsidRPr="09AAF55B">
        <w:t>embers</w:t>
      </w:r>
    </w:p>
    <w:p w14:paraId="448B0111" w14:textId="77777777" w:rsidR="00807522" w:rsidRPr="007740DA" w:rsidRDefault="00807522" w:rsidP="00566A6D">
      <w:pPr>
        <w:pStyle w:val="ListParagraph"/>
        <w:spacing w:after="0" w:line="240" w:lineRule="auto"/>
        <w:ind w:left="0"/>
        <w:contextualSpacing w:val="0"/>
        <w:rPr>
          <w:rFonts w:ascii="Calibri" w:eastAsia="Calibri" w:hAnsi="Calibri" w:cs="Calibri"/>
          <w:sz w:val="20"/>
          <w:szCs w:val="20"/>
        </w:rPr>
      </w:pPr>
    </w:p>
    <w:p w14:paraId="23B4C185" w14:textId="6482DFFB" w:rsidR="0037587B" w:rsidRPr="007740DA" w:rsidRDefault="1B366CD3" w:rsidP="00566A6D">
      <w:pPr>
        <w:pStyle w:val="ListParagraph"/>
        <w:spacing w:after="0" w:line="240" w:lineRule="auto"/>
        <w:ind w:left="0"/>
        <w:contextualSpacing w:val="0"/>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3AACBFED" w:rsidRPr="09AAF55B">
        <w:rPr>
          <w:rFonts w:ascii="Calibri" w:eastAsia="Calibri" w:hAnsi="Calibri" w:cs="Calibri"/>
          <w:sz w:val="20"/>
          <w:szCs w:val="20"/>
        </w:rPr>
        <w:t>must</w:t>
      </w:r>
      <w:r w:rsidRPr="09AAF55B">
        <w:rPr>
          <w:rFonts w:ascii="Calibri" w:eastAsia="Calibri" w:hAnsi="Calibri" w:cs="Calibri"/>
          <w:sz w:val="20"/>
          <w:szCs w:val="20"/>
        </w:rPr>
        <w:t xml:space="preserve"> provide outreach and education to potential members. </w:t>
      </w:r>
      <w:r w:rsidR="5DC69162"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329A2507" w:rsidRPr="09AAF55B">
        <w:rPr>
          <w:rFonts w:ascii="Calibri" w:eastAsia="Calibri" w:hAnsi="Calibri" w:cs="Calibri"/>
          <w:sz w:val="20"/>
          <w:szCs w:val="20"/>
        </w:rPr>
        <w:t xml:space="preserve"> must coordinate</w:t>
      </w:r>
      <w:r w:rsidR="5DC69162" w:rsidRPr="09AAF55B">
        <w:rPr>
          <w:rFonts w:ascii="Calibri" w:eastAsia="Calibri" w:hAnsi="Calibri" w:cs="Calibri"/>
          <w:sz w:val="20"/>
          <w:szCs w:val="20"/>
        </w:rPr>
        <w:t xml:space="preserve"> with the Program to review and approve materials and activities prior to implementation. All retention activities must be included in the Communication Plan in adherence to </w:t>
      </w:r>
      <w:r w:rsidR="00A457E4">
        <w:rPr>
          <w:rFonts w:ascii="Calibri" w:eastAsia="Calibri" w:hAnsi="Calibri" w:cs="Calibri"/>
          <w:sz w:val="20"/>
          <w:szCs w:val="20"/>
        </w:rPr>
        <w:t xml:space="preserve">WTC Health Program policy. </w:t>
      </w:r>
      <w:r w:rsidR="5DC69162" w:rsidRPr="09AAF55B">
        <w:rPr>
          <w:rFonts w:ascii="Calibri" w:eastAsia="Calibri" w:hAnsi="Calibri" w:cs="Calibri"/>
          <w:sz w:val="20"/>
          <w:szCs w:val="20"/>
        </w:rPr>
        <w:t xml:space="preserve">Retention activities should be aimed at maintaining contact with members and encourage inactive members to participate in the Program. These communication products and activities should provide information about </w:t>
      </w:r>
      <w:r w:rsidR="587D3112" w:rsidRPr="09AAF55B">
        <w:rPr>
          <w:rFonts w:ascii="Calibri" w:eastAsia="Calibri" w:hAnsi="Calibri" w:cs="Calibri"/>
          <w:sz w:val="20"/>
          <w:szCs w:val="20"/>
        </w:rPr>
        <w:t>enrollment in the</w:t>
      </w:r>
      <w:r w:rsidR="5DC69162" w:rsidRPr="09AAF55B">
        <w:rPr>
          <w:rFonts w:ascii="Calibri" w:eastAsia="Calibri" w:hAnsi="Calibri" w:cs="Calibri"/>
          <w:sz w:val="20"/>
          <w:szCs w:val="20"/>
        </w:rPr>
        <w:t xml:space="preserve"> NPN and </w:t>
      </w:r>
      <w:r w:rsidRPr="09AAF55B">
        <w:rPr>
          <w:rFonts w:ascii="Calibri" w:eastAsia="Calibri" w:hAnsi="Calibri" w:cs="Calibri"/>
          <w:sz w:val="20"/>
          <w:szCs w:val="20"/>
        </w:rPr>
        <w:t xml:space="preserve">ensure all members enrolled with </w:t>
      </w:r>
      <w:r w:rsidR="00DD1948">
        <w:rPr>
          <w:rFonts w:ascii="Calibri" w:eastAsia="Calibri" w:hAnsi="Calibri" w:cs="Calibri"/>
          <w:sz w:val="20"/>
          <w:szCs w:val="20"/>
        </w:rPr>
        <w:t>the NPN</w:t>
      </w:r>
      <w:r w:rsidRPr="09AAF55B">
        <w:rPr>
          <w:rFonts w:ascii="Calibri" w:eastAsia="Calibri" w:hAnsi="Calibri" w:cs="Calibri"/>
          <w:sz w:val="20"/>
          <w:szCs w:val="20"/>
        </w:rPr>
        <w:t xml:space="preserve">are informed </w:t>
      </w:r>
      <w:r w:rsidR="587D3112" w:rsidRPr="09AAF55B">
        <w:rPr>
          <w:rFonts w:ascii="Calibri" w:eastAsia="Calibri" w:hAnsi="Calibri" w:cs="Calibri"/>
          <w:sz w:val="20"/>
          <w:szCs w:val="20"/>
        </w:rPr>
        <w:t xml:space="preserve">about the ability to receive care in the NPN. </w:t>
      </w:r>
    </w:p>
    <w:p w14:paraId="6870C4B6" w14:textId="77777777" w:rsidR="000500A3" w:rsidRPr="007740DA" w:rsidRDefault="000500A3" w:rsidP="00566A6D">
      <w:pPr>
        <w:pStyle w:val="ListParagraph"/>
        <w:spacing w:after="0" w:line="240" w:lineRule="auto"/>
        <w:ind w:left="0"/>
        <w:contextualSpacing w:val="0"/>
        <w:rPr>
          <w:rFonts w:ascii="Calibri" w:eastAsia="Calibri" w:hAnsi="Calibri" w:cs="Calibri"/>
          <w:sz w:val="20"/>
          <w:szCs w:val="20"/>
        </w:rPr>
      </w:pPr>
    </w:p>
    <w:p w14:paraId="49375933" w14:textId="77777777" w:rsidR="000A4A2A" w:rsidRPr="007740DA" w:rsidRDefault="00BC3A55" w:rsidP="00A824C1">
      <w:pPr>
        <w:pStyle w:val="Heading2"/>
      </w:pPr>
      <w:r w:rsidRPr="09AAF55B">
        <w:t>SECTION</w:t>
      </w:r>
      <w:r w:rsidR="61517E6A" w:rsidRPr="09AAF55B">
        <w:t xml:space="preserve"> </w:t>
      </w:r>
      <w:r w:rsidR="7B017FA0" w:rsidRPr="09AAF55B">
        <w:t>4</w:t>
      </w:r>
      <w:r w:rsidR="61517E6A" w:rsidRPr="09AAF55B">
        <w:t>.</w:t>
      </w:r>
      <w:r w:rsidR="47991F29" w:rsidRPr="09AAF55B">
        <w:t>5</w:t>
      </w:r>
      <w:r w:rsidR="61517E6A" w:rsidRPr="09AAF55B">
        <w:t xml:space="preserve"> </w:t>
      </w:r>
      <w:r w:rsidR="07C1C36B" w:rsidRPr="09AAF55B">
        <w:t>–</w:t>
      </w:r>
      <w:r w:rsidR="61517E6A" w:rsidRPr="09AAF55B">
        <w:t>Nationwide Provider Network</w:t>
      </w:r>
      <w:r w:rsidR="2F757EDC" w:rsidRPr="09AAF55B">
        <w:t xml:space="preserve"> Management</w:t>
      </w:r>
    </w:p>
    <w:p w14:paraId="6B65E69F" w14:textId="77777777" w:rsidR="0060410A" w:rsidRPr="007740DA" w:rsidRDefault="0060410A" w:rsidP="00566A6D">
      <w:pPr>
        <w:spacing w:after="0" w:line="240" w:lineRule="auto"/>
        <w:rPr>
          <w:rFonts w:ascii="Calibri" w:eastAsia="Calibri" w:hAnsi="Calibri" w:cs="Calibri"/>
          <w:sz w:val="24"/>
          <w:szCs w:val="24"/>
        </w:rPr>
      </w:pPr>
    </w:p>
    <w:p w14:paraId="3F4D4D95" w14:textId="6833FE86" w:rsidR="00DC1CA3" w:rsidRPr="007740DA" w:rsidRDefault="1546DA4C"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establish and deliver a</w:t>
      </w:r>
      <w:r w:rsidR="099E6EA8" w:rsidRPr="09AAF55B">
        <w:rPr>
          <w:rFonts w:ascii="Calibri" w:eastAsia="Calibri" w:hAnsi="Calibri" w:cs="Calibri"/>
          <w:sz w:val="20"/>
          <w:szCs w:val="20"/>
        </w:rPr>
        <w:t xml:space="preserve"> nationwide provider network for the WTC Health Program with access to quality services using a comprehensive network of health systems </w:t>
      </w:r>
      <w:r w:rsidR="3395BBAA" w:rsidRPr="09AAF55B">
        <w:rPr>
          <w:rFonts w:ascii="Calibri" w:eastAsia="Calibri" w:hAnsi="Calibri" w:cs="Calibri"/>
          <w:sz w:val="20"/>
          <w:szCs w:val="20"/>
        </w:rPr>
        <w:t>and providers</w:t>
      </w:r>
      <w:r w:rsidR="099E6EA8" w:rsidRPr="09AAF55B">
        <w:rPr>
          <w:rFonts w:ascii="Calibri" w:eastAsia="Calibri" w:hAnsi="Calibri" w:cs="Calibri"/>
          <w:sz w:val="20"/>
          <w:szCs w:val="20"/>
        </w:rPr>
        <w:t xml:space="preserve"> to adequately and efficiently serve members </w:t>
      </w:r>
      <w:r w:rsidR="46E55803" w:rsidRPr="09AAF55B">
        <w:rPr>
          <w:rFonts w:ascii="Calibri" w:eastAsia="Calibri" w:hAnsi="Calibri" w:cs="Calibri"/>
          <w:sz w:val="20"/>
          <w:szCs w:val="20"/>
        </w:rPr>
        <w:t>who live</w:t>
      </w:r>
      <w:r w:rsidR="16BA6B59" w:rsidRPr="09AAF55B">
        <w:rPr>
          <w:rFonts w:ascii="Calibri" w:eastAsia="Calibri" w:hAnsi="Calibri" w:cs="Calibri"/>
          <w:sz w:val="20"/>
          <w:szCs w:val="20"/>
        </w:rPr>
        <w:t xml:space="preserve"> in all U.S. states and territories</w:t>
      </w:r>
      <w:r w:rsidR="46E55803" w:rsidRPr="09AAF55B">
        <w:rPr>
          <w:rFonts w:ascii="Calibri" w:eastAsia="Calibri" w:hAnsi="Calibri" w:cs="Calibri"/>
          <w:sz w:val="20"/>
          <w:szCs w:val="20"/>
        </w:rPr>
        <w:t xml:space="preserve"> outside of the NYMA</w:t>
      </w:r>
      <w:r w:rsidR="00D01058">
        <w:rPr>
          <w:rFonts w:ascii="Calibri" w:eastAsia="Calibri" w:hAnsi="Calibri" w:cs="Calibri"/>
          <w:sz w:val="20"/>
          <w:szCs w:val="20"/>
        </w:rPr>
        <w:t xml:space="preserve"> as defined in</w:t>
      </w:r>
      <w:r w:rsidR="099E6EA8" w:rsidRPr="09AAF55B">
        <w:rPr>
          <w:rFonts w:ascii="Calibri" w:eastAsia="Calibri" w:hAnsi="Calibri" w:cs="Calibri"/>
          <w:sz w:val="20"/>
          <w:szCs w:val="20"/>
        </w:rPr>
        <w:t xml:space="preserve"> </w:t>
      </w:r>
      <w:r w:rsidR="0082139B">
        <w:rPr>
          <w:rFonts w:ascii="Calibri" w:eastAsia="Calibri" w:hAnsi="Calibri" w:cs="Calibri"/>
          <w:sz w:val="20"/>
          <w:szCs w:val="20"/>
        </w:rPr>
        <w:t xml:space="preserve">Section </w:t>
      </w:r>
      <w:r w:rsidR="099E6EA8" w:rsidRPr="09AAF55B">
        <w:rPr>
          <w:rFonts w:ascii="Calibri" w:eastAsia="Calibri" w:hAnsi="Calibri" w:cs="Calibri"/>
          <w:sz w:val="20"/>
          <w:szCs w:val="20"/>
        </w:rPr>
        <w:t>3313</w:t>
      </w:r>
      <w:r w:rsidR="0082139B">
        <w:rPr>
          <w:rFonts w:ascii="Calibri" w:eastAsia="Calibri" w:hAnsi="Calibri" w:cs="Calibri"/>
          <w:sz w:val="20"/>
          <w:szCs w:val="20"/>
        </w:rPr>
        <w:t xml:space="preserve"> of the Zadroga Act; 42 U.S.C. § 300mm-</w:t>
      </w:r>
      <w:r w:rsidR="00D01058">
        <w:rPr>
          <w:rFonts w:ascii="Calibri" w:eastAsia="Calibri" w:hAnsi="Calibri" w:cs="Calibri"/>
          <w:sz w:val="20"/>
          <w:szCs w:val="20"/>
        </w:rPr>
        <w:t>5</w:t>
      </w:r>
      <w:r w:rsidR="1B996748" w:rsidRPr="09AAF55B">
        <w:rPr>
          <w:rFonts w:ascii="Calibri" w:eastAsia="Calibri" w:hAnsi="Calibri" w:cs="Calibri"/>
          <w:sz w:val="20"/>
          <w:szCs w:val="20"/>
        </w:rPr>
        <w:t>.</w:t>
      </w:r>
      <w:r w:rsidR="66F2B891" w:rsidRPr="09AAF55B">
        <w:rPr>
          <w:rFonts w:ascii="Calibri" w:eastAsia="Calibri" w:hAnsi="Calibri" w:cs="Calibri"/>
          <w:sz w:val="20"/>
          <w:szCs w:val="20"/>
        </w:rPr>
        <w:t xml:space="preserve"> The NPN </w:t>
      </w:r>
      <w:r w:rsidR="001E07F4" w:rsidRPr="09AAF55B">
        <w:rPr>
          <w:rFonts w:ascii="Calibri" w:eastAsia="Calibri" w:hAnsi="Calibri" w:cs="Calibri"/>
          <w:sz w:val="20"/>
          <w:szCs w:val="20"/>
        </w:rPr>
        <w:t>contractor</w:t>
      </w:r>
      <w:r w:rsidR="66F2B891" w:rsidRPr="09AAF55B">
        <w:rPr>
          <w:rFonts w:ascii="Calibri" w:eastAsia="Calibri" w:hAnsi="Calibri" w:cs="Calibri"/>
          <w:sz w:val="20"/>
          <w:szCs w:val="20"/>
        </w:rPr>
        <w:t xml:space="preserve"> shall submit a Network Management Plan as part of the Implementation Plan that covers the </w:t>
      </w:r>
      <w:r w:rsidR="001E07F4" w:rsidRPr="09AAF55B">
        <w:rPr>
          <w:rFonts w:ascii="Calibri" w:eastAsia="Calibri" w:hAnsi="Calibri" w:cs="Calibri"/>
          <w:sz w:val="20"/>
          <w:szCs w:val="20"/>
        </w:rPr>
        <w:t>contractor</w:t>
      </w:r>
      <w:r w:rsidR="66F2B891" w:rsidRPr="09AAF55B">
        <w:rPr>
          <w:rFonts w:ascii="Calibri" w:eastAsia="Calibri" w:hAnsi="Calibri" w:cs="Calibri"/>
          <w:sz w:val="20"/>
          <w:szCs w:val="20"/>
        </w:rPr>
        <w:t xml:space="preserve">’s approach to </w:t>
      </w:r>
      <w:r w:rsidR="66F2B891" w:rsidRPr="09AAF55B">
        <w:rPr>
          <w:rFonts w:ascii="Calibri" w:eastAsia="Calibri" w:hAnsi="Calibri" w:cs="Calibri"/>
          <w:sz w:val="20"/>
          <w:szCs w:val="20"/>
        </w:rPr>
        <w:lastRenderedPageBreak/>
        <w:t xml:space="preserve">network development and maintenance as well as monitoring network adequacy and quality. </w:t>
      </w:r>
      <w:r w:rsidR="61EF23CB"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61EF23CB" w:rsidRPr="09AAF55B">
        <w:rPr>
          <w:rFonts w:ascii="Calibri" w:eastAsia="Calibri" w:hAnsi="Calibri" w:cs="Calibri"/>
          <w:sz w:val="20"/>
          <w:szCs w:val="20"/>
        </w:rPr>
        <w:t xml:space="preserve">’s provider network shall be in place at the start of healthcare delivery. </w:t>
      </w:r>
    </w:p>
    <w:p w14:paraId="13A635A8" w14:textId="77777777" w:rsidR="000A4A2A" w:rsidRPr="007740DA" w:rsidRDefault="000A4A2A" w:rsidP="00566A6D">
      <w:pPr>
        <w:spacing w:after="0" w:line="240" w:lineRule="auto"/>
        <w:rPr>
          <w:rFonts w:ascii="Calibri" w:eastAsia="Calibri" w:hAnsi="Calibri" w:cs="Calibri"/>
          <w:sz w:val="20"/>
          <w:szCs w:val="20"/>
        </w:rPr>
      </w:pPr>
    </w:p>
    <w:p w14:paraId="6A65306A" w14:textId="77777777" w:rsidR="00950BD9" w:rsidRPr="007740DA" w:rsidRDefault="176D1F7F" w:rsidP="00D1139E">
      <w:pPr>
        <w:pStyle w:val="Heading3"/>
      </w:pPr>
      <w:r w:rsidRPr="09AAF55B">
        <w:t>SECTION 4.5.</w:t>
      </w:r>
      <w:r w:rsidR="24B14F66" w:rsidRPr="09AAF55B">
        <w:t>1</w:t>
      </w:r>
      <w:r w:rsidRPr="09AAF55B">
        <w:t xml:space="preserve"> – Network Composition</w:t>
      </w:r>
    </w:p>
    <w:p w14:paraId="46FF502A" w14:textId="77777777" w:rsidR="00807522" w:rsidRPr="00465A53" w:rsidRDefault="00807522" w:rsidP="00566A6D">
      <w:pPr>
        <w:spacing w:after="0" w:line="240" w:lineRule="auto"/>
        <w:rPr>
          <w:rFonts w:ascii="Calibri" w:eastAsia="Calibri" w:hAnsi="Calibri" w:cs="Calibri"/>
          <w:sz w:val="20"/>
          <w:szCs w:val="20"/>
        </w:rPr>
      </w:pPr>
    </w:p>
    <w:p w14:paraId="4BB32630" w14:textId="316E3298" w:rsidR="00950BD9" w:rsidRPr="007740DA" w:rsidRDefault="176D1F7F"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The network shall include experienced providers currently practicing in occupational, internal, or family medicine, and board-certified specialists, all with no active disciplinary actions. The providers must be easily accessible by car, train, or bus in convenient locations within the mileage standards of member (</w:t>
      </w:r>
      <w:r w:rsidR="00F8088D">
        <w:rPr>
          <w:rFonts w:ascii="Calibri" w:eastAsia="Calibri" w:hAnsi="Calibri" w:cs="Calibri"/>
          <w:sz w:val="20"/>
          <w:szCs w:val="20"/>
        </w:rPr>
        <w:t>s</w:t>
      </w:r>
      <w:r w:rsidRPr="09AAF55B">
        <w:rPr>
          <w:rFonts w:ascii="Calibri" w:eastAsia="Calibri" w:hAnsi="Calibri" w:cs="Calibri"/>
          <w:sz w:val="20"/>
          <w:szCs w:val="20"/>
        </w:rPr>
        <w:t xml:space="preserve">ee Administrative Manual, </w:t>
      </w:r>
      <w:hyperlink r:id="rId22" w:history="1">
        <w:r w:rsidR="006B7449" w:rsidRPr="00F7723C">
          <w:rPr>
            <w:rStyle w:val="Hyperlink"/>
            <w:rFonts w:ascii="Calibri" w:eastAsia="Calibri" w:hAnsi="Calibri" w:cs="Calibri"/>
            <w:spacing w:val="1"/>
            <w:sz w:val="20"/>
            <w:szCs w:val="20"/>
          </w:rPr>
          <w:t>https://www.cdc.gov/wtc/ppm.html</w:t>
        </w:r>
      </w:hyperlink>
      <w:r w:rsidRPr="09AAF55B">
        <w:rPr>
          <w:rFonts w:ascii="Calibri" w:eastAsia="Calibri" w:hAnsi="Calibri" w:cs="Calibri"/>
          <w:sz w:val="20"/>
          <w:szCs w:val="20"/>
        </w:rPr>
        <w:t xml:space="preserve">) residence. The NPN may also enroll providers who are already enrolled in the WTC Health Program provider network. </w:t>
      </w:r>
    </w:p>
    <w:p w14:paraId="32CCCB7E" w14:textId="77777777" w:rsidR="00950BD9" w:rsidRPr="007740DA" w:rsidRDefault="176D1F7F"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network shall include enrolling: </w:t>
      </w:r>
    </w:p>
    <w:p w14:paraId="75A76242" w14:textId="77777777" w:rsidR="00950BD9" w:rsidRPr="007740DA" w:rsidRDefault="176D1F7F" w:rsidP="00DD6E09">
      <w:pPr>
        <w:pStyle w:val="ListParagraph"/>
        <w:widowControl/>
        <w:numPr>
          <w:ilvl w:val="0"/>
          <w:numId w:val="64"/>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Hospitals</w:t>
      </w:r>
    </w:p>
    <w:p w14:paraId="317174BD" w14:textId="77777777" w:rsidR="00950BD9" w:rsidRPr="007740DA" w:rsidRDefault="176D1F7F" w:rsidP="00DD6E09">
      <w:pPr>
        <w:pStyle w:val="ListParagraph"/>
        <w:widowControl/>
        <w:numPr>
          <w:ilvl w:val="0"/>
          <w:numId w:val="64"/>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Post-acute care facilities</w:t>
      </w:r>
    </w:p>
    <w:p w14:paraId="68984CC0" w14:textId="77777777" w:rsidR="00950BD9" w:rsidRPr="007740DA" w:rsidRDefault="176D1F7F" w:rsidP="00DD6E09">
      <w:pPr>
        <w:pStyle w:val="ListParagraph"/>
        <w:widowControl/>
        <w:numPr>
          <w:ilvl w:val="0"/>
          <w:numId w:val="64"/>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Rehabilitation facilities</w:t>
      </w:r>
    </w:p>
    <w:p w14:paraId="35C556A4" w14:textId="77777777" w:rsidR="00950BD9" w:rsidRPr="007740DA" w:rsidRDefault="176D1F7F" w:rsidP="00DD6E09">
      <w:pPr>
        <w:pStyle w:val="ListParagraph"/>
        <w:widowControl/>
        <w:numPr>
          <w:ilvl w:val="0"/>
          <w:numId w:val="64"/>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Outpatient surgery centers</w:t>
      </w:r>
    </w:p>
    <w:p w14:paraId="6E9992D7" w14:textId="77777777" w:rsidR="00950BD9" w:rsidRPr="007740DA" w:rsidRDefault="176D1F7F" w:rsidP="00DD6E09">
      <w:pPr>
        <w:pStyle w:val="ListParagraph"/>
        <w:widowControl/>
        <w:numPr>
          <w:ilvl w:val="0"/>
          <w:numId w:val="64"/>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 xml:space="preserve">Urgent care facilities </w:t>
      </w:r>
    </w:p>
    <w:p w14:paraId="14A323F7" w14:textId="77777777" w:rsidR="00950BD9" w:rsidRPr="007740DA" w:rsidRDefault="176D1F7F" w:rsidP="00DD6E09">
      <w:pPr>
        <w:pStyle w:val="ListParagraph"/>
        <w:widowControl/>
        <w:numPr>
          <w:ilvl w:val="0"/>
          <w:numId w:val="64"/>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Specialty clinics</w:t>
      </w:r>
    </w:p>
    <w:p w14:paraId="51A776E6" w14:textId="77777777" w:rsidR="00950BD9" w:rsidRPr="007740DA" w:rsidRDefault="176D1F7F" w:rsidP="00DD6E09">
      <w:pPr>
        <w:pStyle w:val="ListParagraph"/>
        <w:widowControl/>
        <w:numPr>
          <w:ilvl w:val="0"/>
          <w:numId w:val="64"/>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Trauma centers</w:t>
      </w:r>
    </w:p>
    <w:p w14:paraId="208929ED" w14:textId="77777777" w:rsidR="00950BD9" w:rsidRPr="007740DA" w:rsidRDefault="176D1F7F" w:rsidP="00DD6E09">
      <w:pPr>
        <w:pStyle w:val="ListParagraph"/>
        <w:widowControl/>
        <w:numPr>
          <w:ilvl w:val="0"/>
          <w:numId w:val="64"/>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 xml:space="preserve">Specialists </w:t>
      </w:r>
    </w:p>
    <w:p w14:paraId="491A30CE" w14:textId="77777777" w:rsidR="00950BD9" w:rsidRPr="007740DA" w:rsidRDefault="176D1F7F" w:rsidP="00DD6E09">
      <w:pPr>
        <w:pStyle w:val="ListParagraph"/>
        <w:widowControl/>
        <w:numPr>
          <w:ilvl w:val="0"/>
          <w:numId w:val="64"/>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Primary care physicians</w:t>
      </w:r>
    </w:p>
    <w:p w14:paraId="0CCF2229" w14:textId="77777777" w:rsidR="00950BD9" w:rsidRPr="007740DA" w:rsidRDefault="176D1F7F" w:rsidP="00DD6E09">
      <w:pPr>
        <w:pStyle w:val="ListParagraph"/>
        <w:widowControl/>
        <w:numPr>
          <w:ilvl w:val="0"/>
          <w:numId w:val="64"/>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Durable medical equipment providers</w:t>
      </w:r>
    </w:p>
    <w:p w14:paraId="015E31C6" w14:textId="77777777" w:rsidR="00950BD9" w:rsidRPr="007740DA" w:rsidRDefault="176D1F7F" w:rsidP="00DD6E09">
      <w:pPr>
        <w:pStyle w:val="ListParagraph"/>
        <w:widowControl/>
        <w:numPr>
          <w:ilvl w:val="0"/>
          <w:numId w:val="64"/>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Home health care providers</w:t>
      </w:r>
    </w:p>
    <w:p w14:paraId="15A83939" w14:textId="77777777" w:rsidR="00950BD9" w:rsidRPr="007740DA" w:rsidRDefault="176D1F7F" w:rsidP="00DD6E09">
      <w:pPr>
        <w:pStyle w:val="ListParagraph"/>
        <w:widowControl/>
        <w:numPr>
          <w:ilvl w:val="0"/>
          <w:numId w:val="64"/>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Hospice Providers</w:t>
      </w:r>
    </w:p>
    <w:p w14:paraId="71A7ED56" w14:textId="77777777" w:rsidR="00950BD9" w:rsidRPr="007740DA" w:rsidRDefault="176D1F7F" w:rsidP="00DD6E09">
      <w:pPr>
        <w:pStyle w:val="ListParagraph"/>
        <w:widowControl/>
        <w:numPr>
          <w:ilvl w:val="0"/>
          <w:numId w:val="64"/>
        </w:numPr>
        <w:autoSpaceDE w:val="0"/>
        <w:autoSpaceDN w:val="0"/>
        <w:adjustRightInd w:val="0"/>
        <w:spacing w:after="0" w:line="240" w:lineRule="auto"/>
        <w:contextualSpacing w:val="0"/>
        <w:rPr>
          <w:rFonts w:ascii="Calibri" w:eastAsia="Calibri" w:hAnsi="Calibri" w:cs="Calibri"/>
          <w:spacing w:val="1"/>
          <w:sz w:val="20"/>
          <w:szCs w:val="20"/>
        </w:rPr>
      </w:pPr>
      <w:r w:rsidRPr="09AAF55B">
        <w:rPr>
          <w:rFonts w:ascii="Calibri" w:eastAsia="Calibri" w:hAnsi="Calibri" w:cs="Calibri"/>
          <w:spacing w:val="1"/>
          <w:sz w:val="20"/>
          <w:szCs w:val="20"/>
        </w:rPr>
        <w:t xml:space="preserve">Dental providers </w:t>
      </w:r>
    </w:p>
    <w:p w14:paraId="5248F956" w14:textId="77777777" w:rsidR="00950BD9" w:rsidRPr="007740DA" w:rsidRDefault="00950BD9" w:rsidP="00566A6D">
      <w:pPr>
        <w:spacing w:after="0" w:line="240" w:lineRule="auto"/>
        <w:rPr>
          <w:rFonts w:ascii="Calibri" w:eastAsia="Calibri" w:hAnsi="Calibri" w:cs="Calibri"/>
          <w:sz w:val="20"/>
          <w:szCs w:val="20"/>
        </w:rPr>
      </w:pPr>
    </w:p>
    <w:p w14:paraId="5492287D" w14:textId="77777777" w:rsidR="004E4FF8" w:rsidRPr="007740DA" w:rsidRDefault="5036432A" w:rsidP="00566A6D">
      <w:pPr>
        <w:spacing w:after="0" w:line="240" w:lineRule="auto"/>
        <w:rPr>
          <w:rFonts w:ascii="Calibri" w:eastAsia="Calibri" w:hAnsi="Calibri" w:cs="Calibri"/>
          <w:color w:val="00B050"/>
          <w:sz w:val="20"/>
          <w:szCs w:val="20"/>
        </w:rPr>
      </w:pPr>
      <w:r w:rsidRPr="09AAF55B">
        <w:rPr>
          <w:rFonts w:ascii="Calibri" w:eastAsia="Calibri" w:hAnsi="Calibri" w:cs="Calibri"/>
          <w:sz w:val="20"/>
          <w:szCs w:val="20"/>
        </w:rPr>
        <w:t xml:space="preserve">When enrolling providers, the </w:t>
      </w:r>
      <w:r w:rsidR="001E07F4" w:rsidRPr="09AAF55B">
        <w:rPr>
          <w:rFonts w:ascii="Calibri" w:eastAsia="Calibri" w:hAnsi="Calibri" w:cs="Calibri"/>
          <w:sz w:val="20"/>
          <w:szCs w:val="20"/>
        </w:rPr>
        <w:t>NPN contractor</w:t>
      </w:r>
      <w:r w:rsidRPr="09AAF55B">
        <w:rPr>
          <w:rFonts w:ascii="Calibri" w:eastAsia="Calibri" w:hAnsi="Calibri" w:cs="Calibri"/>
          <w:sz w:val="20"/>
          <w:szCs w:val="20"/>
        </w:rPr>
        <w:t xml:space="preserve"> shall collect the following provider </w:t>
      </w:r>
      <w:r w:rsidR="42EC06F0" w:rsidRPr="09AAF55B">
        <w:rPr>
          <w:rFonts w:ascii="Calibri" w:eastAsia="Calibri" w:hAnsi="Calibri" w:cs="Calibri"/>
          <w:sz w:val="20"/>
          <w:szCs w:val="20"/>
        </w:rPr>
        <w:t>information including</w:t>
      </w:r>
      <w:r w:rsidRPr="09AAF55B">
        <w:rPr>
          <w:rFonts w:ascii="Calibri" w:eastAsia="Calibri" w:hAnsi="Calibri" w:cs="Calibri"/>
          <w:sz w:val="20"/>
          <w:szCs w:val="20"/>
        </w:rPr>
        <w:t xml:space="preserve"> the provider’s National Provider Identifier (NPI), tax ID, </w:t>
      </w:r>
      <w:r w:rsidR="0B418812" w:rsidRPr="26D374EB">
        <w:rPr>
          <w:rFonts w:ascii="Calibri" w:eastAsia="Calibri" w:hAnsi="Calibri" w:cs="Calibri"/>
          <w:color w:val="000000" w:themeColor="text1"/>
          <w:sz w:val="19"/>
          <w:szCs w:val="19"/>
        </w:rPr>
        <w:t>Drug Enforcement Administration</w:t>
      </w:r>
      <w:r w:rsidR="0B418812" w:rsidRPr="26D374EB">
        <w:rPr>
          <w:rFonts w:ascii="Calibri" w:eastAsia="Calibri" w:hAnsi="Calibri" w:cs="Calibri"/>
          <w:sz w:val="20"/>
          <w:szCs w:val="20"/>
        </w:rPr>
        <w:t xml:space="preserve"> </w:t>
      </w:r>
      <w:r w:rsidR="27F69F22" w:rsidRPr="26D374EB">
        <w:rPr>
          <w:rFonts w:ascii="Calibri" w:eastAsia="Calibri" w:hAnsi="Calibri" w:cs="Calibri"/>
          <w:sz w:val="20"/>
          <w:szCs w:val="20"/>
        </w:rPr>
        <w:t>(</w:t>
      </w:r>
      <w:r w:rsidRPr="09AAF55B">
        <w:rPr>
          <w:rFonts w:ascii="Calibri" w:eastAsia="Calibri" w:hAnsi="Calibri" w:cs="Calibri"/>
          <w:sz w:val="20"/>
          <w:szCs w:val="20"/>
        </w:rPr>
        <w:t>DEA</w:t>
      </w:r>
      <w:r w:rsidR="5D48E17F" w:rsidRPr="26D374EB">
        <w:rPr>
          <w:rFonts w:ascii="Calibri" w:eastAsia="Calibri" w:hAnsi="Calibri" w:cs="Calibri"/>
          <w:sz w:val="20"/>
          <w:szCs w:val="20"/>
        </w:rPr>
        <w:t>)</w:t>
      </w:r>
      <w:r w:rsidR="60BBD6C6" w:rsidRPr="26D374EB">
        <w:rPr>
          <w:rFonts w:ascii="Calibri" w:eastAsia="Calibri" w:hAnsi="Calibri" w:cs="Calibri"/>
          <w:sz w:val="20"/>
          <w:szCs w:val="20"/>
        </w:rPr>
        <w:t xml:space="preserve"> number</w:t>
      </w:r>
      <w:r w:rsidR="60B73970" w:rsidRPr="26D374EB">
        <w:rPr>
          <w:rFonts w:ascii="Calibri" w:eastAsia="Calibri" w:hAnsi="Calibri" w:cs="Calibri"/>
          <w:sz w:val="20"/>
          <w:szCs w:val="20"/>
        </w:rPr>
        <w:t>,</w:t>
      </w:r>
      <w:r w:rsidRPr="09AAF55B">
        <w:rPr>
          <w:rFonts w:ascii="Calibri" w:eastAsia="Calibri" w:hAnsi="Calibri" w:cs="Calibri"/>
          <w:sz w:val="20"/>
          <w:szCs w:val="20"/>
        </w:rPr>
        <w:t xml:space="preserve"> </w:t>
      </w:r>
      <w:r w:rsidR="519B415C" w:rsidRPr="09AAF55B">
        <w:rPr>
          <w:rFonts w:ascii="Calibri" w:eastAsia="Calibri" w:hAnsi="Calibri" w:cs="Calibri"/>
          <w:sz w:val="20"/>
          <w:szCs w:val="20"/>
        </w:rPr>
        <w:t>license</w:t>
      </w:r>
      <w:r w:rsidRPr="09AAF55B">
        <w:rPr>
          <w:rFonts w:ascii="Calibri" w:eastAsia="Calibri" w:hAnsi="Calibri" w:cs="Calibri"/>
          <w:sz w:val="20"/>
          <w:szCs w:val="20"/>
        </w:rPr>
        <w:t xml:space="preserve"> number</w:t>
      </w:r>
      <w:r w:rsidR="608433DD" w:rsidRPr="26D374EB">
        <w:rPr>
          <w:rFonts w:ascii="Calibri" w:eastAsia="Calibri" w:hAnsi="Calibri" w:cs="Calibri"/>
          <w:sz w:val="20"/>
          <w:szCs w:val="20"/>
        </w:rPr>
        <w:t>, credentialing information</w:t>
      </w:r>
      <w:r w:rsidR="60B73970" w:rsidRPr="26D374EB">
        <w:rPr>
          <w:rFonts w:ascii="Calibri" w:eastAsia="Calibri" w:hAnsi="Calibri" w:cs="Calibri"/>
          <w:sz w:val="20"/>
          <w:szCs w:val="20"/>
        </w:rPr>
        <w:t xml:space="preserve"> </w:t>
      </w:r>
      <w:r w:rsidRPr="09AAF55B">
        <w:rPr>
          <w:rFonts w:ascii="Calibri" w:eastAsia="Calibri" w:hAnsi="Calibri" w:cs="Calibri"/>
          <w:sz w:val="20"/>
          <w:szCs w:val="20"/>
        </w:rPr>
        <w:t xml:space="preserve">and all information to be included in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system.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be responsible for the accuracy and completeness of provider enrollment data.</w:t>
      </w:r>
      <w:r w:rsidR="6CAE1261" w:rsidRPr="26D374EB">
        <w:rPr>
          <w:rFonts w:ascii="Calibri" w:eastAsia="Calibri" w:hAnsi="Calibri" w:cs="Calibri"/>
          <w:sz w:val="20"/>
          <w:szCs w:val="20"/>
        </w:rPr>
        <w:t xml:space="preserve"> The contractor shall establish and maintain the provider directories that ca</w:t>
      </w:r>
      <w:r w:rsidR="0EA0BC4A" w:rsidRPr="26D374EB">
        <w:rPr>
          <w:rFonts w:ascii="Calibri" w:eastAsia="Calibri" w:hAnsi="Calibri" w:cs="Calibri"/>
          <w:sz w:val="20"/>
          <w:szCs w:val="20"/>
        </w:rPr>
        <w:t>p</w:t>
      </w:r>
      <w:r w:rsidR="6CAE1261" w:rsidRPr="26D374EB">
        <w:rPr>
          <w:rFonts w:ascii="Calibri" w:eastAsia="Calibri" w:hAnsi="Calibri" w:cs="Calibri"/>
          <w:sz w:val="20"/>
          <w:szCs w:val="20"/>
        </w:rPr>
        <w:t>ture the f</w:t>
      </w:r>
      <w:r w:rsidR="671DCFD4" w:rsidRPr="26D374EB">
        <w:rPr>
          <w:rFonts w:ascii="Calibri" w:eastAsia="Calibri" w:hAnsi="Calibri" w:cs="Calibri"/>
          <w:sz w:val="20"/>
          <w:szCs w:val="20"/>
        </w:rPr>
        <w:t>ollowing information for each network provider:</w:t>
      </w:r>
    </w:p>
    <w:p w14:paraId="062831DC" w14:textId="77777777" w:rsidR="671DCFD4" w:rsidRDefault="6516897F" w:rsidP="001E0DC7">
      <w:pPr>
        <w:pStyle w:val="ListParagraph"/>
        <w:numPr>
          <w:ilvl w:val="0"/>
          <w:numId w:val="48"/>
        </w:numPr>
        <w:spacing w:after="0" w:line="240" w:lineRule="auto"/>
        <w:contextualSpacing w:val="0"/>
        <w:rPr>
          <w:rFonts w:eastAsiaTheme="minorEastAsia"/>
          <w:color w:val="000000" w:themeColor="text1"/>
          <w:sz w:val="20"/>
          <w:szCs w:val="20"/>
        </w:rPr>
      </w:pPr>
      <w:r w:rsidRPr="44108A15">
        <w:rPr>
          <w:rFonts w:ascii="Calibri" w:eastAsia="Calibri" w:hAnsi="Calibri" w:cs="Calibri"/>
          <w:sz w:val="20"/>
          <w:szCs w:val="20"/>
        </w:rPr>
        <w:t xml:space="preserve">Provider Name </w:t>
      </w:r>
    </w:p>
    <w:p w14:paraId="4F0D6E5B" w14:textId="77777777" w:rsidR="671DCFD4" w:rsidRDefault="6516897F" w:rsidP="001E0DC7">
      <w:pPr>
        <w:pStyle w:val="ListParagraph"/>
        <w:numPr>
          <w:ilvl w:val="0"/>
          <w:numId w:val="48"/>
        </w:numPr>
        <w:spacing w:after="0" w:line="240" w:lineRule="auto"/>
        <w:contextualSpacing w:val="0"/>
        <w:rPr>
          <w:rFonts w:eastAsiaTheme="minorEastAsia"/>
          <w:color w:val="000000" w:themeColor="text1"/>
          <w:sz w:val="20"/>
          <w:szCs w:val="20"/>
        </w:rPr>
      </w:pPr>
      <w:r w:rsidRPr="44108A15">
        <w:rPr>
          <w:rFonts w:ascii="Calibri" w:eastAsia="Calibri" w:hAnsi="Calibri" w:cs="Calibri"/>
          <w:sz w:val="20"/>
          <w:szCs w:val="20"/>
        </w:rPr>
        <w:t xml:space="preserve">Provider Gender </w:t>
      </w:r>
    </w:p>
    <w:p w14:paraId="514F840E" w14:textId="77777777" w:rsidR="671DCFD4" w:rsidRDefault="6516897F" w:rsidP="001E0DC7">
      <w:pPr>
        <w:pStyle w:val="ListParagraph"/>
        <w:numPr>
          <w:ilvl w:val="0"/>
          <w:numId w:val="48"/>
        </w:numPr>
        <w:spacing w:after="0" w:line="240" w:lineRule="auto"/>
        <w:contextualSpacing w:val="0"/>
        <w:rPr>
          <w:rFonts w:eastAsiaTheme="minorEastAsia"/>
          <w:color w:val="000000" w:themeColor="text1"/>
          <w:sz w:val="20"/>
          <w:szCs w:val="20"/>
        </w:rPr>
      </w:pPr>
      <w:r w:rsidRPr="44108A15">
        <w:rPr>
          <w:rFonts w:ascii="Calibri" w:eastAsia="Calibri" w:hAnsi="Calibri" w:cs="Calibri"/>
          <w:sz w:val="20"/>
          <w:szCs w:val="20"/>
        </w:rPr>
        <w:t xml:space="preserve">Provider place of practice address </w:t>
      </w:r>
    </w:p>
    <w:p w14:paraId="7289F59C" w14:textId="77777777" w:rsidR="671DCFD4" w:rsidRDefault="6516897F" w:rsidP="001E0DC7">
      <w:pPr>
        <w:pStyle w:val="ListParagraph"/>
        <w:numPr>
          <w:ilvl w:val="0"/>
          <w:numId w:val="48"/>
        </w:numPr>
        <w:spacing w:after="0" w:line="240" w:lineRule="auto"/>
        <w:contextualSpacing w:val="0"/>
        <w:rPr>
          <w:rFonts w:eastAsiaTheme="minorEastAsia"/>
          <w:color w:val="000000" w:themeColor="text1"/>
          <w:sz w:val="20"/>
          <w:szCs w:val="20"/>
        </w:rPr>
      </w:pPr>
      <w:r w:rsidRPr="44108A15">
        <w:rPr>
          <w:rFonts w:ascii="Calibri" w:eastAsia="Calibri" w:hAnsi="Calibri" w:cs="Calibri"/>
          <w:sz w:val="20"/>
          <w:szCs w:val="20"/>
        </w:rPr>
        <w:t xml:space="preserve">Provider appointment telephone number </w:t>
      </w:r>
    </w:p>
    <w:p w14:paraId="31A04A6C" w14:textId="77777777" w:rsidR="671DCFD4" w:rsidRDefault="6516897F" w:rsidP="001E0DC7">
      <w:pPr>
        <w:pStyle w:val="ListParagraph"/>
        <w:numPr>
          <w:ilvl w:val="0"/>
          <w:numId w:val="48"/>
        </w:numPr>
        <w:spacing w:after="0" w:line="240" w:lineRule="auto"/>
        <w:contextualSpacing w:val="0"/>
        <w:rPr>
          <w:rFonts w:eastAsiaTheme="minorEastAsia"/>
          <w:color w:val="000000" w:themeColor="text1"/>
          <w:sz w:val="20"/>
          <w:szCs w:val="20"/>
        </w:rPr>
      </w:pPr>
      <w:r w:rsidRPr="44108A15">
        <w:rPr>
          <w:rFonts w:ascii="Calibri" w:eastAsia="Calibri" w:hAnsi="Calibri" w:cs="Calibri"/>
          <w:sz w:val="20"/>
          <w:szCs w:val="20"/>
        </w:rPr>
        <w:t xml:space="preserve">Provider Type </w:t>
      </w:r>
    </w:p>
    <w:p w14:paraId="6D53E8AC" w14:textId="77777777" w:rsidR="671DCFD4" w:rsidRDefault="6516897F" w:rsidP="001E0DC7">
      <w:pPr>
        <w:pStyle w:val="ListParagraph"/>
        <w:numPr>
          <w:ilvl w:val="0"/>
          <w:numId w:val="48"/>
        </w:numPr>
        <w:spacing w:after="0" w:line="240" w:lineRule="auto"/>
        <w:contextualSpacing w:val="0"/>
        <w:rPr>
          <w:rFonts w:eastAsiaTheme="minorEastAsia"/>
          <w:color w:val="000000" w:themeColor="text1"/>
          <w:sz w:val="20"/>
          <w:szCs w:val="20"/>
        </w:rPr>
      </w:pPr>
      <w:r w:rsidRPr="44108A15">
        <w:rPr>
          <w:rFonts w:ascii="Calibri" w:eastAsia="Calibri" w:hAnsi="Calibri" w:cs="Calibri"/>
          <w:sz w:val="20"/>
          <w:szCs w:val="20"/>
        </w:rPr>
        <w:t xml:space="preserve">Provider Specialty </w:t>
      </w:r>
    </w:p>
    <w:p w14:paraId="47120DB6" w14:textId="77777777" w:rsidR="671DCFD4" w:rsidRDefault="6516897F" w:rsidP="001E0DC7">
      <w:pPr>
        <w:pStyle w:val="ListParagraph"/>
        <w:numPr>
          <w:ilvl w:val="0"/>
          <w:numId w:val="48"/>
        </w:numPr>
        <w:spacing w:after="0" w:line="240" w:lineRule="auto"/>
        <w:contextualSpacing w:val="0"/>
        <w:rPr>
          <w:rFonts w:eastAsiaTheme="minorEastAsia"/>
          <w:color w:val="000000" w:themeColor="text1"/>
          <w:sz w:val="20"/>
          <w:szCs w:val="20"/>
        </w:rPr>
      </w:pPr>
      <w:r w:rsidRPr="44108A15">
        <w:rPr>
          <w:rFonts w:ascii="Calibri" w:eastAsia="Calibri" w:hAnsi="Calibri" w:cs="Calibri"/>
          <w:sz w:val="20"/>
          <w:szCs w:val="20"/>
        </w:rPr>
        <w:t xml:space="preserve">Provider Subspecialty </w:t>
      </w:r>
    </w:p>
    <w:p w14:paraId="1AA4E971" w14:textId="77777777" w:rsidR="671DCFD4" w:rsidRDefault="6516897F" w:rsidP="001E0DC7">
      <w:pPr>
        <w:pStyle w:val="ListParagraph"/>
        <w:numPr>
          <w:ilvl w:val="0"/>
          <w:numId w:val="48"/>
        </w:numPr>
        <w:spacing w:after="0" w:line="240" w:lineRule="auto"/>
        <w:contextualSpacing w:val="0"/>
        <w:rPr>
          <w:rFonts w:eastAsiaTheme="minorEastAsia"/>
          <w:color w:val="000000" w:themeColor="text1"/>
          <w:sz w:val="20"/>
          <w:szCs w:val="20"/>
        </w:rPr>
      </w:pPr>
      <w:r w:rsidRPr="44108A15">
        <w:rPr>
          <w:rFonts w:ascii="Calibri" w:eastAsia="Calibri" w:hAnsi="Calibri" w:cs="Calibri"/>
          <w:sz w:val="20"/>
          <w:szCs w:val="20"/>
        </w:rPr>
        <w:t xml:space="preserve">Provider quality indicator(s) </w:t>
      </w:r>
    </w:p>
    <w:p w14:paraId="439C6439" w14:textId="77777777" w:rsidR="671DCFD4" w:rsidRDefault="6516897F" w:rsidP="001E0DC7">
      <w:pPr>
        <w:pStyle w:val="ListParagraph"/>
        <w:numPr>
          <w:ilvl w:val="0"/>
          <w:numId w:val="48"/>
        </w:numPr>
        <w:spacing w:after="0" w:line="240" w:lineRule="auto"/>
        <w:contextualSpacing w:val="0"/>
        <w:rPr>
          <w:rFonts w:eastAsiaTheme="minorEastAsia"/>
          <w:color w:val="000000" w:themeColor="text1"/>
          <w:sz w:val="20"/>
          <w:szCs w:val="20"/>
        </w:rPr>
      </w:pPr>
      <w:r w:rsidRPr="44108A15">
        <w:rPr>
          <w:rFonts w:ascii="Calibri" w:eastAsia="Calibri" w:hAnsi="Calibri" w:cs="Calibri"/>
          <w:sz w:val="20"/>
          <w:szCs w:val="20"/>
        </w:rPr>
        <w:t xml:space="preserve">Provider website (if available) </w:t>
      </w:r>
    </w:p>
    <w:p w14:paraId="61BDC62E" w14:textId="77777777" w:rsidR="671DCFD4" w:rsidRDefault="6516897F" w:rsidP="001E0DC7">
      <w:pPr>
        <w:pStyle w:val="ListParagraph"/>
        <w:numPr>
          <w:ilvl w:val="0"/>
          <w:numId w:val="48"/>
        </w:numPr>
        <w:spacing w:after="0" w:line="240" w:lineRule="auto"/>
        <w:contextualSpacing w:val="0"/>
        <w:rPr>
          <w:rFonts w:eastAsiaTheme="minorEastAsia"/>
          <w:color w:val="000000" w:themeColor="text1"/>
          <w:sz w:val="20"/>
          <w:szCs w:val="20"/>
        </w:rPr>
      </w:pPr>
      <w:r w:rsidRPr="44108A15">
        <w:rPr>
          <w:rFonts w:ascii="Calibri" w:eastAsia="Calibri" w:hAnsi="Calibri" w:cs="Calibri"/>
          <w:sz w:val="20"/>
          <w:szCs w:val="20"/>
        </w:rPr>
        <w:t>Telehealth availability</w:t>
      </w:r>
    </w:p>
    <w:p w14:paraId="4868CCFE" w14:textId="77777777" w:rsidR="671DCFD4" w:rsidRDefault="6516897F" w:rsidP="001E0DC7">
      <w:pPr>
        <w:pStyle w:val="ListParagraph"/>
        <w:numPr>
          <w:ilvl w:val="0"/>
          <w:numId w:val="48"/>
        </w:numPr>
        <w:spacing w:after="0" w:line="240" w:lineRule="auto"/>
        <w:contextualSpacing w:val="0"/>
        <w:rPr>
          <w:rFonts w:eastAsiaTheme="minorEastAsia"/>
          <w:color w:val="000000" w:themeColor="text1"/>
          <w:sz w:val="20"/>
          <w:szCs w:val="20"/>
        </w:rPr>
      </w:pPr>
      <w:r w:rsidRPr="44108A15">
        <w:rPr>
          <w:rFonts w:ascii="Calibri" w:eastAsia="Calibri" w:hAnsi="Calibri" w:cs="Calibri"/>
          <w:sz w:val="20"/>
          <w:szCs w:val="20"/>
        </w:rPr>
        <w:t xml:space="preserve">National Provider Identifier (NPI) </w:t>
      </w:r>
    </w:p>
    <w:p w14:paraId="778D16E5" w14:textId="77777777" w:rsidR="671DCFD4" w:rsidRDefault="6516897F" w:rsidP="001E0DC7">
      <w:pPr>
        <w:pStyle w:val="ListParagraph"/>
        <w:numPr>
          <w:ilvl w:val="0"/>
          <w:numId w:val="48"/>
        </w:numPr>
        <w:spacing w:after="0" w:line="240" w:lineRule="auto"/>
        <w:contextualSpacing w:val="0"/>
        <w:rPr>
          <w:color w:val="000000" w:themeColor="text1"/>
          <w:sz w:val="20"/>
          <w:szCs w:val="20"/>
        </w:rPr>
      </w:pPr>
      <w:r w:rsidRPr="44108A15">
        <w:rPr>
          <w:rFonts w:ascii="Calibri" w:eastAsia="Calibri" w:hAnsi="Calibri" w:cs="Calibri"/>
          <w:sz w:val="20"/>
          <w:szCs w:val="20"/>
        </w:rPr>
        <w:t>Tax Identification Number (TIN)</w:t>
      </w:r>
    </w:p>
    <w:p w14:paraId="7AB43B3C" w14:textId="77777777" w:rsidR="5B1ED15F" w:rsidRDefault="48DA3909" w:rsidP="001E0DC7">
      <w:pPr>
        <w:pStyle w:val="ListParagraph"/>
        <w:numPr>
          <w:ilvl w:val="0"/>
          <w:numId w:val="48"/>
        </w:numPr>
        <w:spacing w:after="0" w:line="240" w:lineRule="auto"/>
        <w:contextualSpacing w:val="0"/>
        <w:rPr>
          <w:rFonts w:eastAsiaTheme="minorEastAsia"/>
          <w:color w:val="000000" w:themeColor="text1"/>
        </w:rPr>
      </w:pPr>
      <w:r w:rsidRPr="44108A15">
        <w:rPr>
          <w:rFonts w:ascii="Calibri" w:eastAsia="Calibri" w:hAnsi="Calibri" w:cs="Calibri"/>
          <w:sz w:val="20"/>
          <w:szCs w:val="20"/>
        </w:rPr>
        <w:t>Drug Enforcement Administration (DEA) Number</w:t>
      </w:r>
    </w:p>
    <w:p w14:paraId="6F516A4D" w14:textId="77777777" w:rsidR="004E4FF8" w:rsidRPr="007740DA" w:rsidRDefault="004E4FF8" w:rsidP="00566A6D">
      <w:pPr>
        <w:spacing w:after="0" w:line="240" w:lineRule="auto"/>
        <w:rPr>
          <w:rFonts w:ascii="Calibri" w:eastAsia="Calibri" w:hAnsi="Calibri" w:cs="Calibri"/>
          <w:sz w:val="20"/>
          <w:szCs w:val="20"/>
        </w:rPr>
      </w:pPr>
    </w:p>
    <w:p w14:paraId="2167EF68" w14:textId="77777777" w:rsidR="000A4A2A" w:rsidRPr="007740DA" w:rsidRDefault="00BC3A55" w:rsidP="00D1139E">
      <w:pPr>
        <w:pStyle w:val="Heading3"/>
      </w:pPr>
      <w:r w:rsidRPr="09AAF55B">
        <w:t>SECTION</w:t>
      </w:r>
      <w:r w:rsidR="1E13D5EC" w:rsidRPr="09AAF55B">
        <w:t xml:space="preserve"> 4.</w:t>
      </w:r>
      <w:r w:rsidR="75D4CDE4" w:rsidRPr="09AAF55B">
        <w:t>5</w:t>
      </w:r>
      <w:r w:rsidR="1E13D5EC" w:rsidRPr="09AAF55B">
        <w:t>.</w:t>
      </w:r>
      <w:r w:rsidR="1DA54DE9" w:rsidRPr="09AAF55B">
        <w:t>2</w:t>
      </w:r>
      <w:r w:rsidR="1E13D5EC" w:rsidRPr="09AAF55B">
        <w:t xml:space="preserve"> </w:t>
      </w:r>
      <w:r w:rsidR="6D0045E9" w:rsidRPr="09AAF55B">
        <w:t xml:space="preserve">– </w:t>
      </w:r>
      <w:r w:rsidR="61517E6A" w:rsidRPr="09AAF55B">
        <w:t>Network</w:t>
      </w:r>
      <w:r w:rsidR="6D0045E9" w:rsidRPr="09AAF55B">
        <w:t xml:space="preserve"> </w:t>
      </w:r>
      <w:r w:rsidR="63F45CDE" w:rsidRPr="09AAF55B">
        <w:t xml:space="preserve">Development </w:t>
      </w:r>
      <w:r w:rsidR="7D488D52" w:rsidRPr="09AAF55B">
        <w:t xml:space="preserve">and </w:t>
      </w:r>
      <w:r w:rsidR="730CA76A" w:rsidRPr="09AAF55B">
        <w:t>A</w:t>
      </w:r>
      <w:r w:rsidR="61517E6A" w:rsidRPr="09AAF55B">
        <w:t>greement</w:t>
      </w:r>
    </w:p>
    <w:p w14:paraId="2B581DC2" w14:textId="77777777" w:rsidR="00EE071D" w:rsidRPr="007740DA" w:rsidRDefault="00EE071D" w:rsidP="00566A6D">
      <w:pPr>
        <w:pStyle w:val="ListParagraph"/>
        <w:spacing w:after="0" w:line="240" w:lineRule="auto"/>
        <w:ind w:left="0"/>
        <w:contextualSpacing w:val="0"/>
        <w:rPr>
          <w:rFonts w:ascii="Calibri" w:eastAsia="Calibri" w:hAnsi="Calibri" w:cs="Calibri"/>
          <w:sz w:val="20"/>
          <w:szCs w:val="20"/>
        </w:rPr>
      </w:pPr>
    </w:p>
    <w:p w14:paraId="6E7A5F0F" w14:textId="148641A6" w:rsidR="00B468BF" w:rsidRPr="007740DA" w:rsidRDefault="408B17F9" w:rsidP="00566A6D">
      <w:pPr>
        <w:pStyle w:val="ListParagraph"/>
        <w:spacing w:after="0" w:line="240" w:lineRule="auto"/>
        <w:ind w:left="0"/>
        <w:contextualSpacing w:val="0"/>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be responsible for identifying, contacting, negotiating, and contracting with hospitals, physicians, and other healthcare professionals and practitioners </w:t>
      </w:r>
      <w:r w:rsidR="18564159" w:rsidRPr="09AAF55B">
        <w:rPr>
          <w:rFonts w:ascii="Calibri" w:eastAsia="Calibri" w:hAnsi="Calibri" w:cs="Calibri"/>
          <w:sz w:val="20"/>
          <w:szCs w:val="20"/>
        </w:rPr>
        <w:t xml:space="preserve">to serve members who reside </w:t>
      </w:r>
      <w:r w:rsidR="3A8F9F3B" w:rsidRPr="09AAF55B">
        <w:rPr>
          <w:rFonts w:ascii="Calibri" w:eastAsia="Calibri" w:hAnsi="Calibri" w:cs="Calibri"/>
          <w:sz w:val="20"/>
          <w:szCs w:val="20"/>
        </w:rPr>
        <w:t xml:space="preserve">outside of the </w:t>
      </w:r>
      <w:r w:rsidRPr="09AAF55B">
        <w:rPr>
          <w:rFonts w:ascii="Calibri" w:eastAsia="Calibri" w:hAnsi="Calibri" w:cs="Calibri"/>
          <w:sz w:val="20"/>
          <w:szCs w:val="20"/>
        </w:rPr>
        <w:t>NYMA</w:t>
      </w:r>
      <w:r w:rsidR="18564159" w:rsidRPr="09AAF55B">
        <w:rPr>
          <w:rFonts w:ascii="Calibri" w:eastAsia="Calibri" w:hAnsi="Calibri" w:cs="Calibri"/>
          <w:sz w:val="20"/>
          <w:szCs w:val="20"/>
        </w:rPr>
        <w:t>.</w:t>
      </w:r>
      <w:r w:rsidR="00712CCB">
        <w:rPr>
          <w:rFonts w:ascii="Calibri" w:eastAsia="Calibri" w:hAnsi="Calibri" w:cs="Calibri"/>
          <w:sz w:val="20"/>
          <w:szCs w:val="20"/>
        </w:rPr>
        <w:t xml:space="preserve"> </w:t>
      </w:r>
      <w:r w:rsidR="00276902">
        <w:rPr>
          <w:rFonts w:ascii="Calibri" w:eastAsia="Calibri" w:hAnsi="Calibri" w:cs="Calibri"/>
          <w:sz w:val="20"/>
          <w:szCs w:val="20"/>
        </w:rPr>
        <w:t xml:space="preserve">If the NPN contractor chooses to leverage existing provider networks or relationships, they must develop an approach to systematically update provider agreements to ensure compliance with this contract. </w:t>
      </w:r>
      <w:r w:rsidR="61517E6A" w:rsidRPr="09AAF55B">
        <w:rPr>
          <w:rFonts w:ascii="Calibri" w:eastAsia="Calibri" w:hAnsi="Calibri" w:cs="Calibri"/>
          <w:sz w:val="20"/>
          <w:szCs w:val="20"/>
        </w:rPr>
        <w:t xml:space="preserve">The network providers must agree to the terms and conditions of the </w:t>
      </w:r>
      <w:r w:rsidR="3A8F9F3B" w:rsidRPr="09AAF55B">
        <w:rPr>
          <w:rFonts w:ascii="Calibri" w:eastAsia="Calibri" w:hAnsi="Calibri" w:cs="Calibri"/>
          <w:sz w:val="20"/>
          <w:szCs w:val="20"/>
        </w:rPr>
        <w:t>Program approved</w:t>
      </w:r>
      <w:r w:rsidR="61517E6A" w:rsidRPr="09AAF55B">
        <w:rPr>
          <w:rFonts w:ascii="Calibri" w:eastAsia="Calibri" w:hAnsi="Calibri" w:cs="Calibri"/>
          <w:sz w:val="20"/>
          <w:szCs w:val="20"/>
        </w:rPr>
        <w:t xml:space="preserve"> network agreement</w:t>
      </w:r>
      <w:r w:rsidR="7568BB13" w:rsidRPr="09AAF55B">
        <w:rPr>
          <w:rFonts w:ascii="Calibri" w:eastAsia="Calibri" w:hAnsi="Calibri" w:cs="Calibri"/>
          <w:sz w:val="20"/>
          <w:szCs w:val="20"/>
        </w:rPr>
        <w:t xml:space="preserve">. The agreement </w:t>
      </w:r>
      <w:r w:rsidR="00392165">
        <w:rPr>
          <w:rFonts w:ascii="Calibri" w:eastAsia="Calibri" w:hAnsi="Calibri" w:cs="Calibri"/>
          <w:sz w:val="20"/>
          <w:szCs w:val="20"/>
        </w:rPr>
        <w:t>must</w:t>
      </w:r>
      <w:r w:rsidR="7568BB13" w:rsidRPr="09AAF55B">
        <w:rPr>
          <w:rFonts w:ascii="Calibri" w:eastAsia="Calibri" w:hAnsi="Calibri" w:cs="Calibri"/>
          <w:sz w:val="20"/>
          <w:szCs w:val="20"/>
        </w:rPr>
        <w:t xml:space="preserve"> include</w:t>
      </w:r>
      <w:r w:rsidR="458BD080" w:rsidRPr="09AAF55B">
        <w:rPr>
          <w:rFonts w:ascii="Calibri" w:eastAsia="Calibri" w:hAnsi="Calibri" w:cs="Calibri"/>
          <w:sz w:val="20"/>
          <w:szCs w:val="20"/>
        </w:rPr>
        <w:t xml:space="preserve"> terms </w:t>
      </w:r>
      <w:r w:rsidR="400A0880" w:rsidRPr="09AAF55B">
        <w:rPr>
          <w:rFonts w:ascii="Calibri" w:eastAsia="Calibri" w:hAnsi="Calibri" w:cs="Calibri"/>
          <w:sz w:val="20"/>
          <w:szCs w:val="20"/>
        </w:rPr>
        <w:t>that</w:t>
      </w:r>
      <w:r w:rsidR="3541AC04" w:rsidRPr="09AAF55B">
        <w:rPr>
          <w:rFonts w:ascii="Calibri" w:eastAsia="Calibri" w:hAnsi="Calibri" w:cs="Calibri"/>
          <w:sz w:val="20"/>
          <w:szCs w:val="20"/>
        </w:rPr>
        <w:t xml:space="preserve"> specif</w:t>
      </w:r>
      <w:r w:rsidR="400A0880" w:rsidRPr="09AAF55B">
        <w:rPr>
          <w:rFonts w:ascii="Calibri" w:eastAsia="Calibri" w:hAnsi="Calibri" w:cs="Calibri"/>
          <w:sz w:val="20"/>
          <w:szCs w:val="20"/>
        </w:rPr>
        <w:t>y</w:t>
      </w:r>
      <w:r w:rsidR="3541AC04" w:rsidRPr="09AAF55B">
        <w:rPr>
          <w:rFonts w:ascii="Calibri" w:eastAsia="Calibri" w:hAnsi="Calibri" w:cs="Calibri"/>
          <w:sz w:val="20"/>
          <w:szCs w:val="20"/>
        </w:rPr>
        <w:t xml:space="preserve"> a provider fee ceiling set at rates paid under the Federal Employees’ Compensation Act (FECA), administered by the U.S. Department of Labor (DOL). For treatment not covered under FECA, the fee ceiling is pursuant to the applicable Medicare fee for </w:t>
      </w:r>
      <w:r w:rsidR="3541AC04" w:rsidRPr="09AAF55B">
        <w:rPr>
          <w:rFonts w:ascii="Calibri" w:eastAsia="Calibri" w:hAnsi="Calibri" w:cs="Calibri"/>
          <w:sz w:val="20"/>
          <w:szCs w:val="20"/>
        </w:rPr>
        <w:lastRenderedPageBreak/>
        <w:t>service rate.</w:t>
      </w:r>
      <w:r w:rsidR="0EF0BDD4" w:rsidRPr="09AAF55B">
        <w:rPr>
          <w:rFonts w:ascii="Calibri" w:eastAsia="Calibri" w:hAnsi="Calibri" w:cs="Calibri"/>
          <w:sz w:val="20"/>
          <w:szCs w:val="20"/>
        </w:rPr>
        <w:t xml:space="preserve"> The agreement shall also include</w:t>
      </w:r>
      <w:r w:rsidR="6483990B" w:rsidRPr="09AAF55B">
        <w:rPr>
          <w:rFonts w:ascii="Calibri" w:eastAsia="Calibri" w:hAnsi="Calibri" w:cs="Calibri"/>
          <w:sz w:val="20"/>
          <w:szCs w:val="20"/>
        </w:rPr>
        <w:t xml:space="preserve"> </w:t>
      </w:r>
      <w:r w:rsidR="21A6BD7D" w:rsidRPr="09AAF55B">
        <w:rPr>
          <w:rFonts w:ascii="Calibri" w:eastAsia="Calibri" w:hAnsi="Calibri" w:cs="Calibri"/>
          <w:sz w:val="20"/>
          <w:szCs w:val="20"/>
        </w:rPr>
        <w:t xml:space="preserve">requirements </w:t>
      </w:r>
      <w:r w:rsidR="00392165">
        <w:rPr>
          <w:rFonts w:ascii="Calibri" w:eastAsia="Calibri" w:hAnsi="Calibri" w:cs="Calibri"/>
          <w:sz w:val="20"/>
          <w:szCs w:val="20"/>
        </w:rPr>
        <w:t>for</w:t>
      </w:r>
      <w:r w:rsidR="21A6BD7D" w:rsidRPr="09AAF55B">
        <w:rPr>
          <w:rFonts w:ascii="Calibri" w:eastAsia="Calibri" w:hAnsi="Calibri" w:cs="Calibri"/>
          <w:sz w:val="20"/>
          <w:szCs w:val="20"/>
        </w:rPr>
        <w:t xml:space="preserve"> </w:t>
      </w:r>
      <w:r w:rsidR="2A22A8D0" w:rsidRPr="09AAF55B">
        <w:rPr>
          <w:rFonts w:ascii="Calibri" w:eastAsia="Calibri" w:hAnsi="Calibri" w:cs="Calibri"/>
          <w:sz w:val="20"/>
          <w:szCs w:val="20"/>
        </w:rPr>
        <w:t xml:space="preserve">coordination of benefits, </w:t>
      </w:r>
      <w:r w:rsidR="0262F5CB" w:rsidRPr="09AAF55B">
        <w:rPr>
          <w:rFonts w:ascii="Calibri" w:eastAsia="Calibri" w:hAnsi="Calibri" w:cs="Calibri"/>
          <w:sz w:val="20"/>
          <w:szCs w:val="20"/>
        </w:rPr>
        <w:t>training</w:t>
      </w:r>
      <w:r w:rsidR="3B0B7323" w:rsidRPr="09AAF55B">
        <w:rPr>
          <w:rFonts w:ascii="Calibri" w:eastAsia="Calibri" w:hAnsi="Calibri" w:cs="Calibri"/>
          <w:sz w:val="20"/>
          <w:szCs w:val="20"/>
        </w:rPr>
        <w:t xml:space="preserve"> and communication requirements, compliance with Program and/or NPN </w:t>
      </w:r>
      <w:r w:rsidR="001E07F4" w:rsidRPr="09AAF55B">
        <w:rPr>
          <w:rFonts w:ascii="Calibri" w:eastAsia="Calibri" w:hAnsi="Calibri" w:cs="Calibri"/>
          <w:sz w:val="20"/>
          <w:szCs w:val="20"/>
        </w:rPr>
        <w:t>contractor</w:t>
      </w:r>
      <w:r w:rsidR="3B0B7323" w:rsidRPr="09AAF55B">
        <w:rPr>
          <w:rFonts w:ascii="Calibri" w:eastAsia="Calibri" w:hAnsi="Calibri" w:cs="Calibri"/>
          <w:sz w:val="20"/>
          <w:szCs w:val="20"/>
        </w:rPr>
        <w:t xml:space="preserve"> led audits that require </w:t>
      </w:r>
      <w:r w:rsidR="65C4723C" w:rsidRPr="09AAF55B">
        <w:rPr>
          <w:rFonts w:ascii="Calibri" w:eastAsia="Calibri" w:hAnsi="Calibri" w:cs="Calibri"/>
          <w:sz w:val="20"/>
          <w:szCs w:val="20"/>
        </w:rPr>
        <w:t>submission of member medical records</w:t>
      </w:r>
      <w:r w:rsidR="6483990B" w:rsidRPr="09AAF55B">
        <w:rPr>
          <w:rFonts w:ascii="Calibri" w:eastAsia="Calibri" w:hAnsi="Calibri" w:cs="Calibri"/>
          <w:sz w:val="20"/>
          <w:szCs w:val="20"/>
        </w:rPr>
        <w:t xml:space="preserve">, </w:t>
      </w:r>
      <w:r w:rsidR="00392165">
        <w:rPr>
          <w:rFonts w:ascii="Calibri" w:eastAsia="Calibri" w:hAnsi="Calibri" w:cs="Calibri"/>
          <w:sz w:val="20"/>
          <w:szCs w:val="20"/>
        </w:rPr>
        <w:t>a prohibition on</w:t>
      </w:r>
      <w:r w:rsidR="6483990B" w:rsidRPr="09AAF55B">
        <w:rPr>
          <w:rFonts w:ascii="Calibri" w:eastAsia="Calibri" w:hAnsi="Calibri" w:cs="Calibri"/>
          <w:sz w:val="20"/>
          <w:szCs w:val="20"/>
        </w:rPr>
        <w:t xml:space="preserve"> balance billing members,</w:t>
      </w:r>
      <w:r w:rsidR="65C4723C" w:rsidRPr="09AAF55B">
        <w:rPr>
          <w:rFonts w:ascii="Calibri" w:eastAsia="Calibri" w:hAnsi="Calibri" w:cs="Calibri"/>
          <w:sz w:val="20"/>
          <w:szCs w:val="20"/>
        </w:rPr>
        <w:t xml:space="preserve"> </w:t>
      </w:r>
      <w:r w:rsidR="6483990B" w:rsidRPr="09AAF55B">
        <w:rPr>
          <w:rFonts w:ascii="Calibri" w:eastAsia="Calibri" w:hAnsi="Calibri" w:cs="Calibri"/>
          <w:sz w:val="20"/>
          <w:szCs w:val="20"/>
        </w:rPr>
        <w:t>and</w:t>
      </w:r>
      <w:r w:rsidR="65C4723C" w:rsidRPr="09AAF55B">
        <w:rPr>
          <w:rFonts w:ascii="Calibri" w:eastAsia="Calibri" w:hAnsi="Calibri" w:cs="Calibri"/>
          <w:sz w:val="20"/>
          <w:szCs w:val="20"/>
        </w:rPr>
        <w:t xml:space="preserve"> compliance with utilization management</w:t>
      </w:r>
      <w:r w:rsidR="6483990B" w:rsidRPr="09AAF55B">
        <w:rPr>
          <w:rFonts w:ascii="Calibri" w:eastAsia="Calibri" w:hAnsi="Calibri" w:cs="Calibri"/>
          <w:sz w:val="20"/>
          <w:szCs w:val="20"/>
        </w:rPr>
        <w:t xml:space="preserve"> standards</w:t>
      </w:r>
      <w:r w:rsidR="65C4723C" w:rsidRPr="09AAF55B">
        <w:rPr>
          <w:rFonts w:ascii="Calibri" w:eastAsia="Calibri" w:hAnsi="Calibri" w:cs="Calibri"/>
          <w:sz w:val="20"/>
          <w:szCs w:val="20"/>
        </w:rPr>
        <w:t>.</w:t>
      </w:r>
    </w:p>
    <w:p w14:paraId="679DBC81" w14:textId="77777777" w:rsidR="00B468BF" w:rsidRPr="007740DA" w:rsidRDefault="00B468BF" w:rsidP="00566A6D">
      <w:pPr>
        <w:pStyle w:val="ListParagraph"/>
        <w:spacing w:after="0" w:line="240" w:lineRule="auto"/>
        <w:ind w:left="0"/>
        <w:contextualSpacing w:val="0"/>
        <w:rPr>
          <w:rFonts w:ascii="Calibri" w:eastAsia="Calibri" w:hAnsi="Calibri" w:cs="Calibri"/>
          <w:sz w:val="20"/>
          <w:szCs w:val="20"/>
        </w:rPr>
      </w:pPr>
    </w:p>
    <w:p w14:paraId="29559D05" w14:textId="77777777" w:rsidR="000D0546" w:rsidRPr="007740DA" w:rsidDel="006B61E1" w:rsidRDefault="04617D0C"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is responsible for </w:t>
      </w:r>
      <w:r w:rsidR="1A11FA52" w:rsidRPr="26D374EB">
        <w:rPr>
          <w:rFonts w:ascii="Calibri" w:eastAsia="Calibri" w:hAnsi="Calibri" w:cs="Calibri"/>
          <w:sz w:val="20"/>
          <w:szCs w:val="20"/>
        </w:rPr>
        <w:t xml:space="preserve">preventing and </w:t>
      </w:r>
      <w:r w:rsidRPr="09AAF55B">
        <w:rPr>
          <w:rFonts w:ascii="Calibri" w:eastAsia="Calibri" w:hAnsi="Calibri" w:cs="Calibri"/>
          <w:sz w:val="20"/>
          <w:szCs w:val="20"/>
        </w:rPr>
        <w:t>resolving any incidences of balance billing from providers</w:t>
      </w:r>
      <w:r w:rsidR="4371C4D2" w:rsidRPr="09AAF55B">
        <w:rPr>
          <w:rFonts w:ascii="Calibri" w:eastAsia="Calibri" w:hAnsi="Calibri" w:cs="Calibri"/>
          <w:sz w:val="20"/>
          <w:szCs w:val="20"/>
        </w:rPr>
        <w:t xml:space="preserve">. </w:t>
      </w:r>
      <w:r w:rsidRPr="09AAF55B">
        <w:rPr>
          <w:rFonts w:ascii="Calibri" w:eastAsia="Calibri" w:hAnsi="Calibri" w:cs="Calibri"/>
          <w:sz w:val="20"/>
          <w:szCs w:val="20"/>
        </w:rPr>
        <w:t>T</w:t>
      </w:r>
      <w:r w:rsidR="06B18FAB" w:rsidRPr="09AAF55B">
        <w:rPr>
          <w:rFonts w:ascii="Calibri" w:eastAsia="Calibri" w:hAnsi="Calibri" w:cs="Calibri"/>
          <w:sz w:val="20"/>
          <w:szCs w:val="20"/>
        </w:rPr>
        <w:t xml:space="preserve">he </w:t>
      </w:r>
      <w:r w:rsidR="562E746A" w:rsidRPr="09AAF55B">
        <w:rPr>
          <w:rFonts w:ascii="Calibri" w:eastAsia="Calibri" w:hAnsi="Calibri" w:cs="Calibri"/>
          <w:sz w:val="20"/>
          <w:szCs w:val="20"/>
        </w:rPr>
        <w:t>NPN is responsible</w:t>
      </w:r>
      <w:r w:rsidRPr="09AAF55B">
        <w:rPr>
          <w:rFonts w:ascii="Calibri" w:eastAsia="Calibri" w:hAnsi="Calibri" w:cs="Calibri"/>
          <w:sz w:val="20"/>
          <w:szCs w:val="20"/>
        </w:rPr>
        <w:t xml:space="preserve"> for collaborating with providers to ameliorate any claims denial trend</w:t>
      </w:r>
      <w:r w:rsidR="4371C4D2" w:rsidRPr="09AAF55B">
        <w:rPr>
          <w:rFonts w:ascii="Calibri" w:eastAsia="Calibri" w:hAnsi="Calibri" w:cs="Calibri"/>
          <w:sz w:val="20"/>
          <w:szCs w:val="20"/>
        </w:rPr>
        <w:t>s</w:t>
      </w:r>
      <w:r w:rsidR="3A64E82C" w:rsidRPr="26D374EB">
        <w:rPr>
          <w:rFonts w:ascii="Calibri" w:eastAsia="Calibri" w:hAnsi="Calibri" w:cs="Calibri"/>
          <w:sz w:val="20"/>
          <w:szCs w:val="20"/>
        </w:rPr>
        <w:t xml:space="preserve"> and provide support to members impacted by inappropriate billing</w:t>
      </w:r>
      <w:r w:rsidR="4371C4D2" w:rsidRPr="09AAF55B">
        <w:rPr>
          <w:rFonts w:ascii="Calibri" w:eastAsia="Calibri" w:hAnsi="Calibri" w:cs="Calibri"/>
          <w:sz w:val="20"/>
          <w:szCs w:val="20"/>
        </w:rPr>
        <w:t xml:space="preserve">. </w:t>
      </w:r>
    </w:p>
    <w:p w14:paraId="1B185F85" w14:textId="77777777" w:rsidR="00276902" w:rsidRPr="00276902" w:rsidRDefault="00276902" w:rsidP="00276902">
      <w:pPr>
        <w:pStyle w:val="ListParagraph"/>
        <w:spacing w:after="0" w:line="240" w:lineRule="auto"/>
        <w:contextualSpacing w:val="0"/>
      </w:pPr>
    </w:p>
    <w:p w14:paraId="3FCE3A20" w14:textId="77777777" w:rsidR="00C41C40" w:rsidRPr="007740DA" w:rsidRDefault="7F9D058A" w:rsidP="00D1139E">
      <w:pPr>
        <w:pStyle w:val="Heading3"/>
        <w:rPr>
          <w:color w:val="4F81BD" w:themeColor="accent1"/>
        </w:rPr>
      </w:pPr>
      <w:bookmarkStart w:id="8" w:name="_Hlk63357260"/>
      <w:r w:rsidRPr="09AAF55B">
        <w:t>SECTION 4.</w:t>
      </w:r>
      <w:r w:rsidR="6AA888CA" w:rsidRPr="09AAF55B">
        <w:t>5</w:t>
      </w:r>
      <w:r w:rsidRPr="09AAF55B">
        <w:t>.3 – Network Adequacy and Evaluation</w:t>
      </w:r>
      <w:bookmarkEnd w:id="8"/>
    </w:p>
    <w:p w14:paraId="6598BDFB" w14:textId="77777777" w:rsidR="00807522" w:rsidRPr="007740DA" w:rsidRDefault="00807522" w:rsidP="00566A6D">
      <w:pPr>
        <w:pStyle w:val="BodyText"/>
        <w:ind w:right="230"/>
        <w:rPr>
          <w:rFonts w:ascii="Calibri" w:eastAsia="Calibri" w:hAnsi="Calibri" w:cs="Calibri"/>
        </w:rPr>
      </w:pPr>
    </w:p>
    <w:p w14:paraId="2FBD36A7" w14:textId="3FC3250B" w:rsidR="00C41C40" w:rsidRPr="007740DA" w:rsidRDefault="7F9D058A" w:rsidP="00566A6D">
      <w:pPr>
        <w:pStyle w:val="BodyText"/>
        <w:ind w:right="230"/>
        <w:rPr>
          <w:rFonts w:ascii="Calibri" w:eastAsia="Calibri" w:hAnsi="Calibri" w:cs="Calibri"/>
          <w:sz w:val="20"/>
          <w:szCs w:val="20"/>
        </w:rPr>
      </w:pPr>
      <w:r w:rsidRPr="09AAF55B">
        <w:rPr>
          <w:rFonts w:ascii="Calibri" w:eastAsia="Calibri" w:hAnsi="Calibri" w:cs="Calibri"/>
          <w:sz w:val="20"/>
          <w:szCs w:val="20"/>
        </w:rPr>
        <w:t xml:space="preserve">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perform a comprehensive assessment </w:t>
      </w:r>
      <w:r w:rsidR="2A8038F9" w:rsidRPr="09AAF55B">
        <w:rPr>
          <w:rFonts w:ascii="Calibri" w:eastAsia="Calibri" w:hAnsi="Calibri" w:cs="Calibri"/>
          <w:sz w:val="20"/>
          <w:szCs w:val="20"/>
        </w:rPr>
        <w:t>aligned with the Q</w:t>
      </w:r>
      <w:r w:rsidR="00BC6334">
        <w:rPr>
          <w:rFonts w:ascii="Calibri" w:eastAsia="Calibri" w:hAnsi="Calibri" w:cs="Calibri"/>
          <w:sz w:val="20"/>
          <w:szCs w:val="20"/>
        </w:rPr>
        <w:t xml:space="preserve">uality </w:t>
      </w:r>
      <w:r w:rsidR="2A8038F9" w:rsidRPr="09AAF55B">
        <w:rPr>
          <w:rFonts w:ascii="Calibri" w:eastAsia="Calibri" w:hAnsi="Calibri" w:cs="Calibri"/>
          <w:sz w:val="20"/>
          <w:szCs w:val="20"/>
        </w:rPr>
        <w:t>A</w:t>
      </w:r>
      <w:r w:rsidR="00BC6334">
        <w:rPr>
          <w:rFonts w:ascii="Calibri" w:eastAsia="Calibri" w:hAnsi="Calibri" w:cs="Calibri"/>
          <w:sz w:val="20"/>
          <w:szCs w:val="20"/>
        </w:rPr>
        <w:t xml:space="preserve">ssurance </w:t>
      </w:r>
      <w:r w:rsidR="2A8038F9" w:rsidRPr="09AAF55B">
        <w:rPr>
          <w:rFonts w:ascii="Calibri" w:eastAsia="Calibri" w:hAnsi="Calibri" w:cs="Calibri"/>
          <w:sz w:val="20"/>
          <w:szCs w:val="20"/>
        </w:rPr>
        <w:t>P</w:t>
      </w:r>
      <w:r w:rsidR="00BC6334">
        <w:rPr>
          <w:rFonts w:ascii="Calibri" w:eastAsia="Calibri" w:hAnsi="Calibri" w:cs="Calibri"/>
          <w:sz w:val="20"/>
          <w:szCs w:val="20"/>
        </w:rPr>
        <w:t>lan (QAP)</w:t>
      </w:r>
      <w:r w:rsidR="2A8038F9" w:rsidRPr="09AAF55B">
        <w:rPr>
          <w:rFonts w:ascii="Calibri" w:eastAsia="Calibri" w:hAnsi="Calibri" w:cs="Calibri"/>
          <w:sz w:val="20"/>
          <w:szCs w:val="20"/>
        </w:rPr>
        <w:t xml:space="preserve"> (SECTION 4.9)</w:t>
      </w:r>
      <w:r w:rsidR="00A457E4">
        <w:rPr>
          <w:rFonts w:ascii="Calibri" w:eastAsia="Calibri" w:hAnsi="Calibri" w:cs="Calibri"/>
          <w:sz w:val="20"/>
          <w:szCs w:val="20"/>
        </w:rPr>
        <w:t>, requirements</w:t>
      </w:r>
      <w:r w:rsidR="2A8038F9" w:rsidRPr="09AAF55B">
        <w:rPr>
          <w:rFonts w:ascii="Calibri" w:eastAsia="Calibri" w:hAnsi="Calibri" w:cs="Calibri"/>
          <w:sz w:val="20"/>
          <w:szCs w:val="20"/>
        </w:rPr>
        <w:t xml:space="preserve"> and</w:t>
      </w:r>
      <w:r w:rsidRPr="09AAF55B">
        <w:rPr>
          <w:rFonts w:ascii="Calibri" w:eastAsia="Calibri" w:hAnsi="Calibri" w:cs="Calibri"/>
          <w:sz w:val="20"/>
          <w:szCs w:val="20"/>
        </w:rPr>
        <w:t xml:space="preserve"> adjust provider networks as needed. Network adjustments may result from changes in the number of members </w:t>
      </w:r>
      <w:r w:rsidR="42EC06F0" w:rsidRPr="09AAF55B">
        <w:rPr>
          <w:rFonts w:ascii="Calibri" w:eastAsia="Calibri" w:hAnsi="Calibri" w:cs="Calibri"/>
          <w:sz w:val="20"/>
          <w:szCs w:val="20"/>
        </w:rPr>
        <w:t>in each</w:t>
      </w:r>
      <w:r w:rsidRPr="09AAF55B">
        <w:rPr>
          <w:rFonts w:ascii="Calibri" w:eastAsia="Calibri" w:hAnsi="Calibri" w:cs="Calibri"/>
          <w:sz w:val="20"/>
          <w:szCs w:val="20"/>
        </w:rPr>
        <w:t xml:space="preserve"> region, providers leaving the network, or other unexpected changes in the needs of the network. This comprehensive assessment shall include a review of the network </w:t>
      </w:r>
      <w:r w:rsidR="65B50826" w:rsidRPr="09AAF55B">
        <w:rPr>
          <w:rFonts w:ascii="Calibri" w:eastAsia="Calibri" w:hAnsi="Calibri" w:cs="Calibri"/>
          <w:sz w:val="20"/>
          <w:szCs w:val="20"/>
        </w:rPr>
        <w:t xml:space="preserve">to identify </w:t>
      </w:r>
      <w:r w:rsidR="713F7564" w:rsidRPr="09AAF55B">
        <w:rPr>
          <w:rFonts w:ascii="Calibri" w:eastAsia="Calibri" w:hAnsi="Calibri" w:cs="Calibri"/>
          <w:sz w:val="20"/>
          <w:szCs w:val="20"/>
        </w:rPr>
        <w:t xml:space="preserve">gaps in </w:t>
      </w:r>
      <w:r w:rsidR="317465C3" w:rsidRPr="09AAF55B">
        <w:rPr>
          <w:rFonts w:ascii="Calibri" w:eastAsia="Calibri" w:hAnsi="Calibri" w:cs="Calibri"/>
          <w:sz w:val="20"/>
          <w:szCs w:val="20"/>
        </w:rPr>
        <w:t xml:space="preserve">specialty providers and mitigation strategies. </w:t>
      </w:r>
    </w:p>
    <w:p w14:paraId="08E670CC" w14:textId="77777777" w:rsidR="00EF5C79" w:rsidRPr="00465A53" w:rsidRDefault="00EF5C79" w:rsidP="00566A6D">
      <w:pPr>
        <w:pStyle w:val="BodyText"/>
        <w:ind w:right="230"/>
        <w:rPr>
          <w:rFonts w:ascii="Calibri" w:eastAsia="Calibri" w:hAnsi="Calibri" w:cs="Calibri"/>
          <w:sz w:val="20"/>
          <w:szCs w:val="20"/>
        </w:rPr>
      </w:pPr>
    </w:p>
    <w:p w14:paraId="0B820A92" w14:textId="77777777" w:rsidR="00C41C40" w:rsidRPr="007740DA" w:rsidRDefault="7F9D058A" w:rsidP="00D1139E">
      <w:pPr>
        <w:pStyle w:val="Heading3"/>
      </w:pPr>
      <w:bookmarkStart w:id="9" w:name="_Hlk63357379"/>
      <w:r w:rsidRPr="09AAF55B">
        <w:t>SECTION 4.</w:t>
      </w:r>
      <w:r w:rsidR="6AA888CA" w:rsidRPr="09AAF55B">
        <w:t>5</w:t>
      </w:r>
      <w:r w:rsidRPr="09AAF55B">
        <w:t>.4 – Network Quality of Care</w:t>
      </w:r>
    </w:p>
    <w:bookmarkEnd w:id="9"/>
    <w:p w14:paraId="16DC28F5" w14:textId="77777777" w:rsidR="00807522" w:rsidRPr="00465A53" w:rsidRDefault="00807522" w:rsidP="00566A6D">
      <w:pPr>
        <w:pStyle w:val="BodyText"/>
        <w:ind w:right="326"/>
        <w:rPr>
          <w:rFonts w:ascii="Calibri" w:eastAsia="Calibri" w:hAnsi="Calibri" w:cs="Calibri"/>
          <w:sz w:val="20"/>
          <w:szCs w:val="20"/>
        </w:rPr>
      </w:pPr>
    </w:p>
    <w:p w14:paraId="171BEF09" w14:textId="52BB3E2A" w:rsidR="00C41C40" w:rsidRPr="007740DA" w:rsidRDefault="7F9D058A" w:rsidP="00566A6D">
      <w:pPr>
        <w:pStyle w:val="BodyText"/>
        <w:ind w:right="326"/>
        <w:rPr>
          <w:rFonts w:ascii="Calibri" w:eastAsia="Calibri" w:hAnsi="Calibri" w:cs="Calibri"/>
          <w:sz w:val="20"/>
          <w:szCs w:val="20"/>
        </w:rPr>
      </w:pPr>
      <w:r w:rsidRPr="09AAF55B">
        <w:rPr>
          <w:rFonts w:ascii="Calibri" w:eastAsia="Calibri" w:hAnsi="Calibri" w:cs="Calibri"/>
          <w:sz w:val="20"/>
          <w:szCs w:val="20"/>
        </w:rPr>
        <w:t xml:space="preserve">In compliance with the </w:t>
      </w:r>
      <w:r w:rsidR="4167EE2C" w:rsidRPr="09AAF55B">
        <w:rPr>
          <w:rFonts w:ascii="Calibri" w:eastAsia="Calibri" w:hAnsi="Calibri" w:cs="Calibri"/>
          <w:sz w:val="20"/>
          <w:szCs w:val="20"/>
        </w:rPr>
        <w:t xml:space="preserve">NPN </w:t>
      </w:r>
      <w:r w:rsidR="00A457E4">
        <w:rPr>
          <w:rFonts w:ascii="Calibri" w:eastAsia="Calibri" w:hAnsi="Calibri" w:cs="Calibri"/>
          <w:sz w:val="20"/>
          <w:szCs w:val="20"/>
        </w:rPr>
        <w:t xml:space="preserve">requirements and approved </w:t>
      </w:r>
      <w:r w:rsidR="4167EE2C" w:rsidRPr="09AAF55B">
        <w:rPr>
          <w:rFonts w:ascii="Calibri" w:eastAsia="Calibri" w:hAnsi="Calibri" w:cs="Calibri"/>
          <w:sz w:val="20"/>
          <w:szCs w:val="20"/>
        </w:rPr>
        <w:t>Quality Assurance Plan (SECTION 4.9)</w:t>
      </w:r>
      <w:r w:rsidRPr="09AAF55B">
        <w:rPr>
          <w:rFonts w:ascii="Calibri" w:eastAsia="Calibri" w:hAnsi="Calibri" w:cs="Calibri"/>
          <w:sz w:val="20"/>
          <w:szCs w:val="20"/>
        </w:rPr>
        <w:t xml:space="preserve">, the </w:t>
      </w:r>
      <w:r w:rsidR="0E99F55B"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ensure all network providers are appropriately </w:t>
      </w:r>
      <w:r w:rsidR="5992615A" w:rsidRPr="09AAF55B">
        <w:rPr>
          <w:rFonts w:ascii="Calibri" w:eastAsia="Calibri" w:hAnsi="Calibri" w:cs="Calibri"/>
          <w:sz w:val="20"/>
          <w:szCs w:val="20"/>
        </w:rPr>
        <w:t xml:space="preserve">licensed, </w:t>
      </w:r>
      <w:r w:rsidRPr="09AAF55B">
        <w:rPr>
          <w:rFonts w:ascii="Calibri" w:eastAsia="Calibri" w:hAnsi="Calibri" w:cs="Calibri"/>
          <w:sz w:val="20"/>
          <w:szCs w:val="20"/>
        </w:rPr>
        <w:t>credentialed</w:t>
      </w:r>
      <w:r w:rsidR="00321474">
        <w:rPr>
          <w:rFonts w:ascii="Calibri" w:eastAsia="Calibri" w:hAnsi="Calibri" w:cs="Calibri"/>
          <w:sz w:val="20"/>
          <w:szCs w:val="20"/>
        </w:rPr>
        <w:t>,</w:t>
      </w:r>
      <w:r w:rsidRPr="09AAF55B">
        <w:rPr>
          <w:rFonts w:ascii="Calibri" w:eastAsia="Calibri" w:hAnsi="Calibri" w:cs="Calibri"/>
          <w:sz w:val="20"/>
          <w:szCs w:val="20"/>
        </w:rPr>
        <w:t xml:space="preserve"> and have an approved network enrollment agreement in place.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’s provider verification services shall include a provider screening solution which continuously monitors all actively enrolled providers and related parties, generates alerts based on changes in risk factors, and automates the end-to-end provider screening process during all enrollment and re-enrollment periods. </w:t>
      </w:r>
    </w:p>
    <w:p w14:paraId="25ADF04E" w14:textId="77777777" w:rsidR="00C41C40" w:rsidRPr="007740DA" w:rsidRDefault="00C41C40" w:rsidP="00566A6D">
      <w:pPr>
        <w:pStyle w:val="BodyText"/>
        <w:ind w:right="326"/>
        <w:rPr>
          <w:rFonts w:ascii="Calibri" w:eastAsia="Calibri" w:hAnsi="Calibri" w:cs="Calibri"/>
          <w:sz w:val="20"/>
          <w:szCs w:val="20"/>
        </w:rPr>
      </w:pPr>
    </w:p>
    <w:p w14:paraId="1CE8B77B" w14:textId="244846A7" w:rsidR="00C41C40" w:rsidRPr="007740DA" w:rsidRDefault="7F9D058A" w:rsidP="00566A6D">
      <w:pPr>
        <w:pStyle w:val="BodyText"/>
        <w:ind w:right="326"/>
        <w:rPr>
          <w:rFonts w:ascii="Calibri" w:eastAsia="Calibri" w:hAnsi="Calibri" w:cs="Calibri"/>
          <w:sz w:val="20"/>
          <w:szCs w:val="20"/>
        </w:rPr>
      </w:pPr>
      <w:r w:rsidRPr="09AAF55B">
        <w:rPr>
          <w:rFonts w:ascii="Calibri" w:eastAsia="Calibri" w:hAnsi="Calibri" w:cs="Calibri"/>
          <w:sz w:val="20"/>
          <w:szCs w:val="20"/>
        </w:rPr>
        <w:t xml:space="preserve">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maintain accreditation of its healthcare network by a national accrediting organization</w:t>
      </w:r>
      <w:r w:rsidR="009C0F92">
        <w:rPr>
          <w:rFonts w:ascii="Calibri" w:eastAsia="Calibri" w:hAnsi="Calibri" w:cs="Calibri"/>
          <w:sz w:val="20"/>
          <w:szCs w:val="20"/>
        </w:rPr>
        <w:t xml:space="preserve"> (National Committee for Quality Assurance (NCQA) or Utilization Review Accreditation Commission (URAC))</w:t>
      </w:r>
      <w:r w:rsidRPr="09AAF55B">
        <w:rPr>
          <w:rFonts w:ascii="Calibri" w:eastAsia="Calibri" w:hAnsi="Calibri" w:cs="Calibri"/>
          <w:sz w:val="20"/>
          <w:szCs w:val="20"/>
        </w:rPr>
        <w:t xml:space="preserve"> throughout the contract</w:t>
      </w:r>
      <w:r w:rsidR="009C0F92">
        <w:rPr>
          <w:rFonts w:ascii="Calibri" w:eastAsia="Calibri" w:hAnsi="Calibri" w:cs="Calibri"/>
          <w:sz w:val="20"/>
          <w:szCs w:val="20"/>
        </w:rPr>
        <w:t xml:space="preserve"> or otherwise demonstrate that they meet equivalent standards. </w:t>
      </w:r>
      <w:r w:rsidRPr="09AAF55B">
        <w:rPr>
          <w:rFonts w:ascii="Calibri" w:eastAsia="Calibri" w:hAnsi="Calibri" w:cs="Calibri"/>
          <w:sz w:val="20"/>
          <w:szCs w:val="20"/>
        </w:rPr>
        <w:t>In cases where the standards of th</w:t>
      </w:r>
      <w:r w:rsidR="009C0F92">
        <w:rPr>
          <w:rFonts w:ascii="Calibri" w:eastAsia="Calibri" w:hAnsi="Calibri" w:cs="Calibri"/>
          <w:sz w:val="20"/>
          <w:szCs w:val="20"/>
        </w:rPr>
        <w:t>e NPN contractor</w:t>
      </w:r>
      <w:r w:rsidRPr="09AAF55B">
        <w:rPr>
          <w:rFonts w:ascii="Calibri" w:eastAsia="Calibri" w:hAnsi="Calibri" w:cs="Calibri"/>
          <w:sz w:val="20"/>
          <w:szCs w:val="20"/>
        </w:rPr>
        <w:t xml:space="preserve"> and those of the accrediting body conflict, the higher standard shall apply.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ensure that all providers in the provider network are properly licensed under applicable state laws and/or regulations and are properly insured.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review licensing and insurance documentation on a semi-annual basis.</w:t>
      </w:r>
    </w:p>
    <w:p w14:paraId="26D3A6AD" w14:textId="72E57120" w:rsidR="00C41C40" w:rsidRPr="007740DA" w:rsidRDefault="00276902" w:rsidP="00143134">
      <w:pPr>
        <w:pStyle w:val="BodyText"/>
        <w:tabs>
          <w:tab w:val="left" w:pos="5535"/>
        </w:tabs>
        <w:ind w:right="326"/>
        <w:rPr>
          <w:rFonts w:ascii="Calibri" w:eastAsia="Calibri" w:hAnsi="Calibri" w:cs="Calibri"/>
          <w:sz w:val="20"/>
          <w:szCs w:val="20"/>
        </w:rPr>
      </w:pPr>
      <w:r>
        <w:rPr>
          <w:rFonts w:ascii="Calibri" w:eastAsia="Calibri" w:hAnsi="Calibri" w:cs="Calibri"/>
          <w:sz w:val="20"/>
          <w:szCs w:val="20"/>
        </w:rPr>
        <w:tab/>
      </w:r>
    </w:p>
    <w:p w14:paraId="20AE0F25" w14:textId="1FDAA769" w:rsidR="00C41C40" w:rsidRPr="007740DA" w:rsidRDefault="7F9D058A" w:rsidP="00566A6D">
      <w:pPr>
        <w:pStyle w:val="BodyText"/>
        <w:ind w:right="326"/>
        <w:rPr>
          <w:rFonts w:ascii="Calibri" w:eastAsia="Calibri" w:hAnsi="Calibri" w:cs="Calibri"/>
          <w:sz w:val="20"/>
          <w:szCs w:val="20"/>
        </w:rPr>
      </w:pPr>
      <w:r w:rsidRPr="09AAF55B">
        <w:rPr>
          <w:rFonts w:ascii="Calibri" w:eastAsia="Calibri" w:hAnsi="Calibri" w:cs="Calibri"/>
          <w:sz w:val="20"/>
          <w:szCs w:val="20"/>
        </w:rPr>
        <w:t xml:space="preserve">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ensure that all providers are trained in accordance with the </w:t>
      </w:r>
      <w:r w:rsidR="6B7CEB28" w:rsidRPr="09AAF55B">
        <w:rPr>
          <w:rFonts w:ascii="Calibri" w:eastAsia="Calibri" w:hAnsi="Calibri" w:cs="Calibri"/>
          <w:sz w:val="20"/>
          <w:szCs w:val="20"/>
        </w:rPr>
        <w:t>Operations Manual and PWS training requirements (See</w:t>
      </w:r>
      <w:r w:rsidR="00542BC3">
        <w:rPr>
          <w:rFonts w:ascii="Calibri" w:eastAsia="Calibri" w:hAnsi="Calibri" w:cs="Calibri"/>
          <w:sz w:val="20"/>
          <w:szCs w:val="20"/>
        </w:rPr>
        <w:t xml:space="preserve"> SECTION</w:t>
      </w:r>
      <w:r w:rsidR="6B7CEB28" w:rsidRPr="09AAF55B">
        <w:rPr>
          <w:rFonts w:ascii="Calibri" w:eastAsia="Calibri" w:hAnsi="Calibri" w:cs="Calibri"/>
          <w:sz w:val="20"/>
          <w:szCs w:val="20"/>
        </w:rPr>
        <w:t xml:space="preserve"> </w:t>
      </w:r>
      <w:r w:rsidR="00C92434" w:rsidRPr="09AAF55B">
        <w:rPr>
          <w:rFonts w:ascii="Calibri" w:eastAsia="Calibri" w:hAnsi="Calibri" w:cs="Calibri"/>
          <w:sz w:val="20"/>
          <w:szCs w:val="20"/>
        </w:rPr>
        <w:t>4.</w:t>
      </w:r>
      <w:r w:rsidR="00C92434">
        <w:rPr>
          <w:rFonts w:ascii="Calibri" w:eastAsia="Calibri" w:hAnsi="Calibri" w:cs="Calibri"/>
          <w:sz w:val="20"/>
          <w:szCs w:val="20"/>
        </w:rPr>
        <w:t>2.3</w:t>
      </w:r>
      <w:r w:rsidR="00C92434" w:rsidRPr="09AAF55B">
        <w:rPr>
          <w:rFonts w:ascii="Calibri" w:eastAsia="Calibri" w:hAnsi="Calibri" w:cs="Calibri"/>
          <w:sz w:val="20"/>
          <w:szCs w:val="20"/>
        </w:rPr>
        <w:t>)</w:t>
      </w:r>
      <w:r w:rsidR="3EAB3196" w:rsidRPr="09AAF55B">
        <w:rPr>
          <w:rFonts w:ascii="Calibri" w:eastAsia="Calibri" w:hAnsi="Calibri" w:cs="Calibri"/>
          <w:sz w:val="20"/>
          <w:szCs w:val="20"/>
        </w:rPr>
        <w:t xml:space="preserve">. </w:t>
      </w:r>
      <w:r w:rsidRPr="09AAF55B">
        <w:rPr>
          <w:rFonts w:ascii="Calibri" w:eastAsia="Calibri" w:hAnsi="Calibri" w:cs="Calibri"/>
          <w:sz w:val="20"/>
          <w:szCs w:val="20"/>
        </w:rPr>
        <w:t>Training should, at a minimum, ensure that providers are educated regarding the limited care nature of this program, service authorization requirements, program specific diagnosis codes, fee limitations, and billing and dispute pathways. Training shall occur at provider enrollment and on an ongoing basis as needed</w:t>
      </w:r>
      <w:r w:rsidR="0B4A4596" w:rsidRPr="26D374EB">
        <w:rPr>
          <w:rFonts w:ascii="Calibri" w:eastAsia="Calibri" w:hAnsi="Calibri" w:cs="Calibri"/>
          <w:sz w:val="20"/>
          <w:szCs w:val="20"/>
        </w:rPr>
        <w:t xml:space="preserve">. </w:t>
      </w:r>
    </w:p>
    <w:p w14:paraId="5087BF2E" w14:textId="77777777" w:rsidR="00C41C40" w:rsidRPr="007740DA" w:rsidRDefault="00C41C40" w:rsidP="00566A6D">
      <w:pPr>
        <w:pStyle w:val="BodyText"/>
        <w:ind w:right="326"/>
        <w:rPr>
          <w:rFonts w:ascii="Calibri" w:eastAsia="Calibri" w:hAnsi="Calibri" w:cs="Calibri"/>
          <w:sz w:val="20"/>
          <w:szCs w:val="20"/>
        </w:rPr>
      </w:pPr>
    </w:p>
    <w:p w14:paraId="02BE1F28" w14:textId="77777777" w:rsidR="001B5AE2" w:rsidRPr="007740DA" w:rsidRDefault="7F9D058A" w:rsidP="00566A6D">
      <w:pPr>
        <w:pStyle w:val="BodyText"/>
        <w:ind w:right="326"/>
        <w:rPr>
          <w:rFonts w:ascii="Calibri" w:eastAsia="Calibri" w:hAnsi="Calibri" w:cs="Calibri"/>
          <w:sz w:val="20"/>
          <w:szCs w:val="20"/>
        </w:rPr>
      </w:pPr>
      <w:r w:rsidRPr="09AAF55B">
        <w:rPr>
          <w:rFonts w:ascii="Calibri" w:eastAsia="Calibri" w:hAnsi="Calibri" w:cs="Calibri"/>
          <w:sz w:val="20"/>
          <w:szCs w:val="20"/>
        </w:rPr>
        <w:t xml:space="preserve">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establish mechanisms to evaluate network providers by </w:t>
      </w:r>
      <w:r w:rsidR="2B18DC25" w:rsidRPr="26D374EB">
        <w:rPr>
          <w:rFonts w:ascii="Calibri" w:eastAsia="Calibri" w:hAnsi="Calibri" w:cs="Calibri"/>
          <w:sz w:val="20"/>
          <w:szCs w:val="20"/>
        </w:rPr>
        <w:t xml:space="preserve">performance, </w:t>
      </w:r>
      <w:r w:rsidRPr="09AAF55B">
        <w:rPr>
          <w:rFonts w:ascii="Calibri" w:eastAsia="Calibri" w:hAnsi="Calibri" w:cs="Calibri"/>
          <w:sz w:val="20"/>
          <w:szCs w:val="20"/>
        </w:rPr>
        <w:t>quality metrics tied to outcomes, patient experience, patient safety measures, operational efficiency, and access</w:t>
      </w:r>
      <w:r w:rsidR="3EAB3196" w:rsidRPr="09AAF55B">
        <w:rPr>
          <w:rFonts w:ascii="Calibri" w:eastAsia="Calibri" w:hAnsi="Calibri" w:cs="Calibri"/>
          <w:sz w:val="20"/>
          <w:szCs w:val="20"/>
        </w:rPr>
        <w:t xml:space="preserve"> (See </w:t>
      </w:r>
      <w:r w:rsidR="47A01882" w:rsidRPr="09AAF55B">
        <w:rPr>
          <w:rFonts w:ascii="Calibri" w:eastAsia="Calibri" w:hAnsi="Calibri" w:cs="Calibri"/>
          <w:sz w:val="20"/>
          <w:szCs w:val="20"/>
        </w:rPr>
        <w:t>SECTION 4.9).</w:t>
      </w:r>
    </w:p>
    <w:p w14:paraId="52BDF408" w14:textId="77777777" w:rsidR="001B5AE2" w:rsidRPr="007740DA" w:rsidRDefault="001B5AE2" w:rsidP="00566A6D">
      <w:pPr>
        <w:pStyle w:val="BodyText"/>
        <w:ind w:right="326"/>
        <w:rPr>
          <w:rFonts w:ascii="Calibri" w:eastAsia="Calibri" w:hAnsi="Calibri" w:cs="Calibri"/>
          <w:sz w:val="20"/>
          <w:szCs w:val="20"/>
        </w:rPr>
      </w:pPr>
    </w:p>
    <w:p w14:paraId="5C47C115" w14:textId="77777777" w:rsidR="001B5AE2" w:rsidRPr="007740DA" w:rsidRDefault="720F0D0D" w:rsidP="00566A6D">
      <w:pPr>
        <w:pStyle w:val="BodyText"/>
        <w:ind w:right="326"/>
        <w:rPr>
          <w:rFonts w:ascii="Calibri" w:eastAsia="Calibri" w:hAnsi="Calibri" w:cs="Calibri"/>
          <w:sz w:val="20"/>
          <w:szCs w:val="20"/>
        </w:rPr>
      </w:pPr>
      <w:r w:rsidRPr="09AAF55B">
        <w:rPr>
          <w:rFonts w:ascii="Calibri" w:eastAsia="Calibri" w:hAnsi="Calibri" w:cs="Calibri"/>
          <w:sz w:val="20"/>
          <w:szCs w:val="20"/>
        </w:rPr>
        <w:t xml:space="preserve">SECTION 3305 of the Zadroga Act gives the </w:t>
      </w:r>
      <w:r w:rsidR="003728E5">
        <w:rPr>
          <w:rFonts w:ascii="Calibri" w:eastAsia="Calibri" w:hAnsi="Calibri" w:cs="Calibri"/>
          <w:sz w:val="20"/>
          <w:szCs w:val="20"/>
        </w:rPr>
        <w:t>Data Centers (</w:t>
      </w:r>
      <w:r w:rsidRPr="09AAF55B">
        <w:rPr>
          <w:rFonts w:ascii="Calibri" w:eastAsia="Calibri" w:hAnsi="Calibri" w:cs="Calibri"/>
          <w:sz w:val="20"/>
          <w:szCs w:val="20"/>
        </w:rPr>
        <w:t>DCs</w:t>
      </w:r>
      <w:r w:rsidR="003728E5">
        <w:rPr>
          <w:rFonts w:ascii="Calibri" w:eastAsia="Calibri" w:hAnsi="Calibri" w:cs="Calibri"/>
          <w:sz w:val="20"/>
          <w:szCs w:val="20"/>
        </w:rPr>
        <w:t>)</w:t>
      </w:r>
      <w:r w:rsidRPr="09AAF55B">
        <w:rPr>
          <w:rFonts w:ascii="Calibri" w:eastAsia="Calibri" w:hAnsi="Calibri" w:cs="Calibri"/>
          <w:sz w:val="20"/>
          <w:szCs w:val="20"/>
        </w:rPr>
        <w:t xml:space="preserve"> responsibility “for establishing criteria for the credentialing of medical providers participating in the nationwide network under SECTION 3313.” If NPN credentialing is changed based on the input of the DCs, the WTC Health Program Administrator will work with the NPN </w:t>
      </w:r>
      <w:r w:rsidR="001E07F4" w:rsidRPr="09AAF55B">
        <w:rPr>
          <w:rFonts w:ascii="Calibri" w:eastAsia="Calibri" w:hAnsi="Calibri" w:cs="Calibri"/>
          <w:sz w:val="20"/>
          <w:szCs w:val="20"/>
        </w:rPr>
        <w:t>contractor</w:t>
      </w:r>
      <w:r w:rsidR="003728E5" w:rsidRPr="00237563">
        <w:rPr>
          <w:rFonts w:ascii="Calibri" w:eastAsia="Calibri" w:hAnsi="Calibri" w:cs="Calibri"/>
          <w:sz w:val="20"/>
          <w:szCs w:val="20"/>
        </w:rPr>
        <w:t xml:space="preserve"> </w:t>
      </w:r>
      <w:r w:rsidRPr="09AAF55B">
        <w:rPr>
          <w:rFonts w:ascii="Calibri" w:eastAsia="Calibri" w:hAnsi="Calibri" w:cs="Calibri"/>
          <w:sz w:val="20"/>
          <w:szCs w:val="20"/>
        </w:rPr>
        <w:t>and the DCs to align the credentialing criteria and modify the NPN contract accordingly.</w:t>
      </w:r>
    </w:p>
    <w:p w14:paraId="47C71BDE" w14:textId="77777777" w:rsidR="00DC1CA3" w:rsidRPr="007740DA" w:rsidRDefault="00DC1CA3" w:rsidP="00566A6D">
      <w:pPr>
        <w:pStyle w:val="BodyText"/>
        <w:ind w:right="326"/>
        <w:rPr>
          <w:rFonts w:ascii="Calibri" w:eastAsia="Calibri" w:hAnsi="Calibri" w:cs="Calibri"/>
          <w:sz w:val="20"/>
          <w:szCs w:val="20"/>
        </w:rPr>
      </w:pPr>
    </w:p>
    <w:p w14:paraId="47D40852" w14:textId="77777777" w:rsidR="007B31A9" w:rsidRPr="00F733B9" w:rsidRDefault="007B31A9" w:rsidP="00566A6D">
      <w:pPr>
        <w:pStyle w:val="BodyText"/>
        <w:ind w:right="326"/>
        <w:rPr>
          <w:rFonts w:ascii="Calibri" w:eastAsia="Calibri" w:hAnsi="Calibri" w:cs="Calibri"/>
          <w:sz w:val="20"/>
          <w:szCs w:val="20"/>
        </w:rPr>
      </w:pPr>
    </w:p>
    <w:p w14:paraId="2C5019B7" w14:textId="77777777" w:rsidR="00ED46EE" w:rsidRPr="007740DA" w:rsidRDefault="067D4789" w:rsidP="00D1139E">
      <w:pPr>
        <w:pStyle w:val="Heading3"/>
      </w:pPr>
      <w:r w:rsidRPr="09AAF55B">
        <w:t>SECTION 4.5.</w:t>
      </w:r>
      <w:r w:rsidR="24B14F66" w:rsidRPr="09AAF55B">
        <w:t>5</w:t>
      </w:r>
      <w:r w:rsidR="6178BF54" w:rsidRPr="09AAF55B">
        <w:t xml:space="preserve"> – Provider </w:t>
      </w:r>
      <w:r w:rsidRPr="09AAF55B">
        <w:t xml:space="preserve">Portal </w:t>
      </w:r>
    </w:p>
    <w:p w14:paraId="17F758DA" w14:textId="77777777" w:rsidR="00807522" w:rsidRPr="00F733B9" w:rsidRDefault="00807522" w:rsidP="00566A6D">
      <w:pPr>
        <w:spacing w:after="0" w:line="240" w:lineRule="auto"/>
        <w:rPr>
          <w:rFonts w:ascii="Calibri" w:eastAsia="Calibri" w:hAnsi="Calibri" w:cs="Calibri"/>
          <w:sz w:val="20"/>
          <w:szCs w:val="20"/>
        </w:rPr>
      </w:pPr>
    </w:p>
    <w:p w14:paraId="07184EBC" w14:textId="77777777" w:rsidR="00DC1CA3" w:rsidRPr="007740DA" w:rsidRDefault="476FD6FB" w:rsidP="00566A6D">
      <w:pPr>
        <w:spacing w:after="0" w:line="240" w:lineRule="auto"/>
        <w:rPr>
          <w:rStyle w:val="CommentReference"/>
          <w:rFonts w:ascii="Calibri" w:eastAsia="Calibri" w:hAnsi="Calibri" w:cs="Calibri"/>
          <w:sz w:val="20"/>
          <w:szCs w:val="20"/>
        </w:rPr>
      </w:pPr>
      <w:r w:rsidRPr="09AAF55B">
        <w:rPr>
          <w:rFonts w:ascii="Calibri" w:eastAsia="Calibri" w:hAnsi="Calibri" w:cs="Calibri"/>
          <w:sz w:val="20"/>
          <w:szCs w:val="20"/>
        </w:rPr>
        <w:t>The NPN shall provide a comprehensive online self-service provider</w:t>
      </w:r>
      <w:r w:rsidR="0CA8A974" w:rsidRPr="09AAF55B">
        <w:rPr>
          <w:rFonts w:ascii="Calibri" w:eastAsia="Calibri" w:hAnsi="Calibri" w:cs="Calibri"/>
          <w:sz w:val="20"/>
          <w:szCs w:val="20"/>
        </w:rPr>
        <w:t xml:space="preserve"> portal</w:t>
      </w:r>
      <w:r w:rsidRPr="09AAF55B">
        <w:rPr>
          <w:rFonts w:ascii="Calibri" w:eastAsia="Calibri" w:hAnsi="Calibri" w:cs="Calibri"/>
          <w:sz w:val="20"/>
          <w:szCs w:val="20"/>
        </w:rPr>
        <w:t xml:space="preserve">. The </w:t>
      </w:r>
      <w:r w:rsidR="0CA8A974" w:rsidRPr="09AAF55B">
        <w:rPr>
          <w:rFonts w:ascii="Calibri" w:eastAsia="Calibri" w:hAnsi="Calibri" w:cs="Calibri"/>
          <w:sz w:val="20"/>
          <w:szCs w:val="20"/>
        </w:rPr>
        <w:t>provider portal</w:t>
      </w:r>
      <w:r w:rsidRPr="09AAF55B">
        <w:rPr>
          <w:rFonts w:ascii="Calibri" w:eastAsia="Calibri" w:hAnsi="Calibri" w:cs="Calibri"/>
          <w:sz w:val="20"/>
          <w:szCs w:val="20"/>
        </w:rPr>
        <w:t xml:space="preserve"> may be integrated with the </w:t>
      </w:r>
      <w:r w:rsidR="0CA8A974" w:rsidRPr="09AAF55B">
        <w:rPr>
          <w:rFonts w:ascii="Calibri" w:eastAsia="Calibri" w:hAnsi="Calibri" w:cs="Calibri"/>
          <w:sz w:val="20"/>
          <w:szCs w:val="20"/>
        </w:rPr>
        <w:t xml:space="preserve">claims </w:t>
      </w:r>
      <w:r w:rsidRPr="09AAF55B">
        <w:rPr>
          <w:rFonts w:ascii="Calibri" w:eastAsia="Calibri" w:hAnsi="Calibri" w:cs="Calibri"/>
          <w:sz w:val="20"/>
          <w:szCs w:val="20"/>
        </w:rPr>
        <w:t xml:space="preserve">portal and/or member portal to centralize and streamline access and control for </w:t>
      </w:r>
      <w:r w:rsidRPr="09AAF55B">
        <w:rPr>
          <w:rFonts w:ascii="Calibri" w:eastAsia="Calibri" w:hAnsi="Calibri" w:cs="Calibri"/>
          <w:sz w:val="20"/>
          <w:szCs w:val="20"/>
        </w:rPr>
        <w:lastRenderedPageBreak/>
        <w:t xml:space="preserve">secured data exchanges. The </w:t>
      </w:r>
      <w:r w:rsidR="0CA8A974" w:rsidRPr="09AAF55B">
        <w:rPr>
          <w:rFonts w:ascii="Calibri" w:eastAsia="Calibri" w:hAnsi="Calibri" w:cs="Calibri"/>
          <w:sz w:val="20"/>
          <w:szCs w:val="20"/>
        </w:rPr>
        <w:t>provider</w:t>
      </w:r>
      <w:r w:rsidRPr="09AAF55B">
        <w:rPr>
          <w:rFonts w:ascii="Calibri" w:eastAsia="Calibri" w:hAnsi="Calibri" w:cs="Calibri"/>
          <w:sz w:val="20"/>
          <w:szCs w:val="20"/>
        </w:rPr>
        <w:t xml:space="preserve"> portal should include</w:t>
      </w:r>
      <w:r w:rsidR="026F1F86" w:rsidRPr="09AAF55B">
        <w:rPr>
          <w:rFonts w:ascii="Calibri" w:eastAsia="Calibri" w:hAnsi="Calibri" w:cs="Calibri"/>
          <w:sz w:val="20"/>
          <w:szCs w:val="20"/>
        </w:rPr>
        <w:t xml:space="preserve"> providing access to</w:t>
      </w:r>
      <w:r w:rsidRPr="09AAF55B">
        <w:rPr>
          <w:rFonts w:ascii="Calibri" w:eastAsia="Calibri" w:hAnsi="Calibri" w:cs="Calibri"/>
          <w:sz w:val="20"/>
          <w:szCs w:val="20"/>
        </w:rPr>
        <w:t>:</w:t>
      </w:r>
    </w:p>
    <w:p w14:paraId="4A9123DD" w14:textId="77777777" w:rsidR="00DC1CA3" w:rsidRPr="007740DA" w:rsidRDefault="476FD6FB" w:rsidP="004F0255">
      <w:pPr>
        <w:pStyle w:val="ListParagraph"/>
        <w:numPr>
          <w:ilvl w:val="0"/>
          <w:numId w:val="65"/>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claims submission </w:t>
      </w:r>
    </w:p>
    <w:p w14:paraId="3D19BD83" w14:textId="77777777" w:rsidR="00DC1CA3" w:rsidRPr="007740DA" w:rsidRDefault="476FD6FB" w:rsidP="004F0255">
      <w:pPr>
        <w:pStyle w:val="ListParagraph"/>
        <w:numPr>
          <w:ilvl w:val="0"/>
          <w:numId w:val="65"/>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monitoring of claims status </w:t>
      </w:r>
    </w:p>
    <w:p w14:paraId="1F881778" w14:textId="77777777" w:rsidR="00DC1CA3" w:rsidRPr="007740DA" w:rsidRDefault="476FD6FB" w:rsidP="004F0255">
      <w:pPr>
        <w:pStyle w:val="ListParagraph"/>
        <w:numPr>
          <w:ilvl w:val="0"/>
          <w:numId w:val="65"/>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monitoring of payment status</w:t>
      </w:r>
    </w:p>
    <w:p w14:paraId="42F91802" w14:textId="77777777" w:rsidR="00DC1CA3" w:rsidRPr="007740DA" w:rsidRDefault="476FD6FB" w:rsidP="004F0255">
      <w:pPr>
        <w:pStyle w:val="ListParagraph"/>
        <w:numPr>
          <w:ilvl w:val="0"/>
          <w:numId w:val="65"/>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review of claims appeal or correction </w:t>
      </w:r>
    </w:p>
    <w:p w14:paraId="691ACE27" w14:textId="77777777" w:rsidR="00DC1CA3" w:rsidRPr="007740DA" w:rsidRDefault="476FD6FB" w:rsidP="004F0255">
      <w:pPr>
        <w:pStyle w:val="ListParagraph"/>
        <w:numPr>
          <w:ilvl w:val="0"/>
          <w:numId w:val="65"/>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access to the current fee </w:t>
      </w:r>
      <w:r w:rsidR="42EC06F0" w:rsidRPr="09AAF55B">
        <w:rPr>
          <w:rFonts w:ascii="Calibri" w:eastAsia="Calibri" w:hAnsi="Calibri" w:cs="Calibri"/>
          <w:sz w:val="20"/>
          <w:szCs w:val="20"/>
        </w:rPr>
        <w:t>schedule</w:t>
      </w:r>
      <w:r w:rsidR="026F1F86" w:rsidRPr="09AAF55B">
        <w:rPr>
          <w:rFonts w:ascii="Calibri" w:eastAsia="Calibri" w:hAnsi="Calibri" w:cs="Calibri"/>
          <w:sz w:val="20"/>
          <w:szCs w:val="20"/>
        </w:rPr>
        <w:t>s</w:t>
      </w:r>
    </w:p>
    <w:p w14:paraId="4463AEAC" w14:textId="77777777" w:rsidR="00DC1CA3" w:rsidRPr="007740DA" w:rsidRDefault="476FD6FB" w:rsidP="004F0255">
      <w:pPr>
        <w:pStyle w:val="ListParagraph"/>
        <w:numPr>
          <w:ilvl w:val="0"/>
          <w:numId w:val="65"/>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access to approved member benefit plans </w:t>
      </w:r>
    </w:p>
    <w:p w14:paraId="3F30C3AB" w14:textId="77777777" w:rsidR="00DC1CA3" w:rsidRPr="007740DA" w:rsidRDefault="476FD6FB" w:rsidP="004F0255">
      <w:pPr>
        <w:pStyle w:val="ListParagraph"/>
        <w:numPr>
          <w:ilvl w:val="0"/>
          <w:numId w:val="65"/>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inquiry of member eligibility</w:t>
      </w:r>
    </w:p>
    <w:p w14:paraId="4CCF4007" w14:textId="77777777" w:rsidR="00DC1CA3" w:rsidRPr="007740DA" w:rsidRDefault="476FD6FB" w:rsidP="004F0255">
      <w:pPr>
        <w:pStyle w:val="ListParagraph"/>
        <w:numPr>
          <w:ilvl w:val="0"/>
          <w:numId w:val="65"/>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inquiry of member prior authorization and referrals </w:t>
      </w:r>
    </w:p>
    <w:p w14:paraId="4761C337" w14:textId="77777777" w:rsidR="00B21B92" w:rsidRPr="007740DA" w:rsidRDefault="00B21B92" w:rsidP="00566A6D">
      <w:pPr>
        <w:pStyle w:val="NoSpacing"/>
        <w:rPr>
          <w:rStyle w:val="Heading2Char"/>
          <w:sz w:val="20"/>
          <w:szCs w:val="20"/>
        </w:rPr>
      </w:pPr>
    </w:p>
    <w:p w14:paraId="0C8AFDE2" w14:textId="77777777" w:rsidR="00003759" w:rsidRPr="007740DA" w:rsidRDefault="00BC3A55" w:rsidP="00A824C1">
      <w:pPr>
        <w:pStyle w:val="Heading2"/>
        <w:rPr>
          <w:rStyle w:val="Heading2Char"/>
        </w:rPr>
      </w:pPr>
      <w:r w:rsidRPr="09AAF55B">
        <w:rPr>
          <w:rStyle w:val="Heading2Char"/>
        </w:rPr>
        <w:t>SECTION</w:t>
      </w:r>
      <w:r w:rsidR="7486C963" w:rsidRPr="09AAF55B">
        <w:rPr>
          <w:rStyle w:val="Heading2Char"/>
        </w:rPr>
        <w:t xml:space="preserve"> 4.</w:t>
      </w:r>
      <w:r w:rsidR="47991F29" w:rsidRPr="09AAF55B">
        <w:rPr>
          <w:rStyle w:val="Heading2Char"/>
        </w:rPr>
        <w:t>6</w:t>
      </w:r>
      <w:r w:rsidR="7486C963" w:rsidRPr="09AAF55B">
        <w:rPr>
          <w:rStyle w:val="Heading2Char"/>
        </w:rPr>
        <w:t xml:space="preserve"> </w:t>
      </w:r>
      <w:r w:rsidR="67B2EAB5" w:rsidRPr="09AAF55B">
        <w:rPr>
          <w:rStyle w:val="Heading2Char"/>
        </w:rPr>
        <w:t xml:space="preserve">– </w:t>
      </w:r>
      <w:r w:rsidR="543076A2" w:rsidRPr="09AAF55B">
        <w:rPr>
          <w:rStyle w:val="Heading2Char"/>
        </w:rPr>
        <w:t>Administer</w:t>
      </w:r>
      <w:r w:rsidR="67B2EAB5" w:rsidRPr="09AAF55B">
        <w:rPr>
          <w:rStyle w:val="Heading2Char"/>
        </w:rPr>
        <w:t xml:space="preserve"> </w:t>
      </w:r>
      <w:r w:rsidR="543076A2" w:rsidRPr="09AAF55B">
        <w:rPr>
          <w:rStyle w:val="Heading2Char"/>
        </w:rPr>
        <w:t xml:space="preserve">Healthcare </w:t>
      </w:r>
      <w:r w:rsidR="1C2C7DDF" w:rsidRPr="09AAF55B">
        <w:rPr>
          <w:rStyle w:val="Heading2Char"/>
        </w:rPr>
        <w:t>B</w:t>
      </w:r>
      <w:r w:rsidR="543076A2" w:rsidRPr="09AAF55B">
        <w:rPr>
          <w:rStyle w:val="Heading2Char"/>
        </w:rPr>
        <w:t>enefits</w:t>
      </w:r>
    </w:p>
    <w:p w14:paraId="4B3A85F7" w14:textId="77777777" w:rsidR="00A55D3B" w:rsidRPr="00F733B9" w:rsidRDefault="00A55D3B" w:rsidP="00566A6D">
      <w:pPr>
        <w:spacing w:after="0" w:line="240" w:lineRule="auto"/>
        <w:ind w:right="-20"/>
        <w:rPr>
          <w:rFonts w:ascii="Calibri" w:eastAsia="Calibri" w:hAnsi="Calibri" w:cs="Calibri"/>
          <w:b/>
          <w:bCs/>
          <w:spacing w:val="-1"/>
          <w:sz w:val="20"/>
          <w:szCs w:val="20"/>
        </w:rPr>
      </w:pPr>
    </w:p>
    <w:p w14:paraId="1F323DC8" w14:textId="52ABF3BF" w:rsidR="004366D8" w:rsidRPr="007740DA" w:rsidRDefault="29493523"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w:t>
      </w:r>
      <w:r w:rsidR="100C6DE5" w:rsidRPr="09AAF55B">
        <w:rPr>
          <w:rFonts w:ascii="Calibri" w:eastAsia="Calibri" w:hAnsi="Calibri" w:cs="Calibri"/>
          <w:sz w:val="20"/>
          <w:szCs w:val="20"/>
        </w:rPr>
        <w:t xml:space="preserve"> </w:t>
      </w:r>
      <w:r w:rsidR="59F2806C" w:rsidRPr="09AAF55B">
        <w:rPr>
          <w:rFonts w:ascii="Calibri" w:eastAsia="Calibri" w:hAnsi="Calibri" w:cs="Calibri"/>
          <w:sz w:val="20"/>
          <w:szCs w:val="20"/>
        </w:rPr>
        <w:t>administer</w:t>
      </w:r>
      <w:r w:rsidR="0839352F" w:rsidRPr="09AAF55B">
        <w:rPr>
          <w:rFonts w:ascii="Calibri" w:eastAsia="Calibri" w:hAnsi="Calibri" w:cs="Calibri"/>
          <w:sz w:val="20"/>
          <w:szCs w:val="20"/>
        </w:rPr>
        <w:t xml:space="preserve"> </w:t>
      </w:r>
      <w:r w:rsidR="3AD108AB" w:rsidRPr="09AAF55B">
        <w:rPr>
          <w:rFonts w:ascii="Calibri" w:eastAsia="Calibri" w:hAnsi="Calibri" w:cs="Calibri"/>
          <w:sz w:val="20"/>
          <w:szCs w:val="20"/>
        </w:rPr>
        <w:t>health</w:t>
      </w:r>
      <w:r w:rsidR="100C6DE5" w:rsidRPr="09AAF55B">
        <w:rPr>
          <w:rFonts w:ascii="Calibri" w:eastAsia="Calibri" w:hAnsi="Calibri" w:cs="Calibri"/>
          <w:sz w:val="20"/>
          <w:szCs w:val="20"/>
        </w:rPr>
        <w:t xml:space="preserve"> </w:t>
      </w:r>
      <w:r w:rsidR="3AD108AB" w:rsidRPr="09AAF55B">
        <w:rPr>
          <w:rFonts w:ascii="Calibri" w:eastAsia="Calibri" w:hAnsi="Calibri" w:cs="Calibri"/>
          <w:sz w:val="20"/>
          <w:szCs w:val="20"/>
        </w:rPr>
        <w:t xml:space="preserve">care benefits and </w:t>
      </w:r>
      <w:r w:rsidR="574A4CFA" w:rsidRPr="09AAF55B">
        <w:rPr>
          <w:rFonts w:ascii="Calibri" w:eastAsia="Calibri" w:hAnsi="Calibri" w:cs="Calibri"/>
          <w:sz w:val="20"/>
          <w:szCs w:val="20"/>
        </w:rPr>
        <w:t xml:space="preserve">member </w:t>
      </w:r>
      <w:r w:rsidR="3AD108AB" w:rsidRPr="09AAF55B">
        <w:rPr>
          <w:rFonts w:ascii="Calibri" w:eastAsia="Calibri" w:hAnsi="Calibri" w:cs="Calibri"/>
          <w:sz w:val="20"/>
          <w:szCs w:val="20"/>
        </w:rPr>
        <w:t xml:space="preserve">services to both responder and survivor members of the WTC Health Program </w:t>
      </w:r>
      <w:r w:rsidR="59F2806C" w:rsidRPr="09AAF55B">
        <w:rPr>
          <w:rFonts w:ascii="Calibri" w:eastAsia="Calibri" w:hAnsi="Calibri" w:cs="Calibri"/>
          <w:sz w:val="20"/>
          <w:szCs w:val="20"/>
        </w:rPr>
        <w:t>living outside of the</w:t>
      </w:r>
      <w:r w:rsidR="3AD108AB" w:rsidRPr="09AAF55B">
        <w:rPr>
          <w:rFonts w:ascii="Calibri" w:eastAsia="Calibri" w:hAnsi="Calibri" w:cs="Calibri"/>
          <w:sz w:val="20"/>
          <w:szCs w:val="20"/>
        </w:rPr>
        <w:t xml:space="preserve"> </w:t>
      </w:r>
      <w:r w:rsidR="023ECDE0" w:rsidRPr="26D374EB">
        <w:rPr>
          <w:rFonts w:ascii="Calibri" w:eastAsia="Calibri" w:hAnsi="Calibri" w:cs="Calibri"/>
          <w:sz w:val="20"/>
          <w:szCs w:val="20"/>
        </w:rPr>
        <w:t>NYMA</w:t>
      </w:r>
      <w:r w:rsidR="3AD108AB" w:rsidRPr="09AAF55B">
        <w:rPr>
          <w:rFonts w:ascii="Calibri" w:eastAsia="Calibri" w:hAnsi="Calibri" w:cs="Calibri"/>
          <w:sz w:val="20"/>
          <w:szCs w:val="20"/>
        </w:rPr>
        <w:t xml:space="preserve"> unless otherwise approved by the WTC Health Program. All </w:t>
      </w:r>
      <w:r w:rsidR="5E0CC9F3" w:rsidRPr="09AAF55B">
        <w:rPr>
          <w:rFonts w:ascii="Calibri" w:eastAsia="Calibri" w:hAnsi="Calibri" w:cs="Calibri"/>
          <w:sz w:val="20"/>
          <w:szCs w:val="20"/>
        </w:rPr>
        <w:t xml:space="preserve">Program </w:t>
      </w:r>
      <w:r w:rsidR="3AD108AB" w:rsidRPr="09AAF55B">
        <w:rPr>
          <w:rFonts w:ascii="Calibri" w:eastAsia="Calibri" w:hAnsi="Calibri" w:cs="Calibri"/>
          <w:sz w:val="20"/>
          <w:szCs w:val="20"/>
        </w:rPr>
        <w:t xml:space="preserve">benefits provided </w:t>
      </w:r>
      <w:r w:rsidR="292D853B" w:rsidRPr="09AAF55B">
        <w:rPr>
          <w:rFonts w:ascii="Calibri" w:eastAsia="Calibri" w:hAnsi="Calibri" w:cs="Calibri"/>
          <w:sz w:val="20"/>
          <w:szCs w:val="20"/>
        </w:rPr>
        <w:t>through the</w:t>
      </w:r>
      <w:r w:rsidR="5E0CC9F3" w:rsidRPr="09AAF55B">
        <w:rPr>
          <w:rFonts w:ascii="Calibri" w:eastAsia="Calibri" w:hAnsi="Calibri" w:cs="Calibri"/>
          <w:sz w:val="20"/>
          <w:szCs w:val="20"/>
        </w:rPr>
        <w:t xml:space="preserve"> NPN </w:t>
      </w:r>
      <w:r w:rsidR="3AD108AB" w:rsidRPr="09AAF55B">
        <w:rPr>
          <w:rFonts w:ascii="Calibri" w:eastAsia="Calibri" w:hAnsi="Calibri" w:cs="Calibri"/>
          <w:sz w:val="20"/>
          <w:szCs w:val="20"/>
        </w:rPr>
        <w:t xml:space="preserve">must be </w:t>
      </w:r>
      <w:r w:rsidR="574A4CFA" w:rsidRPr="09AAF55B">
        <w:rPr>
          <w:rFonts w:ascii="Calibri" w:eastAsia="Calibri" w:hAnsi="Calibri" w:cs="Calibri"/>
          <w:sz w:val="20"/>
          <w:szCs w:val="20"/>
        </w:rPr>
        <w:t xml:space="preserve">medically necessary and </w:t>
      </w:r>
      <w:r w:rsidR="3AD108AB" w:rsidRPr="09AAF55B">
        <w:rPr>
          <w:rFonts w:ascii="Calibri" w:eastAsia="Calibri" w:hAnsi="Calibri" w:cs="Calibri"/>
          <w:sz w:val="20"/>
          <w:szCs w:val="20"/>
        </w:rPr>
        <w:t>administered only to qualified enrolled members</w:t>
      </w:r>
      <w:r w:rsidR="00A4607E">
        <w:rPr>
          <w:rFonts w:ascii="Calibri" w:eastAsia="Calibri" w:hAnsi="Calibri" w:cs="Calibri"/>
          <w:sz w:val="20"/>
          <w:szCs w:val="20"/>
        </w:rPr>
        <w:t>,</w:t>
      </w:r>
      <w:r w:rsidR="01D2FF75" w:rsidRPr="09AAF55B">
        <w:rPr>
          <w:rFonts w:ascii="Calibri" w:eastAsia="Calibri" w:hAnsi="Calibri" w:cs="Calibri"/>
          <w:sz w:val="20"/>
          <w:szCs w:val="20"/>
        </w:rPr>
        <w:t xml:space="preserve"> and </w:t>
      </w:r>
      <w:r w:rsidR="6D5F8FEB" w:rsidRPr="09AAF55B">
        <w:rPr>
          <w:rFonts w:ascii="Calibri" w:eastAsia="Calibri" w:hAnsi="Calibri" w:cs="Calibri"/>
          <w:sz w:val="20"/>
          <w:szCs w:val="20"/>
        </w:rPr>
        <w:t xml:space="preserve">must </w:t>
      </w:r>
      <w:r w:rsidR="01D2FF75" w:rsidRPr="09AAF55B">
        <w:rPr>
          <w:rFonts w:ascii="Calibri" w:eastAsia="Calibri" w:hAnsi="Calibri" w:cs="Calibri"/>
          <w:sz w:val="20"/>
          <w:szCs w:val="20"/>
        </w:rPr>
        <w:t xml:space="preserve">comply with all </w:t>
      </w:r>
      <w:r w:rsidR="46AA575A" w:rsidRPr="09AAF55B">
        <w:rPr>
          <w:rFonts w:ascii="Calibri" w:eastAsia="Calibri" w:hAnsi="Calibri" w:cs="Calibri"/>
          <w:sz w:val="20"/>
          <w:szCs w:val="20"/>
        </w:rPr>
        <w:t xml:space="preserve">the </w:t>
      </w:r>
      <w:r w:rsidR="01D2FF75" w:rsidRPr="09AAF55B">
        <w:rPr>
          <w:rFonts w:ascii="Calibri" w:eastAsia="Calibri" w:hAnsi="Calibri" w:cs="Calibri"/>
          <w:sz w:val="20"/>
          <w:szCs w:val="20"/>
        </w:rPr>
        <w:t>Program</w:t>
      </w:r>
      <w:r w:rsidR="46AA575A" w:rsidRPr="09AAF55B">
        <w:rPr>
          <w:rFonts w:ascii="Calibri" w:eastAsia="Calibri" w:hAnsi="Calibri" w:cs="Calibri"/>
          <w:sz w:val="20"/>
          <w:szCs w:val="20"/>
        </w:rPr>
        <w:t>’s</w:t>
      </w:r>
      <w:r w:rsidR="01D2FF75" w:rsidRPr="09AAF55B">
        <w:rPr>
          <w:rFonts w:ascii="Calibri" w:eastAsia="Calibri" w:hAnsi="Calibri" w:cs="Calibri"/>
          <w:sz w:val="20"/>
          <w:szCs w:val="20"/>
        </w:rPr>
        <w:t xml:space="preserve"> </w:t>
      </w:r>
      <w:r w:rsidR="52BB31FC" w:rsidRPr="09AAF55B">
        <w:rPr>
          <w:rFonts w:ascii="Calibri" w:eastAsia="Calibri" w:hAnsi="Calibri" w:cs="Calibri"/>
          <w:sz w:val="20"/>
          <w:szCs w:val="20"/>
        </w:rPr>
        <w:t>policies</w:t>
      </w:r>
      <w:r w:rsidR="01D2FF75" w:rsidRPr="09AAF55B">
        <w:rPr>
          <w:rFonts w:ascii="Calibri" w:eastAsia="Calibri" w:hAnsi="Calibri" w:cs="Calibri"/>
          <w:sz w:val="20"/>
          <w:szCs w:val="20"/>
        </w:rPr>
        <w:t xml:space="preserve"> and procedures</w:t>
      </w:r>
      <w:r w:rsidR="574A4CFA" w:rsidRPr="09AAF55B">
        <w:rPr>
          <w:rFonts w:ascii="Calibri" w:eastAsia="Calibri" w:hAnsi="Calibri" w:cs="Calibri"/>
          <w:sz w:val="20"/>
          <w:szCs w:val="20"/>
        </w:rPr>
        <w:t xml:space="preserve"> and the WTC Health Program Administrative Manual</w:t>
      </w:r>
      <w:r w:rsidR="006B7449">
        <w:rPr>
          <w:rFonts w:ascii="Calibri" w:eastAsia="Calibri" w:hAnsi="Calibri" w:cs="Calibri"/>
          <w:sz w:val="20"/>
          <w:szCs w:val="20"/>
        </w:rPr>
        <w:t xml:space="preserve"> (</w:t>
      </w:r>
      <w:hyperlink r:id="rId23" w:history="1">
        <w:r w:rsidR="006B7449" w:rsidRPr="00F7723C">
          <w:rPr>
            <w:rStyle w:val="Hyperlink"/>
            <w:rFonts w:ascii="Calibri" w:eastAsia="Calibri" w:hAnsi="Calibri" w:cs="Calibri"/>
            <w:spacing w:val="1"/>
            <w:sz w:val="20"/>
            <w:szCs w:val="20"/>
          </w:rPr>
          <w:t>https://www.cdc.gov/wtc/ppm.html</w:t>
        </w:r>
      </w:hyperlink>
      <w:r w:rsidR="006B7449">
        <w:rPr>
          <w:rStyle w:val="Hyperlink"/>
          <w:rFonts w:ascii="Calibri" w:eastAsia="Calibri" w:hAnsi="Calibri" w:cs="Calibri"/>
          <w:spacing w:val="1"/>
          <w:sz w:val="20"/>
          <w:szCs w:val="20"/>
        </w:rPr>
        <w:t>)</w:t>
      </w:r>
      <w:r w:rsidR="006B7449">
        <w:rPr>
          <w:rFonts w:ascii="Calibri" w:eastAsia="Calibri" w:hAnsi="Calibri" w:cs="Calibri"/>
          <w:sz w:val="20"/>
          <w:szCs w:val="20"/>
        </w:rPr>
        <w:t xml:space="preserve"> </w:t>
      </w:r>
      <w:r w:rsidR="574A4CFA" w:rsidRPr="09AAF55B">
        <w:rPr>
          <w:rFonts w:ascii="Calibri" w:eastAsia="Calibri" w:hAnsi="Calibri" w:cs="Calibri"/>
          <w:sz w:val="20"/>
          <w:szCs w:val="20"/>
        </w:rPr>
        <w:t xml:space="preserve"> </w:t>
      </w:r>
      <w:r w:rsidR="21BF7566" w:rsidRPr="09AAF55B">
        <w:rPr>
          <w:rFonts w:ascii="Calibri" w:eastAsia="Calibri" w:hAnsi="Calibri" w:cs="Calibri"/>
          <w:sz w:val="20"/>
          <w:szCs w:val="20"/>
        </w:rPr>
        <w:t>(</w:t>
      </w:r>
      <w:r w:rsidR="008B0112">
        <w:rPr>
          <w:rFonts w:ascii="Calibri" w:eastAsia="Calibri" w:hAnsi="Calibri" w:cs="Calibri"/>
          <w:sz w:val="20"/>
          <w:szCs w:val="20"/>
        </w:rPr>
        <w:t xml:space="preserve">Sections </w:t>
      </w:r>
      <w:r w:rsidR="21BF7566" w:rsidRPr="09AAF55B">
        <w:rPr>
          <w:rFonts w:ascii="Calibri" w:eastAsia="Calibri" w:hAnsi="Calibri" w:cs="Calibri"/>
          <w:sz w:val="20"/>
          <w:szCs w:val="20"/>
        </w:rPr>
        <w:t>3313</w:t>
      </w:r>
      <w:r w:rsidR="00AF5159">
        <w:rPr>
          <w:rFonts w:ascii="Calibri" w:eastAsia="Calibri" w:hAnsi="Calibri" w:cs="Calibri"/>
          <w:sz w:val="20"/>
          <w:szCs w:val="20"/>
        </w:rPr>
        <w:t>,</w:t>
      </w:r>
      <w:r w:rsidR="21BF7566" w:rsidRPr="09AAF55B">
        <w:rPr>
          <w:rFonts w:ascii="Calibri" w:eastAsia="Calibri" w:hAnsi="Calibri" w:cs="Calibri"/>
          <w:sz w:val="20"/>
          <w:szCs w:val="20"/>
        </w:rPr>
        <w:t xml:space="preserve"> 3321</w:t>
      </w:r>
      <w:r w:rsidR="00AF5159">
        <w:rPr>
          <w:rFonts w:ascii="Calibri" w:eastAsia="Calibri" w:hAnsi="Calibri" w:cs="Calibri"/>
          <w:sz w:val="20"/>
          <w:szCs w:val="20"/>
        </w:rPr>
        <w:t>,</w:t>
      </w:r>
      <w:r w:rsidR="21BF7566" w:rsidRPr="09AAF55B">
        <w:rPr>
          <w:rFonts w:ascii="Calibri" w:eastAsia="Calibri" w:hAnsi="Calibri" w:cs="Calibri"/>
          <w:sz w:val="20"/>
          <w:szCs w:val="20"/>
        </w:rPr>
        <w:t xml:space="preserve"> 3322</w:t>
      </w:r>
      <w:r w:rsidR="00AF5159">
        <w:rPr>
          <w:rFonts w:ascii="Calibri" w:eastAsia="Calibri" w:hAnsi="Calibri" w:cs="Calibri"/>
          <w:sz w:val="20"/>
          <w:szCs w:val="20"/>
        </w:rPr>
        <w:t>,</w:t>
      </w:r>
      <w:r w:rsidR="21BF7566" w:rsidRPr="09AAF55B">
        <w:rPr>
          <w:rFonts w:ascii="Calibri" w:eastAsia="Calibri" w:hAnsi="Calibri" w:cs="Calibri"/>
          <w:sz w:val="20"/>
          <w:szCs w:val="20"/>
        </w:rPr>
        <w:t xml:space="preserve"> </w:t>
      </w:r>
      <w:r w:rsidR="00AF5159">
        <w:rPr>
          <w:rFonts w:ascii="Calibri" w:eastAsia="Calibri" w:hAnsi="Calibri" w:cs="Calibri"/>
          <w:sz w:val="20"/>
          <w:szCs w:val="20"/>
        </w:rPr>
        <w:t xml:space="preserve">and </w:t>
      </w:r>
      <w:r w:rsidR="21BF7566" w:rsidRPr="09AAF55B">
        <w:rPr>
          <w:rFonts w:ascii="Calibri" w:eastAsia="Calibri" w:hAnsi="Calibri" w:cs="Calibri"/>
          <w:sz w:val="20"/>
          <w:szCs w:val="20"/>
        </w:rPr>
        <w:t>3323</w:t>
      </w:r>
      <w:r w:rsidR="00AF5159">
        <w:rPr>
          <w:rFonts w:ascii="Calibri" w:eastAsia="Calibri" w:hAnsi="Calibri" w:cs="Calibri"/>
          <w:sz w:val="20"/>
          <w:szCs w:val="20"/>
        </w:rPr>
        <w:t xml:space="preserve"> of the Zadroga Act; 42 U.S.C. §§ 300mm-23, 300mm-31, 300mm-32, and 300mm-33</w:t>
      </w:r>
      <w:r w:rsidR="21BF7566" w:rsidRPr="09AAF55B">
        <w:rPr>
          <w:rFonts w:ascii="Calibri" w:eastAsia="Calibri" w:hAnsi="Calibri" w:cs="Calibri"/>
          <w:sz w:val="20"/>
          <w:szCs w:val="20"/>
        </w:rPr>
        <w:t>)</w:t>
      </w:r>
      <w:r w:rsidR="574A4CFA" w:rsidRPr="09AAF55B">
        <w:rPr>
          <w:rFonts w:ascii="Calibri" w:eastAsia="Calibri" w:hAnsi="Calibri" w:cs="Calibri"/>
          <w:sz w:val="20"/>
          <w:szCs w:val="20"/>
        </w:rPr>
        <w:t>.</w:t>
      </w:r>
      <w:r w:rsidR="21BF7566" w:rsidRPr="09AAF55B">
        <w:rPr>
          <w:rFonts w:ascii="Calibri" w:eastAsia="Calibri" w:hAnsi="Calibri" w:cs="Calibri"/>
          <w:sz w:val="20"/>
          <w:szCs w:val="20"/>
        </w:rPr>
        <w:t xml:space="preserve"> </w:t>
      </w:r>
      <w:r w:rsidR="69722F84"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69722F84" w:rsidRPr="09AAF55B">
        <w:rPr>
          <w:rFonts w:ascii="Calibri" w:eastAsia="Calibri" w:hAnsi="Calibri" w:cs="Calibri"/>
          <w:sz w:val="20"/>
          <w:szCs w:val="20"/>
        </w:rPr>
        <w:t>’s Medical</w:t>
      </w:r>
      <w:r w:rsidR="2C701957" w:rsidRPr="09AAF55B">
        <w:rPr>
          <w:rFonts w:ascii="Calibri" w:eastAsia="Calibri" w:hAnsi="Calibri" w:cs="Calibri"/>
          <w:sz w:val="20"/>
          <w:szCs w:val="20"/>
        </w:rPr>
        <w:t xml:space="preserve"> (or Clinical) </w:t>
      </w:r>
      <w:r w:rsidR="69722F84" w:rsidRPr="09AAF55B">
        <w:rPr>
          <w:rFonts w:ascii="Calibri" w:eastAsia="Calibri" w:hAnsi="Calibri" w:cs="Calibri"/>
          <w:sz w:val="20"/>
          <w:szCs w:val="20"/>
        </w:rPr>
        <w:t xml:space="preserve">Director </w:t>
      </w:r>
      <w:r w:rsidR="00074B90">
        <w:rPr>
          <w:rFonts w:ascii="Calibri" w:eastAsia="Calibri" w:hAnsi="Calibri" w:cs="Calibri"/>
          <w:sz w:val="20"/>
          <w:szCs w:val="20"/>
        </w:rPr>
        <w:t>shall</w:t>
      </w:r>
      <w:r w:rsidR="69722F84" w:rsidRPr="09AAF55B">
        <w:rPr>
          <w:rFonts w:ascii="Calibri" w:eastAsia="Calibri" w:hAnsi="Calibri" w:cs="Calibri"/>
          <w:sz w:val="20"/>
          <w:szCs w:val="20"/>
        </w:rPr>
        <w:t xml:space="preserve"> provide clinical and administrative oversight for adherence to</w:t>
      </w:r>
      <w:r w:rsidR="49A87F50" w:rsidRPr="09AAF55B">
        <w:rPr>
          <w:rFonts w:ascii="Calibri" w:eastAsia="Calibri" w:hAnsi="Calibri" w:cs="Calibri"/>
          <w:sz w:val="20"/>
          <w:szCs w:val="20"/>
        </w:rPr>
        <w:t xml:space="preserve"> </w:t>
      </w:r>
      <w:r w:rsidR="69722F84" w:rsidRPr="09AAF55B">
        <w:rPr>
          <w:rFonts w:ascii="Calibri" w:eastAsia="Calibri" w:hAnsi="Calibri" w:cs="Calibri"/>
          <w:sz w:val="20"/>
          <w:szCs w:val="20"/>
        </w:rPr>
        <w:t>monitoring protocols</w:t>
      </w:r>
      <w:r w:rsidR="49A87F50" w:rsidRPr="09AAF55B">
        <w:rPr>
          <w:rFonts w:ascii="Calibri" w:eastAsia="Calibri" w:hAnsi="Calibri" w:cs="Calibri"/>
          <w:sz w:val="20"/>
          <w:szCs w:val="20"/>
        </w:rPr>
        <w:t xml:space="preserve"> and medical necessity of rendered treatment</w:t>
      </w:r>
      <w:r w:rsidR="0839352F" w:rsidRPr="09AAF55B">
        <w:rPr>
          <w:rFonts w:ascii="Calibri" w:eastAsia="Calibri" w:hAnsi="Calibri" w:cs="Calibri"/>
          <w:sz w:val="20"/>
          <w:szCs w:val="20"/>
        </w:rPr>
        <w:t>.</w:t>
      </w:r>
    </w:p>
    <w:p w14:paraId="6578EE75" w14:textId="77777777" w:rsidR="005B59C2" w:rsidRPr="00F733B9" w:rsidRDefault="005B59C2" w:rsidP="00566A6D">
      <w:pPr>
        <w:spacing w:after="0" w:line="240" w:lineRule="auto"/>
        <w:rPr>
          <w:rFonts w:ascii="Calibri" w:eastAsia="Calibri" w:hAnsi="Calibri" w:cs="Calibri"/>
          <w:sz w:val="20"/>
          <w:szCs w:val="20"/>
        </w:rPr>
      </w:pPr>
    </w:p>
    <w:p w14:paraId="6B60DF4F" w14:textId="77777777" w:rsidR="009F4A19" w:rsidRPr="007740DA" w:rsidRDefault="00BC3A55" w:rsidP="00065A87">
      <w:pPr>
        <w:pStyle w:val="Heading3"/>
      </w:pPr>
      <w:r w:rsidRPr="09AAF55B">
        <w:t>SECTION</w:t>
      </w:r>
      <w:r w:rsidR="2477E227" w:rsidRPr="09AAF55B">
        <w:t xml:space="preserve"> 4.</w:t>
      </w:r>
      <w:r w:rsidR="75D4CDE4" w:rsidRPr="09AAF55B">
        <w:t>6</w:t>
      </w:r>
      <w:r w:rsidR="2477E227" w:rsidRPr="09AAF55B">
        <w:t>.1</w:t>
      </w:r>
      <w:r w:rsidR="2EAD483E" w:rsidRPr="09AAF55B">
        <w:t xml:space="preserve"> </w:t>
      </w:r>
      <w:r w:rsidR="372FC309" w:rsidRPr="09AAF55B">
        <w:t xml:space="preserve">– </w:t>
      </w:r>
      <w:r w:rsidR="2477E227" w:rsidRPr="09AAF55B">
        <w:t>Initial</w:t>
      </w:r>
      <w:r w:rsidR="372FC309" w:rsidRPr="09AAF55B">
        <w:t xml:space="preserve"> </w:t>
      </w:r>
      <w:r w:rsidR="2477E227" w:rsidRPr="09AAF55B">
        <w:t>Health Evaluations</w:t>
      </w:r>
      <w:r w:rsidR="2FB2B4CD" w:rsidRPr="09AAF55B">
        <w:t xml:space="preserve"> and Annual Monitoring Exams</w:t>
      </w:r>
    </w:p>
    <w:p w14:paraId="7E63CD9C" w14:textId="77777777" w:rsidR="002A0303" w:rsidRPr="00F733B9" w:rsidRDefault="002A0303" w:rsidP="00566A6D">
      <w:pPr>
        <w:spacing w:after="0" w:line="240" w:lineRule="auto"/>
        <w:rPr>
          <w:rFonts w:ascii="Calibri" w:eastAsia="Calibri" w:hAnsi="Calibri" w:cs="Calibri"/>
          <w:sz w:val="20"/>
          <w:szCs w:val="20"/>
          <w:u w:val="single"/>
        </w:rPr>
      </w:pPr>
    </w:p>
    <w:p w14:paraId="55D3D9E0" w14:textId="77777777" w:rsidR="004A24A7" w:rsidRPr="007740DA" w:rsidRDefault="2FB2B4CD" w:rsidP="00566A6D">
      <w:pPr>
        <w:spacing w:after="0" w:line="240" w:lineRule="auto"/>
        <w:rPr>
          <w:rFonts w:ascii="Calibri" w:eastAsia="Calibri" w:hAnsi="Calibri" w:cs="Calibri"/>
          <w:sz w:val="20"/>
          <w:szCs w:val="20"/>
          <w:u w:val="single"/>
        </w:rPr>
      </w:pPr>
      <w:r w:rsidRPr="09AAF55B">
        <w:rPr>
          <w:rFonts w:ascii="Calibri" w:eastAsia="Calibri" w:hAnsi="Calibri" w:cs="Calibri"/>
          <w:sz w:val="20"/>
          <w:szCs w:val="20"/>
          <w:u w:val="single"/>
        </w:rPr>
        <w:t>Initial Health Evaluation</w:t>
      </w:r>
    </w:p>
    <w:p w14:paraId="3B5A381F" w14:textId="77777777" w:rsidR="004A24A7" w:rsidRPr="007740DA" w:rsidRDefault="007B45C9"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The NPN shall provide</w:t>
      </w:r>
      <w:r w:rsidR="6DA925E9" w:rsidRPr="09AAF55B">
        <w:rPr>
          <w:rFonts w:ascii="Calibri" w:eastAsia="Calibri" w:hAnsi="Calibri" w:cs="Calibri"/>
          <w:sz w:val="20"/>
          <w:szCs w:val="20"/>
        </w:rPr>
        <w:t xml:space="preserve"> one </w:t>
      </w:r>
      <w:r w:rsidR="039E35B5" w:rsidRPr="09AAF55B">
        <w:rPr>
          <w:rFonts w:ascii="Calibri" w:eastAsia="Calibri" w:hAnsi="Calibri" w:cs="Calibri"/>
          <w:sz w:val="20"/>
          <w:szCs w:val="20"/>
        </w:rPr>
        <w:t xml:space="preserve">Initial Health Evaluation (IHEs) </w:t>
      </w:r>
      <w:r w:rsidRPr="09AAF55B">
        <w:rPr>
          <w:rFonts w:ascii="Calibri" w:eastAsia="Calibri" w:hAnsi="Calibri" w:cs="Calibri"/>
          <w:sz w:val="20"/>
          <w:szCs w:val="20"/>
        </w:rPr>
        <w:t xml:space="preserve">to </w:t>
      </w:r>
      <w:r w:rsidR="6DA925E9" w:rsidRPr="09AAF55B">
        <w:rPr>
          <w:rFonts w:ascii="Calibri" w:eastAsia="Calibri" w:hAnsi="Calibri" w:cs="Calibri"/>
          <w:sz w:val="20"/>
          <w:szCs w:val="20"/>
        </w:rPr>
        <w:t>screening-</w:t>
      </w:r>
      <w:r w:rsidR="152EAB05" w:rsidRPr="09AAF55B">
        <w:rPr>
          <w:rFonts w:ascii="Calibri" w:eastAsia="Calibri" w:hAnsi="Calibri" w:cs="Calibri"/>
          <w:sz w:val="20"/>
          <w:szCs w:val="20"/>
        </w:rPr>
        <w:t>eligible</w:t>
      </w:r>
      <w:r w:rsidR="6DA925E9" w:rsidRPr="09AAF55B">
        <w:rPr>
          <w:rFonts w:ascii="Calibri" w:eastAsia="Calibri" w:hAnsi="Calibri" w:cs="Calibri"/>
          <w:sz w:val="20"/>
          <w:szCs w:val="20"/>
        </w:rPr>
        <w:t xml:space="preserve"> survivors</w:t>
      </w:r>
      <w:r w:rsidR="152EAB05" w:rsidRPr="09AAF55B">
        <w:rPr>
          <w:rFonts w:ascii="Calibri" w:eastAsia="Calibri" w:hAnsi="Calibri" w:cs="Calibri"/>
          <w:sz w:val="20"/>
          <w:szCs w:val="20"/>
        </w:rPr>
        <w:t xml:space="preserve"> </w:t>
      </w:r>
      <w:r w:rsidR="6DA925E9" w:rsidRPr="09AAF55B">
        <w:rPr>
          <w:rFonts w:ascii="Calibri" w:eastAsia="Calibri" w:hAnsi="Calibri" w:cs="Calibri"/>
          <w:sz w:val="20"/>
          <w:szCs w:val="20"/>
        </w:rPr>
        <w:t>and responders</w:t>
      </w:r>
      <w:r w:rsidRPr="09AAF55B">
        <w:rPr>
          <w:rFonts w:ascii="Calibri" w:eastAsia="Calibri" w:hAnsi="Calibri" w:cs="Calibri"/>
          <w:sz w:val="20"/>
          <w:szCs w:val="20"/>
        </w:rPr>
        <w:t xml:space="preserve">. The examinations shall be conducted by qualified and credentialed providers, preferably ones specializing in Occupational Medicine (see </w:t>
      </w:r>
      <w:r w:rsidR="00BC3A55" w:rsidRPr="09AAF55B">
        <w:rPr>
          <w:rFonts w:ascii="Calibri" w:eastAsia="Calibri" w:hAnsi="Calibri" w:cs="Calibri"/>
          <w:sz w:val="20"/>
          <w:szCs w:val="20"/>
        </w:rPr>
        <w:t>SECTION</w:t>
      </w:r>
      <w:r w:rsidRPr="09AAF55B">
        <w:rPr>
          <w:rFonts w:ascii="Calibri" w:eastAsia="Calibri" w:hAnsi="Calibri" w:cs="Calibri"/>
          <w:sz w:val="20"/>
          <w:szCs w:val="20"/>
        </w:rPr>
        <w:t xml:space="preserve"> 4</w:t>
      </w:r>
      <w:r w:rsidR="4EF11BC9" w:rsidRPr="09AAF55B">
        <w:rPr>
          <w:rFonts w:ascii="Calibri" w:eastAsia="Calibri" w:hAnsi="Calibri" w:cs="Calibri"/>
          <w:sz w:val="20"/>
          <w:szCs w:val="20"/>
        </w:rPr>
        <w:t>.</w:t>
      </w:r>
      <w:r w:rsidR="5C70059C" w:rsidRPr="09AAF55B">
        <w:rPr>
          <w:rFonts w:ascii="Calibri" w:eastAsia="Calibri" w:hAnsi="Calibri" w:cs="Calibri"/>
          <w:sz w:val="20"/>
          <w:szCs w:val="20"/>
        </w:rPr>
        <w:t>5.</w:t>
      </w:r>
      <w:r w:rsidR="353829E5" w:rsidRPr="09AAF55B">
        <w:rPr>
          <w:rFonts w:ascii="Calibri" w:eastAsia="Calibri" w:hAnsi="Calibri" w:cs="Calibri"/>
          <w:sz w:val="20"/>
          <w:szCs w:val="20"/>
        </w:rPr>
        <w:t>1</w:t>
      </w:r>
      <w:r w:rsidRPr="09AAF55B">
        <w:rPr>
          <w:rFonts w:ascii="Calibri" w:eastAsia="Calibri" w:hAnsi="Calibri" w:cs="Calibri"/>
          <w:sz w:val="20"/>
          <w:szCs w:val="20"/>
        </w:rPr>
        <w:t xml:space="preserve">). </w:t>
      </w:r>
    </w:p>
    <w:p w14:paraId="0F27DD9F" w14:textId="77777777" w:rsidR="006E3022" w:rsidRPr="007740DA" w:rsidRDefault="006E3022" w:rsidP="00566A6D">
      <w:pPr>
        <w:spacing w:after="0" w:line="240" w:lineRule="auto"/>
        <w:rPr>
          <w:rFonts w:ascii="Calibri" w:eastAsia="Calibri" w:hAnsi="Calibri" w:cs="Calibri"/>
          <w:sz w:val="20"/>
          <w:szCs w:val="20"/>
        </w:rPr>
      </w:pPr>
    </w:p>
    <w:p w14:paraId="076DE6DF" w14:textId="4B03918B" w:rsidR="004A24A7" w:rsidRPr="007740DA" w:rsidRDefault="2FB2B4CD"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IHE is a baseline (initial) exam that includes a Medical History Questionnaire (MHQ)</w:t>
      </w:r>
      <w:r w:rsidR="00DD1948">
        <w:rPr>
          <w:rFonts w:ascii="Calibri" w:eastAsia="Calibri" w:hAnsi="Calibri" w:cs="Calibri"/>
          <w:sz w:val="20"/>
          <w:szCs w:val="20"/>
        </w:rPr>
        <w:t xml:space="preserve"> (to be provided upon award)</w:t>
      </w:r>
      <w:r w:rsidRPr="09AAF55B">
        <w:rPr>
          <w:rFonts w:ascii="Calibri" w:eastAsia="Calibri" w:hAnsi="Calibri" w:cs="Calibri"/>
          <w:sz w:val="20"/>
          <w:szCs w:val="20"/>
        </w:rPr>
        <w:t>, which consists of an occupation</w:t>
      </w:r>
      <w:r w:rsidR="00866F2B">
        <w:rPr>
          <w:rFonts w:ascii="Calibri" w:eastAsia="Calibri" w:hAnsi="Calibri" w:cs="Calibri"/>
          <w:sz w:val="20"/>
          <w:szCs w:val="20"/>
        </w:rPr>
        <w:t>al</w:t>
      </w:r>
      <w:r w:rsidRPr="09AAF55B">
        <w:rPr>
          <w:rFonts w:ascii="Calibri" w:eastAsia="Calibri" w:hAnsi="Calibri" w:cs="Calibri"/>
          <w:sz w:val="20"/>
          <w:szCs w:val="20"/>
        </w:rPr>
        <w:t xml:space="preserve"> history, clinical history, and review of symptoms; an exposure assessment; vital signs assessment; EKG (if appropriate); spirometry testing; blood and urine analyses; a chest x-ray (as needed); and a physical examination</w:t>
      </w:r>
      <w:r w:rsidR="77CDD500" w:rsidRPr="09AAF55B">
        <w:rPr>
          <w:rFonts w:ascii="Calibri" w:eastAsia="Calibri" w:hAnsi="Calibri" w:cs="Calibri"/>
          <w:sz w:val="20"/>
          <w:szCs w:val="20"/>
        </w:rPr>
        <w:t xml:space="preserve"> (TGD</w:t>
      </w:r>
      <w:r w:rsidR="6E012875" w:rsidRPr="09AAF55B">
        <w:rPr>
          <w:rFonts w:ascii="Calibri" w:eastAsia="Calibri" w:hAnsi="Calibri" w:cs="Calibri"/>
          <w:sz w:val="20"/>
          <w:szCs w:val="20"/>
        </w:rPr>
        <w:t xml:space="preserve"> 011</w:t>
      </w:r>
      <w:r w:rsidR="00DD1948">
        <w:rPr>
          <w:rFonts w:ascii="Calibri" w:eastAsia="Calibri" w:hAnsi="Calibri" w:cs="Calibri"/>
          <w:sz w:val="20"/>
          <w:szCs w:val="20"/>
        </w:rPr>
        <w:t xml:space="preserve"> to be provided upon award</w:t>
      </w:r>
      <w:r w:rsidR="6E012875" w:rsidRPr="09AAF55B">
        <w:rPr>
          <w:rFonts w:ascii="Calibri" w:eastAsia="Calibri" w:hAnsi="Calibri" w:cs="Calibri"/>
          <w:sz w:val="20"/>
          <w:szCs w:val="20"/>
        </w:rPr>
        <w:t>)</w:t>
      </w:r>
      <w:r w:rsidRPr="09AAF55B">
        <w:rPr>
          <w:rFonts w:ascii="Calibri" w:eastAsia="Calibri" w:hAnsi="Calibri" w:cs="Calibri"/>
          <w:sz w:val="20"/>
          <w:szCs w:val="20"/>
        </w:rPr>
        <w:t xml:space="preserve">. The MHQ may be conducted via mail, online platform, or telephone. Scheduling this evaluation shall be completed within </w:t>
      </w:r>
      <w:r w:rsidR="1A61C0DB" w:rsidRPr="09AAF55B">
        <w:rPr>
          <w:rFonts w:ascii="Calibri" w:eastAsia="Calibri" w:hAnsi="Calibri" w:cs="Calibri"/>
          <w:sz w:val="20"/>
          <w:szCs w:val="20"/>
        </w:rPr>
        <w:t>12</w:t>
      </w:r>
      <w:r w:rsidRPr="09AAF55B">
        <w:rPr>
          <w:rFonts w:ascii="Calibri" w:eastAsia="Calibri" w:hAnsi="Calibri" w:cs="Calibri"/>
          <w:sz w:val="20"/>
          <w:szCs w:val="20"/>
        </w:rPr>
        <w:t xml:space="preserve"> months of eligibility into the Program or assignment to the NPN. </w:t>
      </w:r>
    </w:p>
    <w:p w14:paraId="1E3E9EC7" w14:textId="77777777" w:rsidR="005B59C2" w:rsidRPr="007740DA" w:rsidRDefault="005B59C2" w:rsidP="00566A6D">
      <w:pPr>
        <w:spacing w:after="0" w:line="240" w:lineRule="auto"/>
        <w:rPr>
          <w:rFonts w:ascii="Calibri" w:eastAsia="Calibri" w:hAnsi="Calibri" w:cs="Calibri"/>
          <w:sz w:val="20"/>
          <w:szCs w:val="20"/>
          <w:u w:val="single"/>
        </w:rPr>
      </w:pPr>
    </w:p>
    <w:p w14:paraId="635E00BF" w14:textId="77777777" w:rsidR="00CD58F3" w:rsidRPr="007740DA" w:rsidRDefault="31C01A2E" w:rsidP="00566A6D">
      <w:pPr>
        <w:spacing w:after="0" w:line="240" w:lineRule="auto"/>
        <w:rPr>
          <w:rFonts w:ascii="Calibri" w:eastAsia="Calibri" w:hAnsi="Calibri" w:cs="Calibri"/>
          <w:sz w:val="20"/>
          <w:szCs w:val="20"/>
          <w:u w:val="single"/>
        </w:rPr>
      </w:pPr>
      <w:r w:rsidRPr="09AAF55B">
        <w:rPr>
          <w:rFonts w:ascii="Calibri" w:eastAsia="Calibri" w:hAnsi="Calibri" w:cs="Calibri"/>
          <w:sz w:val="20"/>
          <w:szCs w:val="20"/>
          <w:u w:val="single"/>
        </w:rPr>
        <w:t>Annual Monitoring Exam</w:t>
      </w:r>
    </w:p>
    <w:p w14:paraId="284F9207" w14:textId="77777777" w:rsidR="00CD58F3" w:rsidRPr="007740DA" w:rsidRDefault="31C01A2E"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Annual Monitoring Exam (AME) is a follow-up monitoring examination for all responders and </w:t>
      </w:r>
      <w:r w:rsidR="42EC06F0" w:rsidRPr="09AAF55B">
        <w:rPr>
          <w:rFonts w:ascii="Calibri" w:eastAsia="Calibri" w:hAnsi="Calibri" w:cs="Calibri"/>
          <w:sz w:val="20"/>
          <w:szCs w:val="20"/>
        </w:rPr>
        <w:t>certified</w:t>
      </w:r>
      <w:r w:rsidRPr="09AAF55B">
        <w:rPr>
          <w:rFonts w:ascii="Calibri" w:eastAsia="Calibri" w:hAnsi="Calibri" w:cs="Calibri"/>
          <w:sz w:val="20"/>
          <w:szCs w:val="20"/>
        </w:rPr>
        <w:t xml:space="preserve">-eligible survivors that includes the same components of the IHE except for the exposure assessment. </w:t>
      </w:r>
    </w:p>
    <w:p w14:paraId="0FA1ECF0" w14:textId="77777777" w:rsidR="004A24A7" w:rsidRPr="007740DA" w:rsidRDefault="004A24A7" w:rsidP="00566A6D">
      <w:pPr>
        <w:spacing w:after="0" w:line="240" w:lineRule="auto"/>
        <w:rPr>
          <w:rFonts w:ascii="Calibri" w:eastAsia="Calibri" w:hAnsi="Calibri" w:cs="Calibri"/>
          <w:sz w:val="20"/>
          <w:szCs w:val="20"/>
        </w:rPr>
      </w:pPr>
    </w:p>
    <w:p w14:paraId="520B7739" w14:textId="77777777" w:rsidR="00B406BC" w:rsidRPr="007740DA" w:rsidRDefault="039E35B5"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These exams are intended to:</w:t>
      </w:r>
    </w:p>
    <w:p w14:paraId="1CE99CDA" w14:textId="77777777" w:rsidR="00B406BC" w:rsidRPr="007740DA" w:rsidRDefault="039E35B5" w:rsidP="004F0255">
      <w:pPr>
        <w:pStyle w:val="ListParagraph"/>
        <w:numPr>
          <w:ilvl w:val="0"/>
          <w:numId w:val="7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provide physical and mental health assessments designed to identify acute and latent health effects related to a member’s exposure to airborne toxins, other hazards, or adverse conditions resulting from the September 11, 2001, terrorist </w:t>
      </w:r>
      <w:r w:rsidR="0E2F0431" w:rsidRPr="09AAF55B">
        <w:rPr>
          <w:rFonts w:ascii="Calibri" w:eastAsia="Calibri" w:hAnsi="Calibri" w:cs="Calibri"/>
          <w:sz w:val="20"/>
          <w:szCs w:val="20"/>
        </w:rPr>
        <w:t>attacks</w:t>
      </w:r>
      <w:r w:rsidRPr="09AAF55B">
        <w:rPr>
          <w:rFonts w:ascii="Calibri" w:eastAsia="Calibri" w:hAnsi="Calibri" w:cs="Calibri"/>
          <w:sz w:val="20"/>
          <w:szCs w:val="20"/>
        </w:rPr>
        <w:t xml:space="preserve"> </w:t>
      </w:r>
    </w:p>
    <w:p w14:paraId="49331430" w14:textId="77777777" w:rsidR="00B406BC" w:rsidRPr="007740DA" w:rsidRDefault="039E35B5" w:rsidP="004F0255">
      <w:pPr>
        <w:pStyle w:val="ListParagraph"/>
        <w:numPr>
          <w:ilvl w:val="0"/>
          <w:numId w:val="7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serve as an avenue for clinical data collection, analysis</w:t>
      </w:r>
      <w:r w:rsidR="100C6DE5" w:rsidRPr="09AAF55B">
        <w:rPr>
          <w:rFonts w:ascii="Calibri" w:eastAsia="Calibri" w:hAnsi="Calibri" w:cs="Calibri"/>
          <w:sz w:val="20"/>
          <w:szCs w:val="20"/>
        </w:rPr>
        <w:t>,</w:t>
      </w:r>
      <w:r w:rsidRPr="09AAF55B">
        <w:rPr>
          <w:rFonts w:ascii="Calibri" w:eastAsia="Calibri" w:hAnsi="Calibri" w:cs="Calibri"/>
          <w:sz w:val="20"/>
          <w:szCs w:val="20"/>
        </w:rPr>
        <w:t xml:space="preserve"> and reporting to ensure that all services provided adhere to appropriate protocols </w:t>
      </w:r>
    </w:p>
    <w:p w14:paraId="479A49BB" w14:textId="77777777" w:rsidR="00A2547D" w:rsidRPr="007740DA" w:rsidRDefault="039E35B5" w:rsidP="004F0255">
      <w:pPr>
        <w:pStyle w:val="ListParagraph"/>
        <w:numPr>
          <w:ilvl w:val="0"/>
          <w:numId w:val="7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inform the diagnosis of WTC-related or medically associated </w:t>
      </w:r>
      <w:r w:rsidR="100C6DE5" w:rsidRPr="09AAF55B">
        <w:rPr>
          <w:rFonts w:ascii="Calibri" w:eastAsia="Calibri" w:hAnsi="Calibri" w:cs="Calibri"/>
          <w:sz w:val="20"/>
          <w:szCs w:val="20"/>
        </w:rPr>
        <w:t>conditions</w:t>
      </w:r>
      <w:r w:rsidRPr="09AAF55B">
        <w:rPr>
          <w:rFonts w:ascii="Calibri" w:eastAsia="Calibri" w:hAnsi="Calibri" w:cs="Calibri"/>
          <w:sz w:val="20"/>
          <w:szCs w:val="20"/>
        </w:rPr>
        <w:t xml:space="preserve"> that could lead to certification and a treatment referral</w:t>
      </w:r>
    </w:p>
    <w:p w14:paraId="050B720A" w14:textId="77777777" w:rsidR="00C93F9D" w:rsidRPr="007740DA" w:rsidRDefault="7B34D056" w:rsidP="004F0255">
      <w:pPr>
        <w:pStyle w:val="ListParagraph"/>
        <w:numPr>
          <w:ilvl w:val="0"/>
          <w:numId w:val="7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Inform the member an illness is determined not to be WTC-related and coordinate referrals to provider outside of the NPN</w:t>
      </w:r>
    </w:p>
    <w:p w14:paraId="23229AB7" w14:textId="77777777" w:rsidR="00C93F9D" w:rsidRPr="007740DA" w:rsidRDefault="7B34D056" w:rsidP="004F0255">
      <w:pPr>
        <w:pStyle w:val="ListParagraph"/>
        <w:numPr>
          <w:ilvl w:val="0"/>
          <w:numId w:val="7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Inform the member that no illness is detected/diagnose</w:t>
      </w:r>
      <w:r w:rsidR="617EB8AA" w:rsidRPr="09AAF55B">
        <w:rPr>
          <w:rFonts w:ascii="Calibri" w:eastAsia="Calibri" w:hAnsi="Calibri" w:cs="Calibri"/>
          <w:sz w:val="20"/>
          <w:szCs w:val="20"/>
        </w:rPr>
        <w:t>d</w:t>
      </w:r>
    </w:p>
    <w:p w14:paraId="019610FC" w14:textId="77777777" w:rsidR="00C93F9D" w:rsidRPr="007740DA" w:rsidRDefault="31C01A2E" w:rsidP="004F0255">
      <w:pPr>
        <w:pStyle w:val="ListParagraph"/>
        <w:numPr>
          <w:ilvl w:val="0"/>
          <w:numId w:val="71"/>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If a screening-eligible survivor is found to have no WTC-related conditions</w:t>
      </w:r>
      <w:r w:rsidR="76F0ADD5" w:rsidRPr="09AAF55B">
        <w:rPr>
          <w:rFonts w:ascii="Calibri" w:eastAsia="Calibri" w:hAnsi="Calibri" w:cs="Calibri"/>
          <w:sz w:val="20"/>
          <w:szCs w:val="20"/>
        </w:rPr>
        <w:t>,</w:t>
      </w:r>
      <w:r w:rsidRPr="09AAF55B">
        <w:rPr>
          <w:rFonts w:ascii="Calibri" w:eastAsia="Calibri" w:hAnsi="Calibri" w:cs="Calibri"/>
          <w:sz w:val="20"/>
          <w:szCs w:val="20"/>
        </w:rPr>
        <w:t xml:space="preserve"> the member will be counseled regarding conditions that may develop in the future and self-pay requirements for subsequent exams.</w:t>
      </w:r>
    </w:p>
    <w:p w14:paraId="7516575B" w14:textId="77777777" w:rsidR="005B59C2" w:rsidRPr="007740DA" w:rsidRDefault="005B59C2" w:rsidP="00566A6D">
      <w:pPr>
        <w:spacing w:after="0" w:line="240" w:lineRule="auto"/>
        <w:rPr>
          <w:rFonts w:ascii="Calibri" w:eastAsia="Calibri" w:hAnsi="Calibri" w:cs="Calibri"/>
          <w:sz w:val="20"/>
          <w:szCs w:val="20"/>
        </w:rPr>
      </w:pPr>
    </w:p>
    <w:p w14:paraId="752226A8" w14:textId="77777777" w:rsidR="00984EBB" w:rsidRPr="007740DA" w:rsidRDefault="4D3BDEF9"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provide exam results </w:t>
      </w:r>
      <w:r w:rsidR="1F3AE3FE" w:rsidRPr="09AAF55B">
        <w:rPr>
          <w:rFonts w:ascii="Calibri" w:eastAsia="Calibri" w:hAnsi="Calibri" w:cs="Calibri"/>
          <w:sz w:val="20"/>
          <w:szCs w:val="20"/>
        </w:rPr>
        <w:t xml:space="preserve">for both AME and IHE </w:t>
      </w:r>
      <w:r w:rsidRPr="09AAF55B">
        <w:rPr>
          <w:rFonts w:ascii="Calibri" w:eastAsia="Calibri" w:hAnsi="Calibri" w:cs="Calibri"/>
          <w:sz w:val="20"/>
          <w:szCs w:val="20"/>
        </w:rPr>
        <w:t xml:space="preserve">to the member within 15 business days </w:t>
      </w:r>
      <w:r w:rsidRPr="09AAF55B">
        <w:rPr>
          <w:rFonts w:ascii="Calibri" w:eastAsia="Calibri" w:hAnsi="Calibri" w:cs="Calibri"/>
          <w:sz w:val="20"/>
          <w:szCs w:val="20"/>
        </w:rPr>
        <w:lastRenderedPageBreak/>
        <w:t>after completion of the exam</w:t>
      </w:r>
      <w:r w:rsidR="1F3AE3FE" w:rsidRPr="09AAF55B">
        <w:rPr>
          <w:rFonts w:ascii="Calibri" w:eastAsia="Calibri" w:hAnsi="Calibri" w:cs="Calibri"/>
          <w:sz w:val="20"/>
          <w:szCs w:val="20"/>
        </w:rPr>
        <w:t>(s)</w:t>
      </w:r>
      <w:r w:rsidRPr="09AAF55B">
        <w:rPr>
          <w:rFonts w:ascii="Calibri" w:eastAsia="Calibri" w:hAnsi="Calibri" w:cs="Calibri"/>
          <w:sz w:val="20"/>
          <w:szCs w:val="20"/>
        </w:rPr>
        <w:t>.</w:t>
      </w:r>
    </w:p>
    <w:p w14:paraId="3A31F64A" w14:textId="77777777" w:rsidR="004C20A9" w:rsidRPr="007740DA" w:rsidRDefault="004C20A9" w:rsidP="00566A6D">
      <w:pPr>
        <w:spacing w:after="0" w:line="240" w:lineRule="auto"/>
        <w:rPr>
          <w:rFonts w:ascii="Calibri" w:eastAsia="Calibri" w:hAnsi="Calibri" w:cs="Calibri"/>
          <w:sz w:val="24"/>
          <w:szCs w:val="24"/>
        </w:rPr>
      </w:pPr>
      <w:bookmarkStart w:id="10" w:name="_Hlk62465964"/>
    </w:p>
    <w:p w14:paraId="29C24715" w14:textId="77777777" w:rsidR="00F27441" w:rsidRPr="007740DA" w:rsidRDefault="69038D6B" w:rsidP="00065A87">
      <w:pPr>
        <w:pStyle w:val="Heading3"/>
        <w:rPr>
          <w:i/>
          <w:iCs/>
        </w:rPr>
      </w:pPr>
      <w:r w:rsidRPr="44108A15">
        <w:t>SECTION</w:t>
      </w:r>
      <w:r w:rsidR="70E293EB" w:rsidRPr="44108A15">
        <w:t xml:space="preserve"> 4.</w:t>
      </w:r>
      <w:r w:rsidR="39388FB3" w:rsidRPr="44108A15">
        <w:t>6</w:t>
      </w:r>
      <w:r w:rsidR="70E293EB" w:rsidRPr="44108A15">
        <w:t>.</w:t>
      </w:r>
      <w:r w:rsidR="3C87EB1D" w:rsidRPr="44108A15">
        <w:t>2</w:t>
      </w:r>
      <w:r w:rsidR="70E293EB" w:rsidRPr="44108A15">
        <w:t xml:space="preserve"> – D</w:t>
      </w:r>
      <w:r w:rsidR="5601A47B" w:rsidRPr="44108A15">
        <w:t xml:space="preserve">iagnostic </w:t>
      </w:r>
      <w:r w:rsidR="70E293EB" w:rsidRPr="44108A15">
        <w:t>S</w:t>
      </w:r>
      <w:r w:rsidR="5601A47B" w:rsidRPr="44108A15">
        <w:t>ervices</w:t>
      </w:r>
    </w:p>
    <w:p w14:paraId="1D2DAE13" w14:textId="77777777" w:rsidR="00AC5FEC" w:rsidRPr="00F733B9" w:rsidRDefault="00AC5FEC" w:rsidP="00566A6D">
      <w:pPr>
        <w:spacing w:after="0" w:line="240" w:lineRule="auto"/>
        <w:rPr>
          <w:rFonts w:ascii="Calibri" w:eastAsia="Calibri" w:hAnsi="Calibri" w:cs="Calibri"/>
          <w:sz w:val="20"/>
          <w:szCs w:val="20"/>
        </w:rPr>
      </w:pPr>
    </w:p>
    <w:p w14:paraId="7C7BC047" w14:textId="77777777" w:rsidR="00F27441" w:rsidRPr="007740DA" w:rsidRDefault="62DDE5C5"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Diagnostic service</w:t>
      </w:r>
      <w:r w:rsidR="626F6E31" w:rsidRPr="09AAF55B">
        <w:rPr>
          <w:rFonts w:ascii="Calibri" w:eastAsia="Calibri" w:hAnsi="Calibri" w:cs="Calibri"/>
          <w:sz w:val="20"/>
          <w:szCs w:val="20"/>
        </w:rPr>
        <w:t>s</w:t>
      </w:r>
      <w:r w:rsidRPr="09AAF55B">
        <w:rPr>
          <w:rFonts w:ascii="Calibri" w:eastAsia="Calibri" w:hAnsi="Calibri" w:cs="Calibri"/>
          <w:sz w:val="20"/>
          <w:szCs w:val="20"/>
        </w:rPr>
        <w:t xml:space="preserve"> are available for </w:t>
      </w:r>
      <w:r w:rsidR="00542BC3">
        <w:rPr>
          <w:rFonts w:ascii="Calibri" w:eastAsia="Calibri" w:hAnsi="Calibri" w:cs="Calibri"/>
          <w:sz w:val="20"/>
          <w:szCs w:val="20"/>
        </w:rPr>
        <w:t>survivors</w:t>
      </w:r>
      <w:r w:rsidR="00542BC3" w:rsidRPr="09AAF55B">
        <w:rPr>
          <w:rFonts w:ascii="Calibri" w:eastAsia="Calibri" w:hAnsi="Calibri" w:cs="Calibri"/>
          <w:sz w:val="20"/>
          <w:szCs w:val="20"/>
        </w:rPr>
        <w:t xml:space="preserve"> </w:t>
      </w:r>
      <w:r w:rsidR="0E3208D4" w:rsidRPr="09AAF55B">
        <w:rPr>
          <w:rFonts w:ascii="Calibri" w:eastAsia="Calibri" w:hAnsi="Calibri" w:cs="Calibri"/>
          <w:sz w:val="20"/>
          <w:szCs w:val="20"/>
        </w:rPr>
        <w:t xml:space="preserve">during the diagnostic process during the </w:t>
      </w:r>
      <w:r w:rsidR="0ABB6FFA" w:rsidRPr="09AAF55B">
        <w:rPr>
          <w:rFonts w:ascii="Calibri" w:eastAsia="Calibri" w:hAnsi="Calibri" w:cs="Calibri"/>
          <w:sz w:val="20"/>
          <w:szCs w:val="20"/>
        </w:rPr>
        <w:t>IHE</w:t>
      </w:r>
      <w:r w:rsidR="0E3208D4" w:rsidRPr="09AAF55B">
        <w:rPr>
          <w:rFonts w:ascii="Calibri" w:eastAsia="Calibri" w:hAnsi="Calibri" w:cs="Calibri"/>
          <w:sz w:val="20"/>
          <w:szCs w:val="20"/>
        </w:rPr>
        <w:t xml:space="preserve"> period</w:t>
      </w:r>
      <w:r w:rsidR="00542BC3">
        <w:rPr>
          <w:rFonts w:ascii="Calibri" w:eastAsia="Calibri" w:hAnsi="Calibri" w:cs="Calibri"/>
          <w:sz w:val="20"/>
          <w:szCs w:val="20"/>
        </w:rPr>
        <w:t xml:space="preserve"> </w:t>
      </w:r>
      <w:r w:rsidR="0E3208D4" w:rsidRPr="09AAF55B">
        <w:rPr>
          <w:rFonts w:ascii="Calibri" w:eastAsia="Calibri" w:hAnsi="Calibri" w:cs="Calibri"/>
          <w:sz w:val="20"/>
          <w:szCs w:val="20"/>
        </w:rPr>
        <w:t xml:space="preserve">and </w:t>
      </w:r>
      <w:r w:rsidR="00542BC3">
        <w:rPr>
          <w:rFonts w:ascii="Calibri" w:eastAsia="Calibri" w:hAnsi="Calibri" w:cs="Calibri"/>
          <w:sz w:val="20"/>
          <w:szCs w:val="20"/>
        </w:rPr>
        <w:t xml:space="preserve">for responders during their first Annual Monitoring Evaluation (AME) and during all periods of annual monitoring.  Both responders and survivors may continue diagnostic services when test results </w:t>
      </w:r>
      <w:r w:rsidR="0E3208D4" w:rsidRPr="09AAF55B">
        <w:rPr>
          <w:rFonts w:ascii="Calibri" w:eastAsia="Calibri" w:hAnsi="Calibri" w:cs="Calibri"/>
          <w:sz w:val="20"/>
          <w:szCs w:val="20"/>
        </w:rPr>
        <w:t xml:space="preserve">require continued testing for conclusive </w:t>
      </w:r>
      <w:r w:rsidR="7B3D83EC" w:rsidRPr="09AAF55B">
        <w:rPr>
          <w:rFonts w:ascii="Calibri" w:eastAsia="Calibri" w:hAnsi="Calibri" w:cs="Calibri"/>
          <w:sz w:val="20"/>
          <w:szCs w:val="20"/>
        </w:rPr>
        <w:t>diagnosis that may result in a WTC-related certificati</w:t>
      </w:r>
      <w:r w:rsidR="0ABB6FFA" w:rsidRPr="09AAF55B">
        <w:rPr>
          <w:rFonts w:ascii="Calibri" w:eastAsia="Calibri" w:hAnsi="Calibri" w:cs="Calibri"/>
          <w:sz w:val="20"/>
          <w:szCs w:val="20"/>
        </w:rPr>
        <w:t>o</w:t>
      </w:r>
      <w:r w:rsidR="7B3D83EC" w:rsidRPr="09AAF55B">
        <w:rPr>
          <w:rFonts w:ascii="Calibri" w:eastAsia="Calibri" w:hAnsi="Calibri" w:cs="Calibri"/>
          <w:sz w:val="20"/>
          <w:szCs w:val="20"/>
        </w:rPr>
        <w:t>n.</w:t>
      </w:r>
      <w:r w:rsidR="1BAA0F1C" w:rsidRPr="09AAF55B">
        <w:rPr>
          <w:rFonts w:ascii="Calibri" w:eastAsia="Calibri" w:hAnsi="Calibri" w:cs="Calibri"/>
          <w:sz w:val="20"/>
          <w:szCs w:val="20"/>
        </w:rPr>
        <w:t xml:space="preserve"> </w:t>
      </w:r>
      <w:r w:rsidR="0A2C9F51" w:rsidRPr="09AAF55B">
        <w:rPr>
          <w:rFonts w:ascii="Calibri" w:eastAsia="Calibri" w:hAnsi="Calibri" w:cs="Calibri"/>
          <w:sz w:val="20"/>
          <w:szCs w:val="20"/>
        </w:rPr>
        <w:t>Diagnostic</w:t>
      </w:r>
      <w:r w:rsidR="1BAA0F1C" w:rsidRPr="09AAF55B">
        <w:rPr>
          <w:rFonts w:ascii="Calibri" w:eastAsia="Calibri" w:hAnsi="Calibri" w:cs="Calibri"/>
          <w:sz w:val="20"/>
          <w:szCs w:val="20"/>
        </w:rPr>
        <w:t xml:space="preserve"> services during the certification process</w:t>
      </w:r>
      <w:r w:rsidR="0A2C9F51" w:rsidRPr="09AAF55B">
        <w:rPr>
          <w:rFonts w:ascii="Calibri" w:eastAsia="Calibri" w:hAnsi="Calibri" w:cs="Calibri"/>
          <w:sz w:val="20"/>
          <w:szCs w:val="20"/>
        </w:rPr>
        <w:t xml:space="preserve"> may continue</w:t>
      </w:r>
      <w:r w:rsidR="1BAA0F1C" w:rsidRPr="09AAF55B">
        <w:rPr>
          <w:rFonts w:ascii="Calibri" w:eastAsia="Calibri" w:hAnsi="Calibri" w:cs="Calibri"/>
          <w:sz w:val="20"/>
          <w:szCs w:val="20"/>
        </w:rPr>
        <w:t xml:space="preserve">. </w:t>
      </w:r>
      <w:r w:rsidR="7B3D83EC" w:rsidRPr="09AAF55B">
        <w:rPr>
          <w:rFonts w:ascii="Calibri" w:eastAsia="Calibri" w:hAnsi="Calibri" w:cs="Calibri"/>
          <w:sz w:val="20"/>
          <w:szCs w:val="20"/>
        </w:rPr>
        <w:t>The</w:t>
      </w:r>
      <w:r w:rsidR="43F90A65" w:rsidRPr="09AAF55B">
        <w:rPr>
          <w:rFonts w:ascii="Calibri" w:eastAsia="Calibri" w:hAnsi="Calibri" w:cs="Calibri"/>
          <w:sz w:val="20"/>
          <w:szCs w:val="20"/>
        </w:rPr>
        <w:t xml:space="preserve"> NPN </w:t>
      </w:r>
      <w:r w:rsidR="001E07F4" w:rsidRPr="09AAF55B">
        <w:rPr>
          <w:rFonts w:ascii="Calibri" w:eastAsia="Calibri" w:hAnsi="Calibri" w:cs="Calibri"/>
          <w:sz w:val="20"/>
          <w:szCs w:val="20"/>
        </w:rPr>
        <w:t>contractor</w:t>
      </w:r>
      <w:r w:rsidR="7B3D83EC" w:rsidRPr="09AAF55B">
        <w:rPr>
          <w:rFonts w:ascii="Calibri" w:eastAsia="Calibri" w:hAnsi="Calibri" w:cs="Calibri"/>
          <w:sz w:val="20"/>
          <w:szCs w:val="20"/>
        </w:rPr>
        <w:t xml:space="preserve"> </w:t>
      </w:r>
      <w:r w:rsidR="60193EB0" w:rsidRPr="09AAF55B">
        <w:rPr>
          <w:rFonts w:ascii="Calibri" w:eastAsia="Calibri" w:hAnsi="Calibri" w:cs="Calibri"/>
          <w:sz w:val="20"/>
          <w:szCs w:val="20"/>
        </w:rPr>
        <w:t>shall</w:t>
      </w:r>
      <w:r w:rsidR="43F90A65" w:rsidRPr="09AAF55B">
        <w:rPr>
          <w:rFonts w:ascii="Calibri" w:eastAsia="Calibri" w:hAnsi="Calibri" w:cs="Calibri"/>
          <w:sz w:val="20"/>
          <w:szCs w:val="20"/>
        </w:rPr>
        <w:t xml:space="preserve"> provide </w:t>
      </w:r>
      <w:r w:rsidR="76979202" w:rsidRPr="09AAF55B">
        <w:rPr>
          <w:rFonts w:ascii="Calibri" w:eastAsia="Calibri" w:hAnsi="Calibri" w:cs="Calibri"/>
          <w:sz w:val="20"/>
          <w:szCs w:val="20"/>
        </w:rPr>
        <w:t xml:space="preserve">continued </w:t>
      </w:r>
      <w:r w:rsidR="43F90A65" w:rsidRPr="09AAF55B">
        <w:rPr>
          <w:rFonts w:ascii="Calibri" w:eastAsia="Calibri" w:hAnsi="Calibri" w:cs="Calibri"/>
          <w:sz w:val="20"/>
          <w:szCs w:val="20"/>
        </w:rPr>
        <w:t>appropriate and necessary diagnostic testing</w:t>
      </w:r>
      <w:r w:rsidR="76979202" w:rsidRPr="09AAF55B">
        <w:rPr>
          <w:rFonts w:ascii="Calibri" w:eastAsia="Calibri" w:hAnsi="Calibri" w:cs="Calibri"/>
          <w:sz w:val="20"/>
          <w:szCs w:val="20"/>
        </w:rPr>
        <w:t xml:space="preserve"> until a determination is made</w:t>
      </w:r>
      <w:r w:rsidR="0A2C9F51" w:rsidRPr="09AAF55B">
        <w:rPr>
          <w:rFonts w:ascii="Calibri" w:eastAsia="Calibri" w:hAnsi="Calibri" w:cs="Calibri"/>
          <w:sz w:val="20"/>
          <w:szCs w:val="20"/>
        </w:rPr>
        <w:t xml:space="preserve"> by either the NPN </w:t>
      </w:r>
      <w:r w:rsidR="001E07F4" w:rsidRPr="09AAF55B">
        <w:rPr>
          <w:rFonts w:ascii="Calibri" w:eastAsia="Calibri" w:hAnsi="Calibri" w:cs="Calibri"/>
          <w:sz w:val="20"/>
          <w:szCs w:val="20"/>
        </w:rPr>
        <w:t>contractor</w:t>
      </w:r>
      <w:r w:rsidR="0A2C9F51" w:rsidRPr="09AAF55B">
        <w:rPr>
          <w:rFonts w:ascii="Calibri" w:eastAsia="Calibri" w:hAnsi="Calibri" w:cs="Calibri"/>
          <w:sz w:val="20"/>
          <w:szCs w:val="20"/>
        </w:rPr>
        <w:t xml:space="preserve"> </w:t>
      </w:r>
      <w:r w:rsidR="61918BDD" w:rsidRPr="09AAF55B">
        <w:rPr>
          <w:rFonts w:ascii="Calibri" w:eastAsia="Calibri" w:hAnsi="Calibri" w:cs="Calibri"/>
          <w:sz w:val="20"/>
          <w:szCs w:val="20"/>
        </w:rPr>
        <w:t>M</w:t>
      </w:r>
      <w:r w:rsidR="0A2C9F51" w:rsidRPr="09AAF55B">
        <w:rPr>
          <w:rFonts w:ascii="Calibri" w:eastAsia="Calibri" w:hAnsi="Calibri" w:cs="Calibri"/>
          <w:sz w:val="20"/>
          <w:szCs w:val="20"/>
        </w:rPr>
        <w:t xml:space="preserve">edical </w:t>
      </w:r>
      <w:r w:rsidR="61918BDD" w:rsidRPr="09AAF55B">
        <w:rPr>
          <w:rFonts w:ascii="Calibri" w:eastAsia="Calibri" w:hAnsi="Calibri" w:cs="Calibri"/>
          <w:sz w:val="20"/>
          <w:szCs w:val="20"/>
        </w:rPr>
        <w:t>D</w:t>
      </w:r>
      <w:r w:rsidR="0A2C9F51" w:rsidRPr="09AAF55B">
        <w:rPr>
          <w:rFonts w:ascii="Calibri" w:eastAsia="Calibri" w:hAnsi="Calibri" w:cs="Calibri"/>
          <w:sz w:val="20"/>
          <w:szCs w:val="20"/>
        </w:rPr>
        <w:t>irector to move the certification request forward to the Program, or until the Program has made a determination</w:t>
      </w:r>
      <w:r w:rsidR="100C6DE5" w:rsidRPr="09AAF55B">
        <w:rPr>
          <w:rFonts w:ascii="Calibri" w:eastAsia="Calibri" w:hAnsi="Calibri" w:cs="Calibri"/>
          <w:sz w:val="20"/>
          <w:szCs w:val="20"/>
        </w:rPr>
        <w:t>. Th</w:t>
      </w:r>
      <w:r w:rsidR="0A2C9F51" w:rsidRPr="09AAF55B">
        <w:rPr>
          <w:rFonts w:ascii="Calibri" w:eastAsia="Calibri" w:hAnsi="Calibri" w:cs="Calibri"/>
          <w:sz w:val="20"/>
          <w:szCs w:val="20"/>
        </w:rPr>
        <w:t>es</w:t>
      </w:r>
      <w:r w:rsidR="7A8A2055" w:rsidRPr="09AAF55B">
        <w:rPr>
          <w:rFonts w:ascii="Calibri" w:eastAsia="Calibri" w:hAnsi="Calibri" w:cs="Calibri"/>
          <w:sz w:val="20"/>
          <w:szCs w:val="20"/>
        </w:rPr>
        <w:t>e</w:t>
      </w:r>
      <w:r w:rsidR="0A2C9F51" w:rsidRPr="09AAF55B">
        <w:rPr>
          <w:rFonts w:ascii="Calibri" w:eastAsia="Calibri" w:hAnsi="Calibri" w:cs="Calibri"/>
          <w:sz w:val="20"/>
          <w:szCs w:val="20"/>
        </w:rPr>
        <w:t xml:space="preserve"> diagnostic services</w:t>
      </w:r>
      <w:r w:rsidR="100C6DE5" w:rsidRPr="09AAF55B">
        <w:rPr>
          <w:rFonts w:ascii="Calibri" w:eastAsia="Calibri" w:hAnsi="Calibri" w:cs="Calibri"/>
          <w:sz w:val="20"/>
          <w:szCs w:val="20"/>
        </w:rPr>
        <w:t xml:space="preserve"> </w:t>
      </w:r>
      <w:r w:rsidR="43F90A65" w:rsidRPr="09AAF55B">
        <w:rPr>
          <w:rFonts w:ascii="Calibri" w:eastAsia="Calibri" w:hAnsi="Calibri" w:cs="Calibri"/>
          <w:sz w:val="20"/>
          <w:szCs w:val="20"/>
        </w:rPr>
        <w:t>may include specialty consultation and/or temporary treatment to enable differential determination of a covered condition</w:t>
      </w:r>
      <w:r w:rsidR="7ACE29F3" w:rsidRPr="09AAF55B">
        <w:rPr>
          <w:rFonts w:ascii="Calibri" w:eastAsia="Calibri" w:hAnsi="Calibri" w:cs="Calibri"/>
          <w:sz w:val="20"/>
          <w:szCs w:val="20"/>
        </w:rPr>
        <w:t xml:space="preserve">, or to determine the condition is not WTC-related or medically associated </w:t>
      </w:r>
      <w:r w:rsidR="00F60F95">
        <w:rPr>
          <w:rFonts w:ascii="Calibri" w:eastAsia="Calibri" w:hAnsi="Calibri" w:cs="Calibri"/>
          <w:sz w:val="20"/>
          <w:szCs w:val="20"/>
        </w:rPr>
        <w:t>with</w:t>
      </w:r>
      <w:r w:rsidR="7ACE29F3" w:rsidRPr="09AAF55B">
        <w:rPr>
          <w:rFonts w:ascii="Calibri" w:eastAsia="Calibri" w:hAnsi="Calibri" w:cs="Calibri"/>
          <w:sz w:val="20"/>
          <w:szCs w:val="20"/>
        </w:rPr>
        <w:t xml:space="preserve"> a WTC-related condition</w:t>
      </w:r>
      <w:r w:rsidR="43F90A65" w:rsidRPr="09AAF55B">
        <w:rPr>
          <w:rFonts w:ascii="Calibri" w:eastAsia="Calibri" w:hAnsi="Calibri" w:cs="Calibri"/>
          <w:sz w:val="20"/>
          <w:szCs w:val="20"/>
        </w:rPr>
        <w:t>.</w:t>
      </w:r>
      <w:r w:rsidR="0A2C9F51" w:rsidRPr="09AAF55B">
        <w:rPr>
          <w:rFonts w:ascii="Calibri" w:eastAsia="Calibri" w:hAnsi="Calibri" w:cs="Calibri"/>
          <w:sz w:val="20"/>
          <w:szCs w:val="20"/>
        </w:rPr>
        <w:t xml:space="preserve"> Upon determination </w:t>
      </w:r>
      <w:r w:rsidR="7A8A2055" w:rsidRPr="09AAF55B">
        <w:rPr>
          <w:rFonts w:ascii="Calibri" w:eastAsia="Calibri" w:hAnsi="Calibri" w:cs="Calibri"/>
          <w:sz w:val="20"/>
          <w:szCs w:val="20"/>
        </w:rPr>
        <w:t xml:space="preserve">that </w:t>
      </w:r>
      <w:r w:rsidR="48778323" w:rsidRPr="09AAF55B">
        <w:rPr>
          <w:rFonts w:ascii="Calibri" w:eastAsia="Calibri" w:hAnsi="Calibri" w:cs="Calibri"/>
          <w:sz w:val="20"/>
          <w:szCs w:val="20"/>
        </w:rPr>
        <w:t>the condition is not due to 9/11 exposure</w:t>
      </w:r>
      <w:r w:rsidR="5D86D8F7" w:rsidRPr="09AAF55B">
        <w:rPr>
          <w:rFonts w:ascii="Calibri" w:eastAsia="Calibri" w:hAnsi="Calibri" w:cs="Calibri"/>
          <w:sz w:val="20"/>
          <w:szCs w:val="20"/>
        </w:rPr>
        <w:t>,</w:t>
      </w:r>
      <w:r w:rsidR="04B5A314" w:rsidRPr="09AAF55B">
        <w:rPr>
          <w:rFonts w:ascii="Calibri" w:eastAsia="Calibri" w:hAnsi="Calibri" w:cs="Calibri"/>
          <w:sz w:val="20"/>
          <w:szCs w:val="20"/>
        </w:rPr>
        <w:t xml:space="preserve"> the NPN </w:t>
      </w:r>
      <w:r w:rsidR="001E07F4" w:rsidRPr="09AAF55B">
        <w:rPr>
          <w:rFonts w:ascii="Calibri" w:eastAsia="Calibri" w:hAnsi="Calibri" w:cs="Calibri"/>
          <w:sz w:val="20"/>
          <w:szCs w:val="20"/>
        </w:rPr>
        <w:t>contractor</w:t>
      </w:r>
      <w:r w:rsidR="04B5A314" w:rsidRPr="09AAF55B">
        <w:rPr>
          <w:rFonts w:ascii="Calibri" w:eastAsia="Calibri" w:hAnsi="Calibri" w:cs="Calibri"/>
          <w:sz w:val="20"/>
          <w:szCs w:val="20"/>
        </w:rPr>
        <w:t xml:space="preserve"> shall </w:t>
      </w:r>
      <w:r w:rsidR="25FDD16B" w:rsidRPr="09AAF55B">
        <w:rPr>
          <w:rFonts w:ascii="Calibri" w:eastAsia="Calibri" w:hAnsi="Calibri" w:cs="Calibri"/>
          <w:sz w:val="20"/>
          <w:szCs w:val="20"/>
        </w:rPr>
        <w:t>refer</w:t>
      </w:r>
      <w:r w:rsidR="3D57065A" w:rsidRPr="09AAF55B">
        <w:rPr>
          <w:rFonts w:ascii="Calibri" w:eastAsia="Calibri" w:hAnsi="Calibri" w:cs="Calibri"/>
          <w:sz w:val="20"/>
          <w:szCs w:val="20"/>
        </w:rPr>
        <w:t xml:space="preserve"> the member to</w:t>
      </w:r>
      <w:r w:rsidR="25FDD16B" w:rsidRPr="09AAF55B">
        <w:rPr>
          <w:rFonts w:ascii="Calibri" w:eastAsia="Calibri" w:hAnsi="Calibri" w:cs="Calibri"/>
          <w:sz w:val="20"/>
          <w:szCs w:val="20"/>
        </w:rPr>
        <w:t xml:space="preserve"> </w:t>
      </w:r>
      <w:r w:rsidR="380035E8" w:rsidRPr="09AAF55B">
        <w:rPr>
          <w:rFonts w:ascii="Calibri" w:eastAsia="Calibri" w:hAnsi="Calibri" w:cs="Calibri"/>
          <w:sz w:val="20"/>
          <w:szCs w:val="20"/>
        </w:rPr>
        <w:t>an appropriate provider</w:t>
      </w:r>
      <w:r w:rsidR="53B530D9" w:rsidRPr="09AAF55B">
        <w:rPr>
          <w:rFonts w:ascii="Calibri" w:eastAsia="Calibri" w:hAnsi="Calibri" w:cs="Calibri"/>
          <w:sz w:val="20"/>
          <w:szCs w:val="20"/>
        </w:rPr>
        <w:t xml:space="preserve"> using non-WTC </w:t>
      </w:r>
      <w:r w:rsidR="2E8357F5" w:rsidRPr="09AAF55B">
        <w:rPr>
          <w:rFonts w:ascii="Calibri" w:eastAsia="Calibri" w:hAnsi="Calibri" w:cs="Calibri"/>
          <w:sz w:val="20"/>
          <w:szCs w:val="20"/>
        </w:rPr>
        <w:t>benefits</w:t>
      </w:r>
      <w:r w:rsidR="3D57065A" w:rsidRPr="09AAF55B">
        <w:rPr>
          <w:rFonts w:ascii="Calibri" w:eastAsia="Calibri" w:hAnsi="Calibri" w:cs="Calibri"/>
          <w:sz w:val="20"/>
          <w:szCs w:val="20"/>
        </w:rPr>
        <w:t xml:space="preserve">. </w:t>
      </w:r>
      <w:r w:rsidR="61918BDD" w:rsidRPr="09AAF55B">
        <w:rPr>
          <w:rFonts w:ascii="Calibri" w:eastAsia="Calibri" w:hAnsi="Calibri" w:cs="Calibri"/>
          <w:sz w:val="20"/>
          <w:szCs w:val="20"/>
        </w:rPr>
        <w:t>Diagnostic services shall not be continued after the date of denial</w:t>
      </w:r>
      <w:r w:rsidR="2E8357F5" w:rsidRPr="09AAF55B">
        <w:rPr>
          <w:rFonts w:ascii="Calibri" w:eastAsia="Calibri" w:hAnsi="Calibri" w:cs="Calibri"/>
          <w:sz w:val="20"/>
          <w:szCs w:val="20"/>
        </w:rPr>
        <w:t xml:space="preserve">. </w:t>
      </w:r>
    </w:p>
    <w:p w14:paraId="328C5888" w14:textId="77777777" w:rsidR="00D4085A" w:rsidRPr="00F733B9" w:rsidRDefault="00D4085A" w:rsidP="00566A6D">
      <w:pPr>
        <w:pStyle w:val="NoSpacing"/>
        <w:rPr>
          <w:rFonts w:ascii="Calibri" w:eastAsia="Calibri" w:hAnsi="Calibri" w:cs="Calibri"/>
          <w:sz w:val="20"/>
          <w:szCs w:val="20"/>
        </w:rPr>
      </w:pPr>
    </w:p>
    <w:p w14:paraId="4D2D333F" w14:textId="77777777" w:rsidR="00F40E81" w:rsidRPr="007740DA" w:rsidRDefault="69038D6B" w:rsidP="00065A87">
      <w:pPr>
        <w:pStyle w:val="Heading3"/>
        <w:rPr>
          <w:i/>
          <w:iCs/>
        </w:rPr>
      </w:pPr>
      <w:r w:rsidRPr="44108A15">
        <w:t>SECTION</w:t>
      </w:r>
      <w:r w:rsidR="78FF1C0D" w:rsidRPr="44108A15">
        <w:t xml:space="preserve"> 4.</w:t>
      </w:r>
      <w:r w:rsidR="39388FB3" w:rsidRPr="44108A15">
        <w:t>6</w:t>
      </w:r>
      <w:r w:rsidR="78FF1C0D" w:rsidRPr="44108A15">
        <w:t>.</w:t>
      </w:r>
      <w:r w:rsidR="0BB108B0" w:rsidRPr="44108A15">
        <w:t>3</w:t>
      </w:r>
      <w:r w:rsidR="78FF1C0D" w:rsidRPr="44108A15">
        <w:t xml:space="preserve"> </w:t>
      </w:r>
      <w:r w:rsidR="3EC82019" w:rsidRPr="44108A15">
        <w:t xml:space="preserve">– </w:t>
      </w:r>
      <w:r w:rsidR="06F3719A" w:rsidRPr="44108A15">
        <w:t xml:space="preserve">Certifications </w:t>
      </w:r>
    </w:p>
    <w:p w14:paraId="5A13C98F" w14:textId="77777777" w:rsidR="00AC5FEC" w:rsidRPr="00F733B9" w:rsidRDefault="00AC5FEC" w:rsidP="00875A31">
      <w:pPr>
        <w:spacing w:after="0" w:line="240" w:lineRule="auto"/>
        <w:rPr>
          <w:rFonts w:ascii="Calibri" w:eastAsia="Calibri" w:hAnsi="Calibri" w:cs="Calibri"/>
          <w:sz w:val="20"/>
          <w:szCs w:val="20"/>
        </w:rPr>
      </w:pPr>
    </w:p>
    <w:p w14:paraId="44284C57" w14:textId="62F34FDF" w:rsidR="004C20A9" w:rsidRPr="00DD1948" w:rsidRDefault="6224AB6B" w:rsidP="00DD1948">
      <w:pPr>
        <w:autoSpaceDE w:val="0"/>
        <w:autoSpaceDN w:val="0"/>
        <w:spacing w:after="0" w:line="240" w:lineRule="auto"/>
        <w:rPr>
          <w:rFonts w:ascii="Calibri" w:eastAsia="Calibri" w:hAnsi="Calibri" w:cs="Calibri"/>
          <w:sz w:val="20"/>
          <w:szCs w:val="20"/>
        </w:rPr>
      </w:pPr>
      <w:r w:rsidRPr="09AAF55B">
        <w:rPr>
          <w:rFonts w:ascii="Calibri" w:eastAsia="Calibri" w:hAnsi="Calibri" w:cs="Calibri"/>
          <w:sz w:val="20"/>
          <w:szCs w:val="20"/>
        </w:rPr>
        <w:t>When an enrolled member’s AME, IHE</w:t>
      </w:r>
      <w:r w:rsidR="6DD77453" w:rsidRPr="09AAF55B">
        <w:rPr>
          <w:rFonts w:ascii="Calibri" w:eastAsia="Calibri" w:hAnsi="Calibri" w:cs="Calibri"/>
          <w:sz w:val="20"/>
          <w:szCs w:val="20"/>
        </w:rPr>
        <w:t xml:space="preserve">, </w:t>
      </w:r>
      <w:r w:rsidR="0910EE7D" w:rsidRPr="09AAF55B">
        <w:rPr>
          <w:rFonts w:ascii="Calibri" w:eastAsia="Calibri" w:hAnsi="Calibri" w:cs="Calibri"/>
          <w:sz w:val="20"/>
          <w:szCs w:val="20"/>
        </w:rPr>
        <w:t xml:space="preserve">or </w:t>
      </w:r>
      <w:r w:rsidR="491B48C9" w:rsidRPr="09AAF55B">
        <w:rPr>
          <w:rFonts w:ascii="Calibri" w:eastAsia="Calibri" w:hAnsi="Calibri" w:cs="Calibri"/>
          <w:sz w:val="20"/>
          <w:szCs w:val="20"/>
        </w:rPr>
        <w:t xml:space="preserve">other </w:t>
      </w:r>
      <w:r w:rsidR="6DD77453" w:rsidRPr="09AAF55B">
        <w:rPr>
          <w:rFonts w:ascii="Calibri" w:eastAsia="Calibri" w:hAnsi="Calibri" w:cs="Calibri"/>
          <w:sz w:val="20"/>
          <w:szCs w:val="20"/>
        </w:rPr>
        <w:t>diagnostic evaluation detect</w:t>
      </w:r>
      <w:r w:rsidR="009E5243">
        <w:rPr>
          <w:rFonts w:ascii="Calibri" w:eastAsia="Calibri" w:hAnsi="Calibri" w:cs="Calibri"/>
          <w:sz w:val="20"/>
          <w:szCs w:val="20"/>
        </w:rPr>
        <w:t>s</w:t>
      </w:r>
      <w:r w:rsidR="6DD77453" w:rsidRPr="09AAF55B">
        <w:rPr>
          <w:rFonts w:ascii="Calibri" w:eastAsia="Calibri" w:hAnsi="Calibri" w:cs="Calibri"/>
          <w:sz w:val="20"/>
          <w:szCs w:val="20"/>
        </w:rPr>
        <w:t xml:space="preserve"> an illness or </w:t>
      </w:r>
      <w:r w:rsidR="491B48C9" w:rsidRPr="09AAF55B">
        <w:rPr>
          <w:rFonts w:ascii="Calibri" w:eastAsia="Calibri" w:hAnsi="Calibri" w:cs="Calibri"/>
          <w:sz w:val="20"/>
          <w:szCs w:val="20"/>
        </w:rPr>
        <w:t>h</w:t>
      </w:r>
      <w:r w:rsidR="6DD77453" w:rsidRPr="09AAF55B">
        <w:rPr>
          <w:rFonts w:ascii="Calibri" w:eastAsia="Calibri" w:hAnsi="Calibri" w:cs="Calibri"/>
          <w:sz w:val="20"/>
          <w:szCs w:val="20"/>
        </w:rPr>
        <w:t xml:space="preserve">ealth condition on the list of </w:t>
      </w:r>
      <w:r w:rsidR="62D7F99C" w:rsidRPr="09AAF55B">
        <w:rPr>
          <w:rFonts w:ascii="Calibri" w:eastAsia="Calibri" w:hAnsi="Calibri" w:cs="Calibri"/>
          <w:sz w:val="20"/>
          <w:szCs w:val="20"/>
        </w:rPr>
        <w:t>WTC-related health conditions</w:t>
      </w:r>
      <w:r w:rsidR="289FDB4F" w:rsidRPr="09AAF55B">
        <w:rPr>
          <w:rFonts w:ascii="Calibri" w:eastAsia="Calibri" w:hAnsi="Calibri" w:cs="Calibri"/>
          <w:sz w:val="20"/>
          <w:szCs w:val="20"/>
        </w:rPr>
        <w:t>,</w:t>
      </w:r>
      <w:r w:rsidR="62D7F99C" w:rsidRPr="09AAF55B">
        <w:rPr>
          <w:rFonts w:ascii="Calibri" w:eastAsia="Calibri" w:hAnsi="Calibri" w:cs="Calibri"/>
          <w:sz w:val="20"/>
          <w:szCs w:val="20"/>
        </w:rPr>
        <w:t xml:space="preserve"> and the </w:t>
      </w:r>
      <w:r w:rsidR="0AE2519F" w:rsidRPr="09AAF55B">
        <w:rPr>
          <w:rFonts w:ascii="Calibri" w:eastAsia="Calibri" w:hAnsi="Calibri" w:cs="Calibri"/>
          <w:sz w:val="20"/>
          <w:szCs w:val="20"/>
        </w:rPr>
        <w:t xml:space="preserve">network </w:t>
      </w:r>
      <w:r w:rsidR="2023B0F2" w:rsidRPr="09AAF55B">
        <w:rPr>
          <w:rFonts w:ascii="Calibri" w:eastAsia="Calibri" w:hAnsi="Calibri" w:cs="Calibri"/>
          <w:sz w:val="20"/>
          <w:szCs w:val="20"/>
        </w:rPr>
        <w:t xml:space="preserve">provider </w:t>
      </w:r>
      <w:r w:rsidR="62D7F99C" w:rsidRPr="09AAF55B">
        <w:rPr>
          <w:rFonts w:ascii="Calibri" w:eastAsia="Calibri" w:hAnsi="Calibri" w:cs="Calibri"/>
          <w:sz w:val="20"/>
          <w:szCs w:val="20"/>
        </w:rPr>
        <w:t xml:space="preserve">determines it is </w:t>
      </w:r>
      <w:r w:rsidR="02849168" w:rsidRPr="09AAF55B">
        <w:rPr>
          <w:rFonts w:ascii="Calibri" w:eastAsia="Calibri" w:hAnsi="Calibri" w:cs="Calibri"/>
          <w:sz w:val="20"/>
          <w:szCs w:val="20"/>
        </w:rPr>
        <w:t>likely</w:t>
      </w:r>
      <w:r w:rsidR="62D7F99C" w:rsidRPr="09AAF55B">
        <w:rPr>
          <w:rFonts w:ascii="Calibri" w:eastAsia="Calibri" w:hAnsi="Calibri" w:cs="Calibri"/>
          <w:sz w:val="20"/>
          <w:szCs w:val="20"/>
        </w:rPr>
        <w:t xml:space="preserve"> related to the member’s exposure to airborne toxins, other hazards, or adverse conditions resulting from the September 11, 2001, terrorist attacks, then this determination </w:t>
      </w:r>
      <w:r w:rsidR="11E94835" w:rsidRPr="09AAF55B">
        <w:rPr>
          <w:rFonts w:ascii="Calibri" w:eastAsia="Calibri" w:hAnsi="Calibri" w:cs="Calibri"/>
          <w:sz w:val="20"/>
          <w:szCs w:val="20"/>
        </w:rPr>
        <w:t xml:space="preserve">shall </w:t>
      </w:r>
      <w:r w:rsidR="62D7F99C" w:rsidRPr="09AAF55B">
        <w:rPr>
          <w:rFonts w:ascii="Calibri" w:eastAsia="Calibri" w:hAnsi="Calibri" w:cs="Calibri"/>
          <w:sz w:val="20"/>
          <w:szCs w:val="20"/>
        </w:rPr>
        <w:t xml:space="preserve">be </w:t>
      </w:r>
      <w:r w:rsidR="68770EF1" w:rsidRPr="09AAF55B">
        <w:rPr>
          <w:rFonts w:ascii="Calibri" w:eastAsia="Calibri" w:hAnsi="Calibri" w:cs="Calibri"/>
          <w:sz w:val="20"/>
          <w:szCs w:val="20"/>
        </w:rPr>
        <w:t xml:space="preserve">submitted </w:t>
      </w:r>
      <w:r w:rsidR="62D7F99C" w:rsidRPr="09AAF55B">
        <w:rPr>
          <w:rFonts w:ascii="Calibri" w:eastAsia="Calibri" w:hAnsi="Calibri" w:cs="Calibri"/>
          <w:sz w:val="20"/>
          <w:szCs w:val="20"/>
        </w:rPr>
        <w:t xml:space="preserve">to the NPN </w:t>
      </w:r>
      <w:r w:rsidR="001E07F4" w:rsidRPr="09AAF55B">
        <w:rPr>
          <w:rFonts w:ascii="Calibri" w:eastAsia="Calibri" w:hAnsi="Calibri" w:cs="Calibri"/>
          <w:sz w:val="20"/>
          <w:szCs w:val="20"/>
        </w:rPr>
        <w:t>contractor</w:t>
      </w:r>
      <w:r w:rsidR="62D7F99C" w:rsidRPr="09AAF55B">
        <w:rPr>
          <w:rFonts w:ascii="Calibri" w:eastAsia="Calibri" w:hAnsi="Calibri" w:cs="Calibri"/>
          <w:sz w:val="20"/>
          <w:szCs w:val="20"/>
        </w:rPr>
        <w:t>’s Medical Director</w:t>
      </w:r>
      <w:r w:rsidR="68770EF1" w:rsidRPr="09AAF55B">
        <w:rPr>
          <w:rFonts w:ascii="Calibri" w:eastAsia="Calibri" w:hAnsi="Calibri" w:cs="Calibri"/>
          <w:sz w:val="20"/>
          <w:szCs w:val="20"/>
        </w:rPr>
        <w:t xml:space="preserve"> for determination</w:t>
      </w:r>
      <w:r w:rsidR="66CA998A" w:rsidRPr="09AAF55B">
        <w:rPr>
          <w:rFonts w:ascii="Calibri" w:eastAsia="Calibri" w:hAnsi="Calibri" w:cs="Calibri"/>
          <w:sz w:val="20"/>
          <w:szCs w:val="20"/>
        </w:rPr>
        <w:t xml:space="preserve"> as indicated by the Program’s </w:t>
      </w:r>
      <w:r w:rsidR="005429C2">
        <w:rPr>
          <w:rFonts w:ascii="Calibri" w:eastAsia="Calibri" w:hAnsi="Calibri" w:cs="Calibri"/>
          <w:sz w:val="20"/>
          <w:szCs w:val="20"/>
        </w:rPr>
        <w:t>Administrative Manual (</w:t>
      </w:r>
      <w:r w:rsidR="005429C2" w:rsidRPr="00DD1948">
        <w:rPr>
          <w:rFonts w:ascii="Calibri" w:eastAsia="Calibri" w:hAnsi="Calibri" w:cs="Calibri"/>
          <w:sz w:val="20"/>
          <w:szCs w:val="20"/>
        </w:rPr>
        <w:t>https://www.cdc.gov/wtc/ppm.html)</w:t>
      </w:r>
      <w:r w:rsidR="62D7F99C" w:rsidRPr="09AAF55B">
        <w:rPr>
          <w:rFonts w:ascii="Calibri" w:eastAsia="Calibri" w:hAnsi="Calibri" w:cs="Calibri"/>
          <w:sz w:val="20"/>
          <w:szCs w:val="20"/>
        </w:rPr>
        <w:t xml:space="preserve">. </w:t>
      </w:r>
    </w:p>
    <w:p w14:paraId="590573D4" w14:textId="77777777" w:rsidR="00D4085A" w:rsidRPr="007740DA" w:rsidRDefault="00D4085A" w:rsidP="00875A31">
      <w:pPr>
        <w:spacing w:after="0" w:line="240" w:lineRule="auto"/>
        <w:rPr>
          <w:rFonts w:ascii="Calibri" w:eastAsia="Calibri" w:hAnsi="Calibri" w:cs="Calibri"/>
          <w:sz w:val="20"/>
          <w:szCs w:val="20"/>
        </w:rPr>
      </w:pPr>
    </w:p>
    <w:p w14:paraId="41397E22" w14:textId="2B4BF7B4" w:rsidR="001453FE" w:rsidRPr="007740DA" w:rsidRDefault="62D7F99C"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If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’s Medical Director concurs with the </w:t>
      </w:r>
      <w:r w:rsidR="68770EF1" w:rsidRPr="09AAF55B">
        <w:rPr>
          <w:rFonts w:ascii="Calibri" w:eastAsia="Calibri" w:hAnsi="Calibri" w:cs="Calibri"/>
          <w:sz w:val="20"/>
          <w:szCs w:val="20"/>
        </w:rPr>
        <w:t>provider</w:t>
      </w:r>
      <w:r w:rsidR="00AA69A9">
        <w:rPr>
          <w:rFonts w:ascii="Calibri" w:eastAsia="Calibri" w:hAnsi="Calibri" w:cs="Calibri"/>
          <w:sz w:val="20"/>
          <w:szCs w:val="20"/>
        </w:rPr>
        <w:t>’s</w:t>
      </w:r>
      <w:r w:rsidR="68770EF1" w:rsidRPr="09AAF55B">
        <w:rPr>
          <w:rFonts w:ascii="Calibri" w:eastAsia="Calibri" w:hAnsi="Calibri" w:cs="Calibri"/>
          <w:sz w:val="20"/>
          <w:szCs w:val="20"/>
        </w:rPr>
        <w:t xml:space="preserve"> assessment</w:t>
      </w:r>
      <w:r w:rsidRPr="09AAF55B">
        <w:rPr>
          <w:rFonts w:ascii="Calibri" w:eastAsia="Calibri" w:hAnsi="Calibri" w:cs="Calibri"/>
          <w:sz w:val="20"/>
          <w:szCs w:val="20"/>
        </w:rPr>
        <w:t xml:space="preserve">, </w:t>
      </w:r>
      <w:r w:rsidR="68770EF1" w:rsidRPr="09AAF55B">
        <w:rPr>
          <w:rFonts w:ascii="Calibri" w:eastAsia="Calibri" w:hAnsi="Calibri" w:cs="Calibri"/>
          <w:sz w:val="20"/>
          <w:szCs w:val="20"/>
        </w:rPr>
        <w:t xml:space="preserve">the Medical Director </w:t>
      </w:r>
      <w:r w:rsidRPr="09AAF55B">
        <w:rPr>
          <w:rFonts w:ascii="Calibri" w:eastAsia="Calibri" w:hAnsi="Calibri" w:cs="Calibri"/>
          <w:sz w:val="20"/>
          <w:szCs w:val="20"/>
        </w:rPr>
        <w:t>sh</w:t>
      </w:r>
      <w:r w:rsidR="11E94835" w:rsidRPr="09AAF55B">
        <w:rPr>
          <w:rFonts w:ascii="Calibri" w:eastAsia="Calibri" w:hAnsi="Calibri" w:cs="Calibri"/>
          <w:sz w:val="20"/>
          <w:szCs w:val="20"/>
        </w:rPr>
        <w:t>all</w:t>
      </w:r>
      <w:r w:rsidRPr="09AAF55B">
        <w:rPr>
          <w:rFonts w:ascii="Calibri" w:eastAsia="Calibri" w:hAnsi="Calibri" w:cs="Calibri"/>
          <w:sz w:val="20"/>
          <w:szCs w:val="20"/>
        </w:rPr>
        <w:t xml:space="preserve"> attest that the member’s exposure is substantially likely to be a significant factor in aggravating, contributing to, or causing the health condition</w:t>
      </w:r>
      <w:r w:rsidR="11E94835" w:rsidRPr="09AAF55B">
        <w:rPr>
          <w:rFonts w:ascii="Calibri" w:eastAsia="Calibri" w:hAnsi="Calibri" w:cs="Calibri"/>
          <w:sz w:val="20"/>
          <w:szCs w:val="20"/>
        </w:rPr>
        <w:t>,</w:t>
      </w:r>
      <w:r w:rsidRPr="09AAF55B">
        <w:rPr>
          <w:rFonts w:ascii="Calibri" w:eastAsia="Calibri" w:hAnsi="Calibri" w:cs="Calibri"/>
          <w:sz w:val="20"/>
          <w:szCs w:val="20"/>
        </w:rPr>
        <w:t xml:space="preserve"> and </w:t>
      </w:r>
      <w:r w:rsidR="11E94835" w:rsidRPr="09AAF55B">
        <w:rPr>
          <w:rFonts w:ascii="Calibri" w:eastAsia="Calibri" w:hAnsi="Calibri" w:cs="Calibri"/>
          <w:sz w:val="20"/>
          <w:szCs w:val="20"/>
        </w:rPr>
        <w:t xml:space="preserve">shall </w:t>
      </w:r>
      <w:r w:rsidRPr="09AAF55B">
        <w:rPr>
          <w:rFonts w:ascii="Calibri" w:eastAsia="Calibri" w:hAnsi="Calibri" w:cs="Calibri"/>
          <w:sz w:val="20"/>
          <w:szCs w:val="20"/>
        </w:rPr>
        <w:t xml:space="preserve">request certification for the health condition from the Program. The Medical Director </w:t>
      </w:r>
      <w:r w:rsidR="420873F5" w:rsidRPr="09AAF55B">
        <w:rPr>
          <w:rFonts w:ascii="Calibri" w:eastAsia="Calibri" w:hAnsi="Calibri" w:cs="Calibri"/>
          <w:sz w:val="20"/>
          <w:szCs w:val="20"/>
        </w:rPr>
        <w:t>may request</w:t>
      </w:r>
      <w:r w:rsidRPr="09AAF55B">
        <w:rPr>
          <w:rFonts w:ascii="Calibri" w:eastAsia="Calibri" w:hAnsi="Calibri" w:cs="Calibri"/>
          <w:sz w:val="20"/>
          <w:szCs w:val="20"/>
        </w:rPr>
        <w:t xml:space="preserve"> additional medical testing to confirm a diagnosis of a newly detected WTC-related health condition and/or a health condition medically associated with a given certified WTC-related health condition.</w:t>
      </w:r>
      <w:r w:rsidR="420873F5" w:rsidRPr="09AAF55B">
        <w:rPr>
          <w:rFonts w:ascii="Calibri" w:eastAsia="Calibri" w:hAnsi="Calibri" w:cs="Calibri"/>
          <w:sz w:val="20"/>
          <w:szCs w:val="20"/>
        </w:rPr>
        <w:t xml:space="preserve"> </w:t>
      </w:r>
      <w:r w:rsidRPr="09AAF55B">
        <w:rPr>
          <w:rFonts w:ascii="Calibri" w:eastAsia="Calibri" w:hAnsi="Calibri" w:cs="Calibri"/>
          <w:sz w:val="20"/>
          <w:szCs w:val="20"/>
        </w:rPr>
        <w:t xml:space="preserve">Based upon the attestation, the WTC </w:t>
      </w:r>
      <w:r w:rsidR="207B3F6A" w:rsidRPr="09AAF55B">
        <w:rPr>
          <w:rFonts w:ascii="Calibri" w:eastAsia="Calibri" w:hAnsi="Calibri" w:cs="Calibri"/>
          <w:sz w:val="20"/>
          <w:szCs w:val="20"/>
        </w:rPr>
        <w:t xml:space="preserve">Health </w:t>
      </w:r>
      <w:r w:rsidRPr="09AAF55B">
        <w:rPr>
          <w:rFonts w:ascii="Calibri" w:eastAsia="Calibri" w:hAnsi="Calibri" w:cs="Calibri"/>
          <w:sz w:val="20"/>
          <w:szCs w:val="20"/>
        </w:rPr>
        <w:t>Program Administrator will review the request and determine if the certification should be approved or denied.</w:t>
      </w:r>
      <w:r w:rsidR="02849168" w:rsidRPr="09AAF55B">
        <w:rPr>
          <w:rFonts w:ascii="Calibri" w:eastAsia="Calibri" w:hAnsi="Calibri" w:cs="Calibri"/>
          <w:sz w:val="20"/>
          <w:szCs w:val="20"/>
        </w:rPr>
        <w:t xml:space="preserve"> Certification requests </w:t>
      </w:r>
      <w:r w:rsidR="2C74530F" w:rsidRPr="09AAF55B">
        <w:rPr>
          <w:rFonts w:ascii="Calibri" w:eastAsia="Calibri" w:hAnsi="Calibri" w:cs="Calibri"/>
          <w:sz w:val="20"/>
          <w:szCs w:val="20"/>
        </w:rPr>
        <w:t xml:space="preserve">must </w:t>
      </w:r>
      <w:r w:rsidR="02849168" w:rsidRPr="09AAF55B">
        <w:rPr>
          <w:rFonts w:ascii="Calibri" w:eastAsia="Calibri" w:hAnsi="Calibri" w:cs="Calibri"/>
          <w:sz w:val="20"/>
          <w:szCs w:val="20"/>
        </w:rPr>
        <w:t xml:space="preserve">meet </w:t>
      </w:r>
      <w:r w:rsidR="60193EB0" w:rsidRPr="09AAF55B">
        <w:rPr>
          <w:rFonts w:ascii="Calibri" w:eastAsia="Calibri" w:hAnsi="Calibri" w:cs="Calibri"/>
          <w:sz w:val="20"/>
          <w:szCs w:val="20"/>
        </w:rPr>
        <w:t>all</w:t>
      </w:r>
      <w:r w:rsidR="02849168" w:rsidRPr="09AAF55B">
        <w:rPr>
          <w:rFonts w:ascii="Calibri" w:eastAsia="Calibri" w:hAnsi="Calibri" w:cs="Calibri"/>
          <w:sz w:val="20"/>
          <w:szCs w:val="20"/>
        </w:rPr>
        <w:t xml:space="preserve"> the requirements in the Program Policies and Procedures and Administrative Manual </w:t>
      </w:r>
      <w:r w:rsidR="006B7449">
        <w:rPr>
          <w:rFonts w:ascii="Calibri" w:eastAsia="Calibri" w:hAnsi="Calibri" w:cs="Calibri"/>
          <w:sz w:val="20"/>
          <w:szCs w:val="20"/>
        </w:rPr>
        <w:t>(</w:t>
      </w:r>
      <w:hyperlink r:id="rId24" w:history="1">
        <w:r w:rsidR="006B7449" w:rsidRPr="00F7723C">
          <w:rPr>
            <w:rStyle w:val="Hyperlink"/>
            <w:rFonts w:ascii="Calibri" w:eastAsia="Calibri" w:hAnsi="Calibri" w:cs="Calibri"/>
            <w:spacing w:val="1"/>
            <w:sz w:val="20"/>
            <w:szCs w:val="20"/>
          </w:rPr>
          <w:t>https://www.cdc.gov/wtc/ppm.html</w:t>
        </w:r>
      </w:hyperlink>
      <w:r w:rsidR="006B7449">
        <w:rPr>
          <w:rStyle w:val="Hyperlink"/>
          <w:rFonts w:ascii="Calibri" w:eastAsia="Calibri" w:hAnsi="Calibri" w:cs="Calibri"/>
          <w:spacing w:val="1"/>
          <w:sz w:val="20"/>
          <w:szCs w:val="20"/>
        </w:rPr>
        <w:t>)</w:t>
      </w:r>
      <w:r w:rsidR="006B7449">
        <w:rPr>
          <w:rFonts w:ascii="Calibri" w:eastAsia="Calibri" w:hAnsi="Calibri" w:cs="Calibri"/>
          <w:sz w:val="20"/>
          <w:szCs w:val="20"/>
        </w:rPr>
        <w:t xml:space="preserve"> </w:t>
      </w:r>
      <w:r w:rsidR="02849168" w:rsidRPr="09AAF55B">
        <w:rPr>
          <w:rFonts w:ascii="Calibri" w:eastAsia="Calibri" w:hAnsi="Calibri" w:cs="Calibri"/>
          <w:sz w:val="20"/>
          <w:szCs w:val="20"/>
        </w:rPr>
        <w:t>prior to submission to the Program.</w:t>
      </w:r>
      <w:bookmarkEnd w:id="10"/>
    </w:p>
    <w:p w14:paraId="55A8AA54" w14:textId="77777777" w:rsidR="00D4085A" w:rsidRPr="00F733B9" w:rsidRDefault="02849168" w:rsidP="00566A6D">
      <w:pPr>
        <w:spacing w:after="0" w:line="240" w:lineRule="auto"/>
        <w:rPr>
          <w:rFonts w:ascii="Calibri" w:eastAsia="Calibri" w:hAnsi="Calibri" w:cs="Calibri"/>
          <w:sz w:val="20"/>
          <w:szCs w:val="20"/>
        </w:rPr>
      </w:pPr>
      <w:r w:rsidRPr="09AAF55B">
        <w:rPr>
          <w:rFonts w:ascii="Calibri" w:eastAsia="Calibri" w:hAnsi="Calibri" w:cs="Calibri"/>
          <w:sz w:val="24"/>
          <w:szCs w:val="24"/>
        </w:rPr>
        <w:t xml:space="preserve"> </w:t>
      </w:r>
    </w:p>
    <w:p w14:paraId="429B3966" w14:textId="77777777" w:rsidR="002B5524" w:rsidRPr="007740DA" w:rsidRDefault="69038D6B" w:rsidP="00D1139E">
      <w:pPr>
        <w:pStyle w:val="Heading3"/>
      </w:pPr>
      <w:r w:rsidRPr="44108A15">
        <w:t>SECTION</w:t>
      </w:r>
      <w:r w:rsidR="362BBE92" w:rsidRPr="44108A15">
        <w:t xml:space="preserve"> 4.</w:t>
      </w:r>
      <w:r w:rsidR="39388FB3" w:rsidRPr="44108A15">
        <w:t>6</w:t>
      </w:r>
      <w:r w:rsidR="362BBE92" w:rsidRPr="44108A15">
        <w:t>.</w:t>
      </w:r>
      <w:r w:rsidR="5F2B941A" w:rsidRPr="44108A15">
        <w:t>4</w:t>
      </w:r>
      <w:r w:rsidR="362BBE92" w:rsidRPr="44108A15">
        <w:t xml:space="preserve"> </w:t>
      </w:r>
      <w:r w:rsidR="3EC82019" w:rsidRPr="44108A15">
        <w:t xml:space="preserve">– </w:t>
      </w:r>
      <w:r w:rsidR="4999C02F" w:rsidRPr="44108A15">
        <w:t>Cancer</w:t>
      </w:r>
      <w:r w:rsidR="3EC82019" w:rsidRPr="44108A15">
        <w:t xml:space="preserve"> </w:t>
      </w:r>
      <w:r w:rsidR="4999C02F" w:rsidRPr="44108A15">
        <w:t xml:space="preserve">Screening </w:t>
      </w:r>
    </w:p>
    <w:p w14:paraId="57F5D293" w14:textId="77777777" w:rsidR="00807522" w:rsidRPr="00F733B9" w:rsidRDefault="00807522" w:rsidP="00566A6D">
      <w:pPr>
        <w:spacing w:after="0" w:line="240" w:lineRule="auto"/>
        <w:rPr>
          <w:rFonts w:ascii="Calibri" w:eastAsia="Calibri" w:hAnsi="Calibri" w:cs="Calibri"/>
          <w:sz w:val="20"/>
          <w:szCs w:val="20"/>
        </w:rPr>
      </w:pPr>
    </w:p>
    <w:p w14:paraId="0C9C270D" w14:textId="721281ED" w:rsidR="005158B6" w:rsidRPr="005429C2" w:rsidRDefault="64D136AC" w:rsidP="005429C2">
      <w:pPr>
        <w:autoSpaceDE w:val="0"/>
        <w:autoSpaceDN w:val="0"/>
        <w:spacing w:after="0" w:line="240" w:lineRule="auto"/>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develop</w:t>
      </w:r>
      <w:r w:rsidR="007A7F8D">
        <w:rPr>
          <w:rFonts w:ascii="Calibri" w:eastAsia="Calibri" w:hAnsi="Calibri" w:cs="Calibri"/>
          <w:sz w:val="20"/>
          <w:szCs w:val="20"/>
        </w:rPr>
        <w:t>, document as part of the operations manual,</w:t>
      </w:r>
      <w:r w:rsidRPr="09AAF55B">
        <w:rPr>
          <w:rFonts w:ascii="Calibri" w:eastAsia="Calibri" w:hAnsi="Calibri" w:cs="Calibri"/>
          <w:sz w:val="20"/>
          <w:szCs w:val="20"/>
        </w:rPr>
        <w:t xml:space="preserve"> and implement procedures to provide screenings for lung, colon, breast, and cervical cancers following the U.S. Preventive Services Task Force (USPSTF) recommendations. The Program’s </w:t>
      </w:r>
      <w:hyperlink r:id="rId25">
        <w:r w:rsidRPr="00DD1948">
          <w:rPr>
            <w:rStyle w:val="Hyperlink"/>
            <w:rFonts w:eastAsia="Calibri" w:cstheme="minorHAnsi"/>
            <w:color w:val="auto"/>
            <w:sz w:val="20"/>
            <w:szCs w:val="20"/>
            <w:u w:val="none"/>
          </w:rPr>
          <w:t>Administrative Manua</w:t>
        </w:r>
        <w:r w:rsidRPr="00DD1948">
          <w:rPr>
            <w:rStyle w:val="Hyperlink"/>
            <w:rFonts w:eastAsia="Calibri" w:cstheme="minorHAnsi"/>
            <w:color w:val="auto"/>
            <w:sz w:val="20"/>
            <w:szCs w:val="20"/>
          </w:rPr>
          <w:t>l</w:t>
        </w:r>
      </w:hyperlink>
      <w:r w:rsidR="006B7449">
        <w:rPr>
          <w:rStyle w:val="CommentReference"/>
          <w:rFonts w:cstheme="minorHAnsi"/>
          <w:sz w:val="20"/>
          <w:szCs w:val="20"/>
        </w:rPr>
        <w:t xml:space="preserve"> </w:t>
      </w:r>
      <w:r w:rsidR="005429C2" w:rsidRPr="00DD1948">
        <w:rPr>
          <w:rStyle w:val="CommentReference"/>
          <w:rFonts w:cstheme="minorHAnsi"/>
          <w:sz w:val="20"/>
          <w:szCs w:val="20"/>
        </w:rPr>
        <w:t>(</w:t>
      </w:r>
      <w:r w:rsidR="005429C2" w:rsidRPr="00DD1948">
        <w:rPr>
          <w:rFonts w:cstheme="minorHAnsi"/>
          <w:sz w:val="20"/>
          <w:szCs w:val="20"/>
        </w:rPr>
        <w:t>https://www.cdc.gov/wtc/ppm.html)</w:t>
      </w:r>
      <w:r w:rsidRPr="00DD1948">
        <w:rPr>
          <w:rFonts w:eastAsia="Calibri" w:cstheme="minorHAnsi"/>
          <w:sz w:val="20"/>
          <w:szCs w:val="20"/>
        </w:rPr>
        <w:t xml:space="preserve"> indicates</w:t>
      </w:r>
      <w:r w:rsidRPr="09AAF55B">
        <w:rPr>
          <w:rFonts w:ascii="Calibri" w:eastAsia="Calibri" w:hAnsi="Calibri" w:cs="Calibri"/>
          <w:sz w:val="20"/>
          <w:szCs w:val="20"/>
        </w:rPr>
        <w:t xml:space="preserve"> which members are eligible for screening and the extent of testing included as part of the cancer screenings within the Program’s limited-care benefits.</w:t>
      </w:r>
    </w:p>
    <w:p w14:paraId="5D92C270" w14:textId="77777777" w:rsidR="004127DC" w:rsidRPr="00F733B9" w:rsidRDefault="004127DC" w:rsidP="00566A6D">
      <w:pPr>
        <w:pStyle w:val="NoSpacing"/>
        <w:rPr>
          <w:rFonts w:ascii="Calibri" w:eastAsia="Calibri" w:hAnsi="Calibri" w:cs="Calibri"/>
          <w:sz w:val="20"/>
          <w:szCs w:val="20"/>
        </w:rPr>
      </w:pPr>
    </w:p>
    <w:p w14:paraId="623A1CAD" w14:textId="77777777" w:rsidR="00343A5F" w:rsidRPr="007740DA" w:rsidRDefault="69038D6B" w:rsidP="00D1139E">
      <w:pPr>
        <w:pStyle w:val="Heading3"/>
      </w:pPr>
      <w:r w:rsidRPr="44108A15">
        <w:t>SECTION</w:t>
      </w:r>
      <w:r w:rsidR="7A7AD95D" w:rsidRPr="44108A15">
        <w:t xml:space="preserve"> 4.</w:t>
      </w:r>
      <w:r w:rsidR="39388FB3" w:rsidRPr="44108A15">
        <w:t>6</w:t>
      </w:r>
      <w:r w:rsidR="7A7AD95D" w:rsidRPr="44108A15">
        <w:t>.</w:t>
      </w:r>
      <w:r w:rsidR="3848FA22" w:rsidRPr="44108A15">
        <w:t>5</w:t>
      </w:r>
      <w:r w:rsidR="7A7AD95D" w:rsidRPr="44108A15">
        <w:t xml:space="preserve"> – </w:t>
      </w:r>
      <w:r w:rsidR="1E7AC44E" w:rsidRPr="44108A15">
        <w:t>Treatment</w:t>
      </w:r>
      <w:r w:rsidR="7A7AD95D" w:rsidRPr="44108A15">
        <w:t xml:space="preserve"> for </w:t>
      </w:r>
      <w:r w:rsidR="2744EA27" w:rsidRPr="44108A15">
        <w:t>Certified</w:t>
      </w:r>
      <w:r w:rsidR="7A7AD95D" w:rsidRPr="44108A15">
        <w:t xml:space="preserve"> </w:t>
      </w:r>
      <w:r w:rsidR="2744EA27" w:rsidRPr="44108A15">
        <w:t>C</w:t>
      </w:r>
      <w:r w:rsidR="7A7AD95D" w:rsidRPr="44108A15">
        <w:t>onditions</w:t>
      </w:r>
    </w:p>
    <w:p w14:paraId="6A6AF874" w14:textId="77777777" w:rsidR="00807522" w:rsidRPr="00F733B9" w:rsidRDefault="00807522" w:rsidP="00566A6D">
      <w:pPr>
        <w:spacing w:after="0" w:line="240" w:lineRule="auto"/>
        <w:rPr>
          <w:rFonts w:ascii="Calibri" w:eastAsia="Calibri" w:hAnsi="Calibri" w:cs="Calibri"/>
          <w:sz w:val="20"/>
          <w:szCs w:val="20"/>
        </w:rPr>
      </w:pPr>
    </w:p>
    <w:p w14:paraId="24CA71A7" w14:textId="6441158D" w:rsidR="00685D52" w:rsidRPr="007A7F8D" w:rsidRDefault="00E02979" w:rsidP="007A7F8D">
      <w:pPr>
        <w:autoSpaceDE w:val="0"/>
        <w:autoSpaceDN w:val="0"/>
        <w:spacing w:after="0" w:line="240" w:lineRule="auto"/>
        <w:rPr>
          <w:sz w:val="20"/>
          <w:szCs w:val="20"/>
        </w:rPr>
      </w:pPr>
      <w:r w:rsidRPr="007A7F8D">
        <w:rPr>
          <w:rFonts w:ascii="Calibri" w:eastAsia="Calibri" w:hAnsi="Calibri" w:cs="Calibri"/>
          <w:sz w:val="20"/>
          <w:szCs w:val="20"/>
        </w:rPr>
        <w:t xml:space="preserve">Under section 3312 of </w:t>
      </w:r>
      <w:r w:rsidR="3AD108AB" w:rsidRPr="007A7F8D">
        <w:rPr>
          <w:rFonts w:ascii="Calibri" w:eastAsia="Calibri" w:hAnsi="Calibri" w:cs="Calibri"/>
          <w:sz w:val="20"/>
          <w:szCs w:val="20"/>
        </w:rPr>
        <w:t>the Zadroga Act</w:t>
      </w:r>
      <w:r w:rsidR="65D87399" w:rsidRPr="007A7F8D">
        <w:rPr>
          <w:rFonts w:ascii="Calibri" w:eastAsia="Calibri" w:hAnsi="Calibri" w:cs="Calibri"/>
          <w:sz w:val="20"/>
          <w:szCs w:val="20"/>
        </w:rPr>
        <w:t xml:space="preserve"> (</w:t>
      </w:r>
      <w:r w:rsidRPr="007A7F8D">
        <w:rPr>
          <w:rFonts w:ascii="Calibri" w:eastAsia="Calibri" w:hAnsi="Calibri" w:cs="Calibri"/>
          <w:sz w:val="20"/>
          <w:szCs w:val="20"/>
        </w:rPr>
        <w:t>42 U.S.C. § 300mm-31</w:t>
      </w:r>
      <w:r w:rsidR="65D87399" w:rsidRPr="007A7F8D">
        <w:rPr>
          <w:rFonts w:ascii="Calibri" w:eastAsia="Calibri" w:hAnsi="Calibri" w:cs="Calibri"/>
          <w:sz w:val="20"/>
          <w:szCs w:val="20"/>
        </w:rPr>
        <w:t>)</w:t>
      </w:r>
      <w:r w:rsidR="3AD108AB" w:rsidRPr="007A7F8D">
        <w:rPr>
          <w:rFonts w:ascii="Calibri" w:eastAsia="Calibri" w:hAnsi="Calibri" w:cs="Calibri"/>
          <w:sz w:val="20"/>
          <w:szCs w:val="20"/>
        </w:rPr>
        <w:t xml:space="preserve">, all treatment services must comply with an established standard for medical necessity and </w:t>
      </w:r>
      <w:r w:rsidR="2023B0F2" w:rsidRPr="007A7F8D">
        <w:rPr>
          <w:rFonts w:ascii="Calibri" w:eastAsia="Calibri" w:hAnsi="Calibri" w:cs="Calibri"/>
          <w:sz w:val="20"/>
          <w:szCs w:val="20"/>
        </w:rPr>
        <w:t xml:space="preserve">the </w:t>
      </w:r>
      <w:r w:rsidR="53A69E07" w:rsidRPr="007A7F8D">
        <w:rPr>
          <w:rFonts w:ascii="Calibri" w:eastAsia="Calibri" w:hAnsi="Calibri" w:cs="Calibri"/>
          <w:sz w:val="20"/>
          <w:szCs w:val="20"/>
        </w:rPr>
        <w:t>P</w:t>
      </w:r>
      <w:r w:rsidR="3AD108AB" w:rsidRPr="007A7F8D">
        <w:rPr>
          <w:rFonts w:ascii="Calibri" w:eastAsia="Calibri" w:hAnsi="Calibri" w:cs="Calibri"/>
          <w:sz w:val="20"/>
          <w:szCs w:val="20"/>
        </w:rPr>
        <w:t>rogram</w:t>
      </w:r>
      <w:r w:rsidR="53A69E07" w:rsidRPr="007A7F8D">
        <w:rPr>
          <w:rFonts w:ascii="Calibri" w:eastAsia="Calibri" w:hAnsi="Calibri" w:cs="Calibri"/>
          <w:sz w:val="20"/>
          <w:szCs w:val="20"/>
        </w:rPr>
        <w:t>’s</w:t>
      </w:r>
      <w:r w:rsidR="3AD108AB" w:rsidRPr="007A7F8D">
        <w:rPr>
          <w:rFonts w:ascii="Calibri" w:eastAsia="Calibri" w:hAnsi="Calibri" w:cs="Calibri"/>
          <w:sz w:val="20"/>
          <w:szCs w:val="20"/>
        </w:rPr>
        <w:t xml:space="preserve"> treatment guidelines contained in </w:t>
      </w:r>
      <w:r w:rsidR="53A69E07" w:rsidRPr="007A7F8D">
        <w:rPr>
          <w:rFonts w:ascii="Calibri" w:eastAsia="Calibri" w:hAnsi="Calibri" w:cs="Calibri"/>
          <w:sz w:val="20"/>
          <w:szCs w:val="20"/>
        </w:rPr>
        <w:t>the</w:t>
      </w:r>
      <w:r w:rsidR="3AD108AB" w:rsidRPr="007A7F8D">
        <w:rPr>
          <w:rFonts w:ascii="Calibri" w:eastAsia="Calibri" w:hAnsi="Calibri" w:cs="Calibri"/>
          <w:sz w:val="20"/>
          <w:szCs w:val="20"/>
        </w:rPr>
        <w:t xml:space="preserve"> Program</w:t>
      </w:r>
      <w:r w:rsidR="53A69E07" w:rsidRPr="007A7F8D">
        <w:rPr>
          <w:rFonts w:ascii="Calibri" w:eastAsia="Calibri" w:hAnsi="Calibri" w:cs="Calibri"/>
          <w:sz w:val="20"/>
          <w:szCs w:val="20"/>
        </w:rPr>
        <w:t>’s</w:t>
      </w:r>
      <w:r w:rsidR="3AD108AB" w:rsidRPr="007A7F8D">
        <w:rPr>
          <w:rFonts w:ascii="Calibri" w:eastAsia="Calibri" w:hAnsi="Calibri" w:cs="Calibri"/>
          <w:sz w:val="20"/>
          <w:szCs w:val="20"/>
        </w:rPr>
        <w:t xml:space="preserve"> </w:t>
      </w:r>
      <w:hyperlink r:id="rId26">
        <w:r w:rsidR="3AD108AB" w:rsidRPr="007A7F8D">
          <w:rPr>
            <w:rStyle w:val="Hyperlink"/>
            <w:rFonts w:ascii="Calibri" w:eastAsia="Calibri" w:hAnsi="Calibri" w:cs="Calibri"/>
            <w:color w:val="auto"/>
            <w:sz w:val="20"/>
            <w:szCs w:val="20"/>
            <w:u w:val="none"/>
          </w:rPr>
          <w:t>Administrative Manual</w:t>
        </w:r>
      </w:hyperlink>
      <w:r w:rsidR="006B7449">
        <w:rPr>
          <w:rStyle w:val="Hyperlink"/>
          <w:rFonts w:ascii="Calibri" w:eastAsia="Calibri" w:hAnsi="Calibri" w:cs="Calibri"/>
          <w:color w:val="auto"/>
          <w:sz w:val="20"/>
          <w:szCs w:val="20"/>
          <w:u w:val="none"/>
        </w:rPr>
        <w:t xml:space="preserve"> </w:t>
      </w:r>
      <w:r w:rsidR="006B7449">
        <w:rPr>
          <w:rFonts w:ascii="Calibri" w:eastAsia="Calibri" w:hAnsi="Calibri" w:cs="Calibri"/>
          <w:sz w:val="20"/>
          <w:szCs w:val="20"/>
        </w:rPr>
        <w:t>(</w:t>
      </w:r>
      <w:hyperlink r:id="rId27" w:history="1">
        <w:r w:rsidR="006B7449" w:rsidRPr="00F7723C">
          <w:rPr>
            <w:rStyle w:val="Hyperlink"/>
            <w:rFonts w:ascii="Calibri" w:eastAsia="Calibri" w:hAnsi="Calibri" w:cs="Calibri"/>
            <w:spacing w:val="1"/>
            <w:sz w:val="20"/>
            <w:szCs w:val="20"/>
          </w:rPr>
          <w:t>https://www.cdc.gov/wtc/ppm.html</w:t>
        </w:r>
      </w:hyperlink>
      <w:r w:rsidR="006B7449">
        <w:rPr>
          <w:rStyle w:val="Hyperlink"/>
          <w:rFonts w:ascii="Calibri" w:eastAsia="Calibri" w:hAnsi="Calibri" w:cs="Calibri"/>
          <w:spacing w:val="1"/>
          <w:sz w:val="20"/>
          <w:szCs w:val="20"/>
        </w:rPr>
        <w:t>)</w:t>
      </w:r>
      <w:r w:rsidR="3AD108AB" w:rsidRPr="007A7F8D">
        <w:rPr>
          <w:rFonts w:ascii="Calibri" w:eastAsia="Calibri" w:hAnsi="Calibri" w:cs="Calibri"/>
          <w:sz w:val="20"/>
          <w:szCs w:val="20"/>
        </w:rPr>
        <w:t xml:space="preserve">. The NPN </w:t>
      </w:r>
      <w:r w:rsidR="001E07F4" w:rsidRPr="007A7F8D">
        <w:rPr>
          <w:rFonts w:ascii="Calibri" w:eastAsia="Calibri" w:hAnsi="Calibri" w:cs="Calibri"/>
          <w:sz w:val="20"/>
          <w:szCs w:val="20"/>
        </w:rPr>
        <w:t>contractor</w:t>
      </w:r>
      <w:r w:rsidR="3AD108AB" w:rsidRPr="007A7F8D">
        <w:rPr>
          <w:rFonts w:ascii="Calibri" w:eastAsia="Calibri" w:hAnsi="Calibri" w:cs="Calibri"/>
          <w:sz w:val="20"/>
          <w:szCs w:val="20"/>
        </w:rPr>
        <w:t xml:space="preserve">’s Medical Director shall ensure that all </w:t>
      </w:r>
      <w:r w:rsidR="62D7F99C" w:rsidRPr="007A7F8D">
        <w:rPr>
          <w:rFonts w:ascii="Calibri" w:eastAsia="Calibri" w:hAnsi="Calibri" w:cs="Calibri"/>
          <w:sz w:val="20"/>
          <w:szCs w:val="20"/>
        </w:rPr>
        <w:t>medical benefits</w:t>
      </w:r>
      <w:r w:rsidR="7D43B4AA" w:rsidRPr="007A7F8D">
        <w:rPr>
          <w:rFonts w:ascii="Calibri" w:eastAsia="Calibri" w:hAnsi="Calibri" w:cs="Calibri"/>
          <w:sz w:val="20"/>
          <w:szCs w:val="20"/>
        </w:rPr>
        <w:t xml:space="preserve"> and treatment </w:t>
      </w:r>
      <w:r w:rsidR="1F9396E7" w:rsidRPr="007A7F8D">
        <w:rPr>
          <w:rFonts w:ascii="Calibri" w:eastAsia="Calibri" w:hAnsi="Calibri" w:cs="Calibri"/>
          <w:sz w:val="20"/>
          <w:szCs w:val="20"/>
        </w:rPr>
        <w:t xml:space="preserve">are </w:t>
      </w:r>
      <w:r w:rsidR="3AD108AB" w:rsidRPr="007A7F8D">
        <w:rPr>
          <w:rFonts w:ascii="Calibri" w:eastAsia="Calibri" w:hAnsi="Calibri" w:cs="Calibri"/>
          <w:sz w:val="20"/>
          <w:szCs w:val="20"/>
        </w:rPr>
        <w:t xml:space="preserve">reasonable and appropriate types and levels of care based on medical necessity principles and the medical treatment protocols approved by the WTC </w:t>
      </w:r>
      <w:r w:rsidR="53A69E07" w:rsidRPr="007A7F8D">
        <w:rPr>
          <w:rFonts w:ascii="Calibri" w:eastAsia="Calibri" w:hAnsi="Calibri" w:cs="Calibri"/>
          <w:sz w:val="20"/>
          <w:szCs w:val="20"/>
        </w:rPr>
        <w:t xml:space="preserve">Health </w:t>
      </w:r>
      <w:r w:rsidR="3AD108AB" w:rsidRPr="007A7F8D">
        <w:rPr>
          <w:rFonts w:ascii="Calibri" w:eastAsia="Calibri" w:hAnsi="Calibri" w:cs="Calibri"/>
          <w:sz w:val="20"/>
          <w:szCs w:val="20"/>
        </w:rPr>
        <w:t>Program Administrator.</w:t>
      </w:r>
      <w:r w:rsidR="1F9396E7" w:rsidRPr="007A7F8D">
        <w:rPr>
          <w:rFonts w:ascii="Calibri" w:eastAsia="Calibri" w:hAnsi="Calibri" w:cs="Calibri"/>
          <w:sz w:val="20"/>
          <w:szCs w:val="20"/>
        </w:rPr>
        <w:t xml:space="preserve"> </w:t>
      </w:r>
      <w:r w:rsidR="6948970A" w:rsidRPr="007A7F8D">
        <w:rPr>
          <w:rFonts w:ascii="Calibri" w:eastAsia="Calibri" w:hAnsi="Calibri" w:cs="Calibri"/>
          <w:sz w:val="20"/>
          <w:szCs w:val="20"/>
        </w:rPr>
        <w:t>The</w:t>
      </w:r>
      <w:r w:rsidR="1F9396E7" w:rsidRPr="007A7F8D">
        <w:rPr>
          <w:rFonts w:ascii="Calibri" w:eastAsia="Calibri" w:hAnsi="Calibri" w:cs="Calibri"/>
          <w:sz w:val="20"/>
          <w:szCs w:val="20"/>
        </w:rPr>
        <w:t xml:space="preserve"> Administrative </w:t>
      </w:r>
      <w:r w:rsidR="1F9396E7" w:rsidRPr="007A7F8D">
        <w:rPr>
          <w:rFonts w:eastAsia="Calibri" w:cstheme="minorHAnsi"/>
          <w:sz w:val="20"/>
          <w:szCs w:val="20"/>
        </w:rPr>
        <w:t xml:space="preserve">Manual </w:t>
      </w:r>
      <w:r w:rsidR="005429C2" w:rsidRPr="007A7F8D">
        <w:rPr>
          <w:rFonts w:eastAsia="Calibri" w:cstheme="minorHAnsi"/>
          <w:sz w:val="20"/>
          <w:szCs w:val="20"/>
        </w:rPr>
        <w:t>(</w:t>
      </w:r>
      <w:hyperlink r:id="rId28" w:history="1">
        <w:r w:rsidR="005429C2" w:rsidRPr="007A7F8D">
          <w:rPr>
            <w:rStyle w:val="Hyperlink"/>
            <w:rFonts w:cstheme="minorHAnsi"/>
            <w:sz w:val="20"/>
            <w:szCs w:val="20"/>
          </w:rPr>
          <w:t>https://www.cdc.gov/wtc/ppm.html</w:t>
        </w:r>
      </w:hyperlink>
      <w:r w:rsidR="005429C2" w:rsidRPr="007A7F8D">
        <w:rPr>
          <w:rFonts w:cstheme="minorHAnsi"/>
          <w:sz w:val="20"/>
          <w:szCs w:val="20"/>
        </w:rPr>
        <w:t>)</w:t>
      </w:r>
      <w:r w:rsidR="005429C2" w:rsidRPr="007A7F8D">
        <w:rPr>
          <w:rFonts w:ascii="Segoe UI" w:hAnsi="Segoe UI" w:cs="Segoe UI"/>
          <w:sz w:val="20"/>
          <w:szCs w:val="20"/>
        </w:rPr>
        <w:t xml:space="preserve"> </w:t>
      </w:r>
      <w:r w:rsidR="6948970A" w:rsidRPr="007A7F8D">
        <w:rPr>
          <w:rFonts w:ascii="Calibri" w:eastAsia="Calibri" w:hAnsi="Calibri" w:cs="Calibri"/>
          <w:sz w:val="20"/>
          <w:szCs w:val="20"/>
        </w:rPr>
        <w:t xml:space="preserve">and Program Codebook describe authorized </w:t>
      </w:r>
      <w:r w:rsidR="1F9396E7" w:rsidRPr="007A7F8D">
        <w:rPr>
          <w:rFonts w:ascii="Calibri" w:eastAsia="Calibri" w:hAnsi="Calibri" w:cs="Calibri"/>
          <w:sz w:val="20"/>
          <w:szCs w:val="20"/>
        </w:rPr>
        <w:t>service</w:t>
      </w:r>
      <w:r w:rsidR="6948970A" w:rsidRPr="007A7F8D">
        <w:rPr>
          <w:rFonts w:ascii="Calibri" w:eastAsia="Calibri" w:hAnsi="Calibri" w:cs="Calibri"/>
          <w:sz w:val="20"/>
          <w:szCs w:val="20"/>
        </w:rPr>
        <w:t>s, service</w:t>
      </w:r>
      <w:r w:rsidR="1F9396E7" w:rsidRPr="007A7F8D">
        <w:rPr>
          <w:rFonts w:ascii="Calibri" w:eastAsia="Calibri" w:hAnsi="Calibri" w:cs="Calibri"/>
          <w:sz w:val="20"/>
          <w:szCs w:val="20"/>
        </w:rPr>
        <w:t xml:space="preserve"> limitations</w:t>
      </w:r>
      <w:r w:rsidR="6948970A" w:rsidRPr="007A7F8D">
        <w:rPr>
          <w:rFonts w:ascii="Calibri" w:eastAsia="Calibri" w:hAnsi="Calibri" w:cs="Calibri"/>
          <w:sz w:val="20"/>
          <w:szCs w:val="20"/>
        </w:rPr>
        <w:t>, and services that require prior authorization for reimbursement</w:t>
      </w:r>
      <w:r w:rsidR="1F9396E7" w:rsidRPr="007A7F8D">
        <w:rPr>
          <w:rFonts w:ascii="Calibri" w:eastAsia="Calibri" w:hAnsi="Calibri" w:cs="Calibri"/>
          <w:sz w:val="20"/>
          <w:szCs w:val="20"/>
        </w:rPr>
        <w:t>.</w:t>
      </w:r>
      <w:r w:rsidR="6948970A" w:rsidRPr="007A7F8D">
        <w:rPr>
          <w:rFonts w:ascii="Calibri" w:eastAsia="Calibri" w:hAnsi="Calibri" w:cs="Calibri"/>
          <w:sz w:val="20"/>
          <w:szCs w:val="20"/>
        </w:rPr>
        <w:t xml:space="preserve"> </w:t>
      </w:r>
      <w:bookmarkStart w:id="11" w:name="_Hlk60827053"/>
    </w:p>
    <w:p w14:paraId="0576E2A5" w14:textId="77777777" w:rsidR="00D4085A" w:rsidRPr="00F733B9" w:rsidRDefault="00D4085A" w:rsidP="00566A6D">
      <w:pPr>
        <w:pStyle w:val="NoSpacing"/>
        <w:rPr>
          <w:rFonts w:ascii="Calibri" w:eastAsia="Calibri" w:hAnsi="Calibri" w:cs="Calibri"/>
          <w:sz w:val="20"/>
          <w:szCs w:val="20"/>
        </w:rPr>
      </w:pPr>
      <w:bookmarkStart w:id="12" w:name="_Hlk60827271"/>
      <w:bookmarkEnd w:id="11"/>
    </w:p>
    <w:p w14:paraId="3CE198A7" w14:textId="77777777" w:rsidR="003A006A" w:rsidRPr="007740DA" w:rsidRDefault="69038D6B" w:rsidP="00D1139E">
      <w:pPr>
        <w:pStyle w:val="Heading3"/>
      </w:pPr>
      <w:bookmarkStart w:id="13" w:name="_Hlk69838736"/>
      <w:r w:rsidRPr="44108A15">
        <w:lastRenderedPageBreak/>
        <w:t>SECTION</w:t>
      </w:r>
      <w:r w:rsidR="54692BB6" w:rsidRPr="44108A15">
        <w:t xml:space="preserve"> </w:t>
      </w:r>
      <w:r w:rsidR="3AD59764" w:rsidRPr="44108A15">
        <w:t>4.</w:t>
      </w:r>
      <w:r w:rsidR="39388FB3" w:rsidRPr="44108A15">
        <w:t>6</w:t>
      </w:r>
      <w:r w:rsidR="3AD59764" w:rsidRPr="44108A15">
        <w:t>.</w:t>
      </w:r>
      <w:r w:rsidR="583DEFE2" w:rsidRPr="44108A15">
        <w:t>6</w:t>
      </w:r>
      <w:r w:rsidR="3AD59764" w:rsidRPr="44108A15">
        <w:t xml:space="preserve"> </w:t>
      </w:r>
      <w:r w:rsidR="3EC82019" w:rsidRPr="44108A15">
        <w:t>–</w:t>
      </w:r>
      <w:r w:rsidR="3AD59764" w:rsidRPr="44108A15">
        <w:t xml:space="preserve"> </w:t>
      </w:r>
      <w:r w:rsidR="7E929AD4" w:rsidRPr="44108A15">
        <w:t>Pharmacy</w:t>
      </w:r>
      <w:r w:rsidR="3EC82019" w:rsidRPr="44108A15">
        <w:t xml:space="preserve"> </w:t>
      </w:r>
      <w:r w:rsidR="7E929AD4" w:rsidRPr="44108A15">
        <w:t>Services</w:t>
      </w:r>
    </w:p>
    <w:bookmarkEnd w:id="13"/>
    <w:p w14:paraId="35AA07CD" w14:textId="77777777" w:rsidR="00807522" w:rsidRPr="00F733B9" w:rsidRDefault="00807522" w:rsidP="00566A6D">
      <w:pPr>
        <w:spacing w:after="0" w:line="240" w:lineRule="auto"/>
        <w:rPr>
          <w:rFonts w:ascii="Calibri" w:eastAsia="Calibri" w:hAnsi="Calibri" w:cs="Calibri"/>
          <w:sz w:val="20"/>
          <w:szCs w:val="20"/>
        </w:rPr>
      </w:pPr>
    </w:p>
    <w:p w14:paraId="56FA01BD" w14:textId="77777777" w:rsidR="00920B15" w:rsidRPr="007740DA" w:rsidRDefault="3999A77B"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The WTC Health Program contracts with a Prescription Benefits Manager</w:t>
      </w:r>
      <w:r w:rsidR="153BA911" w:rsidRPr="09AAF55B">
        <w:rPr>
          <w:rFonts w:ascii="Calibri" w:eastAsia="Calibri" w:hAnsi="Calibri" w:cs="Calibri"/>
          <w:sz w:val="20"/>
          <w:szCs w:val="20"/>
        </w:rPr>
        <w:t xml:space="preserve"> (PBM)</w:t>
      </w:r>
      <w:r w:rsidRPr="09AAF55B">
        <w:rPr>
          <w:rFonts w:ascii="Calibri" w:eastAsia="Calibri" w:hAnsi="Calibri" w:cs="Calibri"/>
          <w:sz w:val="20"/>
          <w:szCs w:val="20"/>
        </w:rPr>
        <w:t xml:space="preserve"> to provide</w:t>
      </w:r>
      <w:r w:rsidR="153BA911" w:rsidRPr="09AAF55B">
        <w:rPr>
          <w:rFonts w:ascii="Calibri" w:eastAsia="Calibri" w:hAnsi="Calibri" w:cs="Calibri"/>
          <w:sz w:val="20"/>
          <w:szCs w:val="20"/>
        </w:rPr>
        <w:t xml:space="preserve"> comprehensive</w:t>
      </w:r>
      <w:r w:rsidRPr="09AAF55B">
        <w:rPr>
          <w:rFonts w:ascii="Calibri" w:eastAsia="Calibri" w:hAnsi="Calibri" w:cs="Calibri"/>
          <w:sz w:val="20"/>
          <w:szCs w:val="20"/>
        </w:rPr>
        <w:t xml:space="preserve"> pharmacy </w:t>
      </w:r>
      <w:r w:rsidR="4B85B324" w:rsidRPr="09AAF55B">
        <w:rPr>
          <w:rFonts w:ascii="Calibri" w:eastAsia="Calibri" w:hAnsi="Calibri" w:cs="Calibri"/>
          <w:sz w:val="20"/>
          <w:szCs w:val="20"/>
        </w:rPr>
        <w:t>benefits</w:t>
      </w:r>
      <w:r w:rsidRPr="09AAF55B">
        <w:rPr>
          <w:rFonts w:ascii="Calibri" w:eastAsia="Calibri" w:hAnsi="Calibri" w:cs="Calibri"/>
          <w:sz w:val="20"/>
          <w:szCs w:val="20"/>
        </w:rPr>
        <w:t xml:space="preserve"> to Members</w:t>
      </w:r>
      <w:r w:rsidR="29058F5A" w:rsidRPr="09AAF55B">
        <w:rPr>
          <w:rFonts w:ascii="Calibri" w:eastAsia="Calibri" w:hAnsi="Calibri" w:cs="Calibri"/>
          <w:sz w:val="20"/>
          <w:szCs w:val="20"/>
        </w:rPr>
        <w:t xml:space="preserve"> including customer service, claims adjudication, pharmacy network management, and formulary management</w:t>
      </w:r>
      <w:r w:rsidR="1E4E0AF7" w:rsidRPr="09AAF55B">
        <w:rPr>
          <w:rFonts w:ascii="Calibri" w:eastAsia="Calibri" w:hAnsi="Calibri" w:cs="Calibri"/>
          <w:sz w:val="20"/>
          <w:szCs w:val="20"/>
        </w:rPr>
        <w:t xml:space="preserve">. </w:t>
      </w:r>
      <w:r w:rsidRPr="09AAF55B">
        <w:rPr>
          <w:rFonts w:ascii="Calibri" w:eastAsia="Calibri" w:hAnsi="Calibri" w:cs="Calibri"/>
          <w:sz w:val="20"/>
          <w:szCs w:val="20"/>
        </w:rPr>
        <w:t>The WTC Health Program makes all decisions related to the pharmacy formularies</w:t>
      </w:r>
      <w:r w:rsidR="39714766" w:rsidRPr="09AAF55B">
        <w:rPr>
          <w:rFonts w:ascii="Calibri" w:eastAsia="Calibri" w:hAnsi="Calibri" w:cs="Calibri"/>
          <w:sz w:val="20"/>
          <w:szCs w:val="20"/>
        </w:rPr>
        <w:t xml:space="preserve"> which are </w:t>
      </w:r>
      <w:r w:rsidR="1E4E0AF7" w:rsidRPr="09AAF55B">
        <w:rPr>
          <w:rFonts w:ascii="Calibri" w:eastAsia="Calibri" w:hAnsi="Calibri" w:cs="Calibri"/>
          <w:sz w:val="20"/>
          <w:szCs w:val="20"/>
        </w:rPr>
        <w:t>continuously develop</w:t>
      </w:r>
      <w:r w:rsidR="079B2A32" w:rsidRPr="09AAF55B">
        <w:rPr>
          <w:rFonts w:ascii="Calibri" w:eastAsia="Calibri" w:hAnsi="Calibri" w:cs="Calibri"/>
          <w:sz w:val="20"/>
          <w:szCs w:val="20"/>
        </w:rPr>
        <w:t>ed</w:t>
      </w:r>
      <w:r w:rsidR="1E4E0AF7" w:rsidRPr="09AAF55B">
        <w:rPr>
          <w:rFonts w:ascii="Calibri" w:eastAsia="Calibri" w:hAnsi="Calibri" w:cs="Calibri"/>
          <w:sz w:val="20"/>
          <w:szCs w:val="20"/>
        </w:rPr>
        <w:t xml:space="preserve"> and update</w:t>
      </w:r>
      <w:r w:rsidR="079B2A32" w:rsidRPr="09AAF55B">
        <w:rPr>
          <w:rFonts w:ascii="Calibri" w:eastAsia="Calibri" w:hAnsi="Calibri" w:cs="Calibri"/>
          <w:sz w:val="20"/>
          <w:szCs w:val="20"/>
        </w:rPr>
        <w:t xml:space="preserve">d. </w:t>
      </w:r>
      <w:r w:rsidR="2C0D5D68" w:rsidRPr="09AAF55B">
        <w:rPr>
          <w:rFonts w:ascii="Calibri" w:eastAsia="Calibri" w:hAnsi="Calibri" w:cs="Calibri"/>
          <w:sz w:val="20"/>
          <w:szCs w:val="20"/>
        </w:rPr>
        <w:t xml:space="preserve">The Program reserves the right to put restrictions on medications when necessary to ensure </w:t>
      </w:r>
      <w:r w:rsidR="39714766" w:rsidRPr="09AAF55B">
        <w:rPr>
          <w:rFonts w:ascii="Calibri" w:eastAsia="Calibri" w:hAnsi="Calibri" w:cs="Calibri"/>
          <w:sz w:val="20"/>
          <w:szCs w:val="20"/>
        </w:rPr>
        <w:t xml:space="preserve">medication use </w:t>
      </w:r>
      <w:r w:rsidR="2C0D5D68" w:rsidRPr="09AAF55B">
        <w:rPr>
          <w:rFonts w:ascii="Calibri" w:eastAsia="Calibri" w:hAnsi="Calibri" w:cs="Calibri"/>
          <w:sz w:val="20"/>
          <w:szCs w:val="20"/>
        </w:rPr>
        <w:t>compl</w:t>
      </w:r>
      <w:r w:rsidR="1CE3FBA6" w:rsidRPr="09AAF55B">
        <w:rPr>
          <w:rFonts w:ascii="Calibri" w:eastAsia="Calibri" w:hAnsi="Calibri" w:cs="Calibri"/>
          <w:sz w:val="20"/>
          <w:szCs w:val="20"/>
        </w:rPr>
        <w:t>i</w:t>
      </w:r>
      <w:r w:rsidR="39714766" w:rsidRPr="09AAF55B">
        <w:rPr>
          <w:rFonts w:ascii="Calibri" w:eastAsia="Calibri" w:hAnsi="Calibri" w:cs="Calibri"/>
          <w:sz w:val="20"/>
          <w:szCs w:val="20"/>
        </w:rPr>
        <w:t>es</w:t>
      </w:r>
      <w:r w:rsidR="2C0D5D68" w:rsidRPr="09AAF55B">
        <w:rPr>
          <w:rFonts w:ascii="Calibri" w:eastAsia="Calibri" w:hAnsi="Calibri" w:cs="Calibri"/>
          <w:sz w:val="20"/>
          <w:szCs w:val="20"/>
        </w:rPr>
        <w:t xml:space="preserve"> with program policy. </w:t>
      </w:r>
    </w:p>
    <w:p w14:paraId="50218753" w14:textId="77777777" w:rsidR="00920B15" w:rsidRPr="007740DA" w:rsidRDefault="00920B15" w:rsidP="00566A6D">
      <w:pPr>
        <w:spacing w:after="0" w:line="240" w:lineRule="auto"/>
        <w:rPr>
          <w:rFonts w:ascii="Calibri" w:eastAsia="Calibri" w:hAnsi="Calibri" w:cs="Calibri"/>
          <w:sz w:val="20"/>
          <w:szCs w:val="20"/>
        </w:rPr>
      </w:pPr>
    </w:p>
    <w:p w14:paraId="315168EC" w14:textId="08F64156" w:rsidR="008674E6" w:rsidRPr="007A7F8D" w:rsidRDefault="722C956F" w:rsidP="007A7F8D">
      <w:pPr>
        <w:autoSpaceDE w:val="0"/>
        <w:autoSpaceDN w:val="0"/>
        <w:spacing w:after="0" w:line="240" w:lineRule="auto"/>
      </w:pPr>
      <w:r w:rsidRPr="09AAF55B">
        <w:rPr>
          <w:rFonts w:ascii="Calibri" w:eastAsia="Calibri" w:hAnsi="Calibri" w:cs="Calibri"/>
          <w:sz w:val="20"/>
          <w:szCs w:val="20"/>
        </w:rPr>
        <w:t xml:space="preserve">The NPN </w:t>
      </w:r>
      <w:r w:rsidR="001E07F4" w:rsidRPr="007A7F8D">
        <w:rPr>
          <w:rFonts w:eastAsia="Calibri" w:cstheme="minorHAnsi"/>
          <w:sz w:val="20"/>
          <w:szCs w:val="20"/>
        </w:rPr>
        <w:t>contractor</w:t>
      </w:r>
      <w:r w:rsidR="1CE3FBA6" w:rsidRPr="007A7F8D">
        <w:rPr>
          <w:rFonts w:eastAsia="Calibri" w:cstheme="minorHAnsi"/>
          <w:sz w:val="20"/>
          <w:szCs w:val="20"/>
        </w:rPr>
        <w:t>s</w:t>
      </w:r>
      <w:r w:rsidR="528EC652" w:rsidRPr="007A7F8D">
        <w:rPr>
          <w:rFonts w:eastAsia="Calibri" w:cstheme="minorHAnsi"/>
          <w:sz w:val="20"/>
          <w:szCs w:val="20"/>
        </w:rPr>
        <w:t xml:space="preserve"> role in pharmacy services is to provide</w:t>
      </w:r>
      <w:r w:rsidR="2754A5B4" w:rsidRPr="007A7F8D">
        <w:rPr>
          <w:rFonts w:eastAsia="Calibri" w:cstheme="minorHAnsi"/>
          <w:sz w:val="20"/>
          <w:szCs w:val="20"/>
        </w:rPr>
        <w:t xml:space="preserve"> oversight of </w:t>
      </w:r>
      <w:r w:rsidR="37796361" w:rsidRPr="007A7F8D">
        <w:rPr>
          <w:rFonts w:eastAsia="Calibri" w:cstheme="minorHAnsi"/>
          <w:sz w:val="20"/>
          <w:szCs w:val="20"/>
        </w:rPr>
        <w:t>m</w:t>
      </w:r>
      <w:r w:rsidR="2754A5B4" w:rsidRPr="007A7F8D">
        <w:rPr>
          <w:rFonts w:eastAsia="Calibri" w:cstheme="minorHAnsi"/>
          <w:sz w:val="20"/>
          <w:szCs w:val="20"/>
        </w:rPr>
        <w:t xml:space="preserve">embers </w:t>
      </w:r>
      <w:r w:rsidR="6BB54063" w:rsidRPr="007A7F8D">
        <w:rPr>
          <w:rFonts w:eastAsia="Calibri" w:cstheme="minorHAnsi"/>
          <w:sz w:val="20"/>
          <w:szCs w:val="20"/>
        </w:rPr>
        <w:t xml:space="preserve">utilization of </w:t>
      </w:r>
      <w:r w:rsidR="2754A5B4" w:rsidRPr="007A7F8D">
        <w:rPr>
          <w:rFonts w:eastAsia="Calibri" w:cstheme="minorHAnsi"/>
          <w:sz w:val="20"/>
          <w:szCs w:val="20"/>
        </w:rPr>
        <w:t>pharmacy benefits</w:t>
      </w:r>
      <w:r w:rsidR="416DDAEB" w:rsidRPr="007A7F8D">
        <w:rPr>
          <w:rFonts w:eastAsia="Calibri" w:cstheme="minorHAnsi"/>
          <w:sz w:val="20"/>
          <w:szCs w:val="20"/>
        </w:rPr>
        <w:t xml:space="preserve"> </w:t>
      </w:r>
      <w:r w:rsidR="78058EED" w:rsidRPr="007A7F8D">
        <w:rPr>
          <w:rFonts w:eastAsia="Calibri" w:cstheme="minorHAnsi"/>
          <w:sz w:val="20"/>
          <w:szCs w:val="20"/>
        </w:rPr>
        <w:t>as d</w:t>
      </w:r>
      <w:r w:rsidR="68E4E1BE" w:rsidRPr="007A7F8D">
        <w:rPr>
          <w:rFonts w:eastAsia="Calibri" w:cstheme="minorHAnsi"/>
          <w:sz w:val="20"/>
          <w:szCs w:val="20"/>
        </w:rPr>
        <w:t xml:space="preserve">escribed in the Program </w:t>
      </w:r>
      <w:r w:rsidR="37796361" w:rsidRPr="007A7F8D">
        <w:rPr>
          <w:rFonts w:eastAsia="Calibri" w:cstheme="minorHAnsi"/>
          <w:sz w:val="20"/>
          <w:szCs w:val="20"/>
        </w:rPr>
        <w:t>A</w:t>
      </w:r>
      <w:r w:rsidR="68E4E1BE" w:rsidRPr="007A7F8D">
        <w:rPr>
          <w:rFonts w:eastAsia="Calibri" w:cstheme="minorHAnsi"/>
          <w:sz w:val="20"/>
          <w:szCs w:val="20"/>
        </w:rPr>
        <w:t xml:space="preserve">dministrative </w:t>
      </w:r>
      <w:r w:rsidR="37796361" w:rsidRPr="007A7F8D">
        <w:rPr>
          <w:rFonts w:eastAsia="Calibri" w:cstheme="minorHAnsi"/>
          <w:sz w:val="20"/>
          <w:szCs w:val="20"/>
        </w:rPr>
        <w:t>M</w:t>
      </w:r>
      <w:r w:rsidR="68E4E1BE" w:rsidRPr="007A7F8D">
        <w:rPr>
          <w:rFonts w:eastAsia="Calibri" w:cstheme="minorHAnsi"/>
          <w:sz w:val="20"/>
          <w:szCs w:val="20"/>
        </w:rPr>
        <w:t xml:space="preserve">anual </w:t>
      </w:r>
      <w:r w:rsidR="005429C2" w:rsidRPr="007A7F8D">
        <w:rPr>
          <w:rFonts w:cstheme="minorHAnsi"/>
          <w:sz w:val="20"/>
          <w:szCs w:val="20"/>
        </w:rPr>
        <w:t xml:space="preserve">(https://www.cdc.gov/wtc/ppm.html) </w:t>
      </w:r>
      <w:r w:rsidR="78058EED" w:rsidRPr="007A7F8D">
        <w:rPr>
          <w:rFonts w:eastAsia="Calibri" w:cstheme="minorHAnsi"/>
          <w:sz w:val="20"/>
          <w:szCs w:val="20"/>
        </w:rPr>
        <w:t xml:space="preserve">. </w:t>
      </w:r>
      <w:r w:rsidR="60007431" w:rsidRPr="007A7F8D">
        <w:rPr>
          <w:rFonts w:eastAsia="Calibri" w:cstheme="minorHAnsi"/>
          <w:sz w:val="20"/>
          <w:szCs w:val="20"/>
        </w:rPr>
        <w:t>The</w:t>
      </w:r>
      <w:r w:rsidR="60007431" w:rsidRPr="09AAF55B">
        <w:rPr>
          <w:rFonts w:ascii="Calibri" w:eastAsia="Calibri" w:hAnsi="Calibri" w:cs="Calibri"/>
          <w:sz w:val="20"/>
          <w:szCs w:val="20"/>
        </w:rPr>
        <w:t xml:space="preserve"> NPN </w:t>
      </w:r>
      <w:r w:rsidR="001E07F4" w:rsidRPr="09AAF55B">
        <w:rPr>
          <w:rFonts w:ascii="Calibri" w:eastAsia="Calibri" w:hAnsi="Calibri" w:cs="Calibri"/>
          <w:sz w:val="20"/>
          <w:szCs w:val="20"/>
        </w:rPr>
        <w:t>contractor</w:t>
      </w:r>
      <w:r w:rsidR="60007431" w:rsidRPr="09AAF55B">
        <w:rPr>
          <w:rFonts w:ascii="Calibri" w:eastAsia="Calibri" w:hAnsi="Calibri" w:cs="Calibri"/>
          <w:sz w:val="20"/>
          <w:szCs w:val="20"/>
        </w:rPr>
        <w:t xml:space="preserve"> </w:t>
      </w:r>
      <w:r w:rsidR="39714766" w:rsidRPr="09AAF55B">
        <w:rPr>
          <w:rFonts w:ascii="Calibri" w:eastAsia="Calibri" w:hAnsi="Calibri" w:cs="Calibri"/>
          <w:sz w:val="20"/>
          <w:szCs w:val="20"/>
        </w:rPr>
        <w:t xml:space="preserve">must </w:t>
      </w:r>
      <w:r w:rsidR="60007431" w:rsidRPr="09AAF55B">
        <w:rPr>
          <w:rFonts w:ascii="Calibri" w:eastAsia="Calibri" w:hAnsi="Calibri" w:cs="Calibri"/>
          <w:sz w:val="20"/>
          <w:szCs w:val="20"/>
        </w:rPr>
        <w:t xml:space="preserve">develop processes and protocols </w:t>
      </w:r>
      <w:r w:rsidR="76BC3F6C" w:rsidRPr="09AAF55B">
        <w:rPr>
          <w:rFonts w:ascii="Calibri" w:eastAsia="Calibri" w:hAnsi="Calibri" w:cs="Calibri"/>
          <w:sz w:val="20"/>
          <w:szCs w:val="20"/>
        </w:rPr>
        <w:t xml:space="preserve">to manage pharmacy services </w:t>
      </w:r>
      <w:r w:rsidR="42AD2F1E" w:rsidRPr="09AAF55B">
        <w:rPr>
          <w:rFonts w:ascii="Calibri" w:eastAsia="Calibri" w:hAnsi="Calibri" w:cs="Calibri"/>
          <w:sz w:val="20"/>
          <w:szCs w:val="20"/>
        </w:rPr>
        <w:t>and document these in the Operation</w:t>
      </w:r>
      <w:r w:rsidR="05829201" w:rsidRPr="09AAF55B">
        <w:rPr>
          <w:rFonts w:ascii="Calibri" w:eastAsia="Calibri" w:hAnsi="Calibri" w:cs="Calibri"/>
          <w:sz w:val="20"/>
          <w:szCs w:val="20"/>
        </w:rPr>
        <w:t>s</w:t>
      </w:r>
      <w:r w:rsidR="42AD2F1E" w:rsidRPr="09AAF55B">
        <w:rPr>
          <w:rFonts w:ascii="Calibri" w:eastAsia="Calibri" w:hAnsi="Calibri" w:cs="Calibri"/>
          <w:sz w:val="20"/>
          <w:szCs w:val="20"/>
        </w:rPr>
        <w:t xml:space="preserve"> Manual (</w:t>
      </w:r>
      <w:r w:rsidR="05829201" w:rsidRPr="09AAF55B">
        <w:rPr>
          <w:rFonts w:ascii="Calibri" w:eastAsia="Calibri" w:hAnsi="Calibri" w:cs="Calibri"/>
          <w:sz w:val="20"/>
          <w:szCs w:val="20"/>
        </w:rPr>
        <w:t>S</w:t>
      </w:r>
      <w:r w:rsidR="37796361" w:rsidRPr="09AAF55B">
        <w:rPr>
          <w:rFonts w:ascii="Calibri" w:eastAsia="Calibri" w:hAnsi="Calibri" w:cs="Calibri"/>
          <w:sz w:val="20"/>
          <w:szCs w:val="20"/>
        </w:rPr>
        <w:t>ECTION</w:t>
      </w:r>
      <w:r w:rsidR="42AD2F1E" w:rsidRPr="09AAF55B">
        <w:rPr>
          <w:rFonts w:ascii="Calibri" w:eastAsia="Calibri" w:hAnsi="Calibri" w:cs="Calibri"/>
          <w:sz w:val="20"/>
          <w:szCs w:val="20"/>
        </w:rPr>
        <w:t xml:space="preserve"> </w:t>
      </w:r>
      <w:r w:rsidR="37796361" w:rsidRPr="09AAF55B">
        <w:rPr>
          <w:rFonts w:ascii="Calibri" w:eastAsia="Calibri" w:hAnsi="Calibri" w:cs="Calibri"/>
          <w:sz w:val="20"/>
          <w:szCs w:val="20"/>
        </w:rPr>
        <w:t>8</w:t>
      </w:r>
      <w:r w:rsidR="42AD2F1E" w:rsidRPr="09AAF55B">
        <w:rPr>
          <w:rFonts w:ascii="Calibri" w:eastAsia="Calibri" w:hAnsi="Calibri" w:cs="Calibri"/>
          <w:sz w:val="20"/>
          <w:szCs w:val="20"/>
        </w:rPr>
        <w:t xml:space="preserve">). Any changes made to processes should be updated within 30 business days in the Operations Manual. </w:t>
      </w:r>
      <w:r w:rsidR="10E2B34B" w:rsidRPr="09AAF55B">
        <w:rPr>
          <w:rFonts w:ascii="Calibri" w:eastAsia="Calibri" w:hAnsi="Calibri" w:cs="Calibri"/>
          <w:sz w:val="20"/>
          <w:szCs w:val="20"/>
        </w:rPr>
        <w:t>Th</w:t>
      </w:r>
      <w:r w:rsidR="42AD2F1E" w:rsidRPr="09AAF55B">
        <w:rPr>
          <w:rFonts w:ascii="Calibri" w:eastAsia="Calibri" w:hAnsi="Calibri" w:cs="Calibri"/>
          <w:sz w:val="20"/>
          <w:szCs w:val="20"/>
        </w:rPr>
        <w:t>is should include</w:t>
      </w:r>
      <w:r w:rsidR="6EE3FA2C" w:rsidRPr="09AAF55B">
        <w:rPr>
          <w:rFonts w:ascii="Calibri" w:eastAsia="Calibri" w:hAnsi="Calibri" w:cs="Calibri"/>
          <w:sz w:val="20"/>
          <w:szCs w:val="20"/>
        </w:rPr>
        <w:t>:</w:t>
      </w:r>
    </w:p>
    <w:p w14:paraId="1B33038C" w14:textId="77777777" w:rsidR="00E95984" w:rsidRPr="007740DA" w:rsidRDefault="4B06D15C" w:rsidP="001E0DC7">
      <w:pPr>
        <w:pStyle w:val="ListParagraph"/>
        <w:numPr>
          <w:ilvl w:val="0"/>
          <w:numId w:val="42"/>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Ensuring there are dedicated </w:t>
      </w:r>
      <w:r w:rsidR="0226086A" w:rsidRPr="09AAF55B">
        <w:rPr>
          <w:rFonts w:ascii="Calibri" w:eastAsia="Calibri" w:hAnsi="Calibri" w:cs="Calibri"/>
          <w:sz w:val="20"/>
          <w:szCs w:val="20"/>
        </w:rPr>
        <w:t xml:space="preserve">NPN </w:t>
      </w:r>
      <w:r w:rsidRPr="09AAF55B">
        <w:rPr>
          <w:rFonts w:ascii="Calibri" w:eastAsia="Calibri" w:hAnsi="Calibri" w:cs="Calibri"/>
          <w:sz w:val="20"/>
          <w:szCs w:val="20"/>
        </w:rPr>
        <w:t>staff with adequate experience and training to manage and troubleshoot pharmacy relate</w:t>
      </w:r>
      <w:r w:rsidR="0226086A" w:rsidRPr="09AAF55B">
        <w:rPr>
          <w:rFonts w:ascii="Calibri" w:eastAsia="Calibri" w:hAnsi="Calibri" w:cs="Calibri"/>
          <w:sz w:val="20"/>
          <w:szCs w:val="20"/>
        </w:rPr>
        <w:t xml:space="preserve">d </w:t>
      </w:r>
      <w:r w:rsidRPr="09AAF55B">
        <w:rPr>
          <w:rFonts w:ascii="Calibri" w:eastAsia="Calibri" w:hAnsi="Calibri" w:cs="Calibri"/>
          <w:sz w:val="20"/>
          <w:szCs w:val="20"/>
        </w:rPr>
        <w:t xml:space="preserve">issues. </w:t>
      </w:r>
    </w:p>
    <w:p w14:paraId="0F1BD539" w14:textId="3EEB63C0" w:rsidR="003C5606" w:rsidRPr="007740DA" w:rsidRDefault="43942AC5" w:rsidP="001E0DC7">
      <w:pPr>
        <w:pStyle w:val="ListParagraph"/>
        <w:numPr>
          <w:ilvl w:val="0"/>
          <w:numId w:val="42"/>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Providing </w:t>
      </w:r>
      <w:r w:rsidR="072DA5F8" w:rsidRPr="09AAF55B">
        <w:rPr>
          <w:rFonts w:ascii="Calibri" w:eastAsia="Calibri" w:hAnsi="Calibri" w:cs="Calibri"/>
          <w:sz w:val="20"/>
          <w:szCs w:val="20"/>
        </w:rPr>
        <w:t xml:space="preserve">sufficient </w:t>
      </w:r>
      <w:r w:rsidRPr="09AAF55B">
        <w:rPr>
          <w:rFonts w:ascii="Calibri" w:eastAsia="Calibri" w:hAnsi="Calibri" w:cs="Calibri"/>
          <w:sz w:val="20"/>
          <w:szCs w:val="20"/>
        </w:rPr>
        <w:t xml:space="preserve">education and training to </w:t>
      </w:r>
      <w:r w:rsidR="0226086A" w:rsidRPr="09AAF55B">
        <w:rPr>
          <w:rFonts w:ascii="Calibri" w:eastAsia="Calibri" w:hAnsi="Calibri" w:cs="Calibri"/>
          <w:sz w:val="20"/>
          <w:szCs w:val="20"/>
        </w:rPr>
        <w:t xml:space="preserve">NPN </w:t>
      </w:r>
      <w:r w:rsidRPr="09AAF55B">
        <w:rPr>
          <w:rFonts w:ascii="Calibri" w:eastAsia="Calibri" w:hAnsi="Calibri" w:cs="Calibri"/>
          <w:sz w:val="20"/>
          <w:szCs w:val="20"/>
        </w:rPr>
        <w:t xml:space="preserve">staff </w:t>
      </w:r>
      <w:r w:rsidR="072DA5F8" w:rsidRPr="09AAF55B">
        <w:rPr>
          <w:rFonts w:ascii="Calibri" w:eastAsia="Calibri" w:hAnsi="Calibri" w:cs="Calibri"/>
          <w:sz w:val="20"/>
          <w:szCs w:val="20"/>
        </w:rPr>
        <w:t>regarding the</w:t>
      </w:r>
      <w:r w:rsidR="4B06D15C" w:rsidRPr="09AAF55B">
        <w:rPr>
          <w:rFonts w:ascii="Calibri" w:eastAsia="Calibri" w:hAnsi="Calibri" w:cs="Calibri"/>
          <w:sz w:val="20"/>
          <w:szCs w:val="20"/>
        </w:rPr>
        <w:t xml:space="preserve"> </w:t>
      </w:r>
      <w:r w:rsidR="64E0F6C0" w:rsidRPr="09AAF55B">
        <w:rPr>
          <w:rFonts w:ascii="Calibri" w:eastAsia="Calibri" w:hAnsi="Calibri" w:cs="Calibri"/>
          <w:sz w:val="20"/>
          <w:szCs w:val="20"/>
        </w:rPr>
        <w:t>web-based</w:t>
      </w:r>
      <w:r w:rsidR="4B06D15C" w:rsidRPr="09AAF55B">
        <w:rPr>
          <w:rFonts w:ascii="Calibri" w:eastAsia="Calibri" w:hAnsi="Calibri" w:cs="Calibri"/>
          <w:sz w:val="20"/>
          <w:szCs w:val="20"/>
        </w:rPr>
        <w:t xml:space="preserve"> systems used by the PBM or Program</w:t>
      </w:r>
      <w:r w:rsidR="4E43DD6C" w:rsidRPr="09AAF55B">
        <w:rPr>
          <w:rFonts w:ascii="Calibri" w:eastAsia="Calibri" w:hAnsi="Calibri" w:cs="Calibri"/>
          <w:sz w:val="20"/>
          <w:szCs w:val="20"/>
        </w:rPr>
        <w:t xml:space="preserve">, </w:t>
      </w:r>
      <w:r w:rsidR="4B06D15C" w:rsidRPr="09AAF55B">
        <w:rPr>
          <w:rFonts w:ascii="Calibri" w:eastAsia="Calibri" w:hAnsi="Calibri" w:cs="Calibri"/>
          <w:sz w:val="20"/>
          <w:szCs w:val="20"/>
        </w:rPr>
        <w:t xml:space="preserve">processes required to manage a </w:t>
      </w:r>
      <w:r w:rsidR="006D4838" w:rsidRPr="09AAF55B">
        <w:rPr>
          <w:rFonts w:ascii="Calibri" w:eastAsia="Calibri" w:hAnsi="Calibri" w:cs="Calibri"/>
          <w:sz w:val="20"/>
          <w:szCs w:val="20"/>
        </w:rPr>
        <w:t>member’s</w:t>
      </w:r>
      <w:r w:rsidR="4B06D15C" w:rsidRPr="09AAF55B">
        <w:rPr>
          <w:rFonts w:ascii="Calibri" w:eastAsia="Calibri" w:hAnsi="Calibri" w:cs="Calibri"/>
          <w:sz w:val="20"/>
          <w:szCs w:val="20"/>
        </w:rPr>
        <w:t xml:space="preserve"> pharmacy benefits</w:t>
      </w:r>
      <w:r w:rsidR="00542BC3">
        <w:rPr>
          <w:rFonts w:ascii="Calibri" w:eastAsia="Calibri" w:hAnsi="Calibri" w:cs="Calibri"/>
          <w:sz w:val="20"/>
          <w:szCs w:val="20"/>
        </w:rPr>
        <w:t xml:space="preserve"> and</w:t>
      </w:r>
      <w:r w:rsidR="4E43DD6C" w:rsidRPr="09AAF55B">
        <w:rPr>
          <w:rFonts w:ascii="Calibri" w:eastAsia="Calibri" w:hAnsi="Calibri" w:cs="Calibri"/>
          <w:sz w:val="20"/>
          <w:szCs w:val="20"/>
        </w:rPr>
        <w:t xml:space="preserve"> pharmacy benefits rules, limitations, processes, and procedures. </w:t>
      </w:r>
      <w:r w:rsidR="1FC85772" w:rsidRPr="09AAF55B">
        <w:rPr>
          <w:rFonts w:ascii="Calibri" w:eastAsia="Calibri" w:hAnsi="Calibri" w:cs="Calibri"/>
          <w:sz w:val="20"/>
          <w:szCs w:val="20"/>
        </w:rPr>
        <w:t xml:space="preserve">This includes requiring applicable staff to attend trainings provided by the Program or PBM. </w:t>
      </w:r>
    </w:p>
    <w:p w14:paraId="39CFAA7F" w14:textId="77777777" w:rsidR="002143E0" w:rsidRPr="007740DA" w:rsidRDefault="18731D90" w:rsidP="001E0DC7">
      <w:pPr>
        <w:pStyle w:val="ListParagraph"/>
        <w:numPr>
          <w:ilvl w:val="0"/>
          <w:numId w:val="42"/>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Educat</w:t>
      </w:r>
      <w:r w:rsidR="008A5BB2">
        <w:rPr>
          <w:rFonts w:ascii="Calibri" w:eastAsia="Calibri" w:hAnsi="Calibri" w:cs="Calibri"/>
          <w:sz w:val="20"/>
          <w:szCs w:val="20"/>
        </w:rPr>
        <w:t>ing</w:t>
      </w:r>
      <w:r w:rsidRPr="09AAF55B">
        <w:rPr>
          <w:rFonts w:ascii="Calibri" w:eastAsia="Calibri" w:hAnsi="Calibri" w:cs="Calibri"/>
          <w:sz w:val="20"/>
          <w:szCs w:val="20"/>
        </w:rPr>
        <w:t xml:space="preserve"> </w:t>
      </w:r>
      <w:r w:rsidR="6C58CC59" w:rsidRPr="09AAF55B">
        <w:rPr>
          <w:rFonts w:ascii="Calibri" w:eastAsia="Calibri" w:hAnsi="Calibri" w:cs="Calibri"/>
          <w:sz w:val="20"/>
          <w:szCs w:val="20"/>
        </w:rPr>
        <w:t>members</w:t>
      </w:r>
      <w:r w:rsidR="6D1EF40F" w:rsidRPr="09AAF55B">
        <w:rPr>
          <w:rFonts w:ascii="Calibri" w:eastAsia="Calibri" w:hAnsi="Calibri" w:cs="Calibri"/>
          <w:sz w:val="20"/>
          <w:szCs w:val="20"/>
        </w:rPr>
        <w:t xml:space="preserve"> about their pharmacy benefits. </w:t>
      </w:r>
    </w:p>
    <w:p w14:paraId="6ECCAC37" w14:textId="77777777" w:rsidR="00E245F2" w:rsidRPr="007740DA" w:rsidRDefault="6D1EF40F" w:rsidP="001E0DC7">
      <w:pPr>
        <w:pStyle w:val="ListParagraph"/>
        <w:numPr>
          <w:ilvl w:val="0"/>
          <w:numId w:val="42"/>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Educating NPN enrolled providers on the Program pharmacy benefits, limitations, </w:t>
      </w:r>
      <w:r w:rsidR="64E0F6C0" w:rsidRPr="09AAF55B">
        <w:rPr>
          <w:rFonts w:ascii="Calibri" w:eastAsia="Calibri" w:hAnsi="Calibri" w:cs="Calibri"/>
          <w:sz w:val="20"/>
          <w:szCs w:val="20"/>
        </w:rPr>
        <w:t>processes,</w:t>
      </w:r>
      <w:r w:rsidRPr="09AAF55B">
        <w:rPr>
          <w:rFonts w:ascii="Calibri" w:eastAsia="Calibri" w:hAnsi="Calibri" w:cs="Calibri"/>
          <w:sz w:val="20"/>
          <w:szCs w:val="20"/>
        </w:rPr>
        <w:t xml:space="preserve"> and procedures, and </w:t>
      </w:r>
      <w:r w:rsidR="64E0F6C0" w:rsidRPr="09AAF55B">
        <w:rPr>
          <w:rFonts w:ascii="Calibri" w:eastAsia="Calibri" w:hAnsi="Calibri" w:cs="Calibri"/>
          <w:sz w:val="20"/>
          <w:szCs w:val="20"/>
        </w:rPr>
        <w:t>web-based</w:t>
      </w:r>
      <w:r w:rsidRPr="09AAF55B">
        <w:rPr>
          <w:rFonts w:ascii="Calibri" w:eastAsia="Calibri" w:hAnsi="Calibri" w:cs="Calibri"/>
          <w:sz w:val="20"/>
          <w:szCs w:val="20"/>
        </w:rPr>
        <w:t xml:space="preserve"> systems when applicable.</w:t>
      </w:r>
    </w:p>
    <w:p w14:paraId="3CF7B144" w14:textId="1C897CE0" w:rsidR="00524A98" w:rsidRDefault="5148AA23" w:rsidP="001E0DC7">
      <w:pPr>
        <w:pStyle w:val="ListParagraph"/>
        <w:numPr>
          <w:ilvl w:val="0"/>
          <w:numId w:val="42"/>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Encouraging providers enrolled with the NPN to utilize an e-scribing software program that is compatible with the WTC Health Programs PBM e-scribing software system. This will allow the provider to confirm member eligibility and formulary requirements for a prescription prior to sending the prescription to the network pharmacy (e.g., Surescripts).</w:t>
      </w:r>
    </w:p>
    <w:p w14:paraId="6188574B" w14:textId="4F5DEC05" w:rsidR="00623000" w:rsidRPr="007740DA" w:rsidRDefault="00623000" w:rsidP="001E0DC7">
      <w:pPr>
        <w:pStyle w:val="ListParagraph"/>
        <w:numPr>
          <w:ilvl w:val="0"/>
          <w:numId w:val="42"/>
        </w:numPr>
        <w:spacing w:after="0" w:line="240" w:lineRule="auto"/>
        <w:contextualSpacing w:val="0"/>
        <w:rPr>
          <w:rFonts w:ascii="Calibri" w:eastAsia="Calibri" w:hAnsi="Calibri" w:cs="Calibri"/>
          <w:sz w:val="20"/>
          <w:szCs w:val="20"/>
        </w:rPr>
      </w:pPr>
      <w:r>
        <w:rPr>
          <w:rFonts w:ascii="Calibri" w:eastAsia="Calibri" w:hAnsi="Calibri" w:cs="Calibri"/>
          <w:sz w:val="20"/>
          <w:szCs w:val="20"/>
        </w:rPr>
        <w:t xml:space="preserve">Requiring at least 70% of providers </w:t>
      </w:r>
      <w:r w:rsidR="00FF2C1F" w:rsidRPr="00FF2C1F">
        <w:rPr>
          <w:rFonts w:ascii="Calibri" w:eastAsia="Calibri" w:hAnsi="Calibri" w:cs="Calibri"/>
          <w:sz w:val="20"/>
          <w:szCs w:val="20"/>
        </w:rPr>
        <w:t>enrolled with the NPN to utilize an e-scribing software program that is compatible with the WTC Health Programs PBM e-scribing software system</w:t>
      </w:r>
      <w:r w:rsidR="00FF2C1F">
        <w:rPr>
          <w:rFonts w:ascii="Calibri" w:eastAsia="Calibri" w:hAnsi="Calibri" w:cs="Calibri"/>
          <w:sz w:val="20"/>
          <w:szCs w:val="20"/>
        </w:rPr>
        <w:t>.</w:t>
      </w:r>
    </w:p>
    <w:p w14:paraId="05585E24" w14:textId="77777777" w:rsidR="00EF3648" w:rsidRPr="007740DA" w:rsidRDefault="0AE807E1" w:rsidP="001E0DC7">
      <w:pPr>
        <w:pStyle w:val="ListParagraph"/>
        <w:numPr>
          <w:ilvl w:val="0"/>
          <w:numId w:val="42"/>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Ensur</w:t>
      </w:r>
      <w:r w:rsidR="36FEDE43" w:rsidRPr="09AAF55B">
        <w:rPr>
          <w:rFonts w:ascii="Calibri" w:eastAsia="Calibri" w:hAnsi="Calibri" w:cs="Calibri"/>
          <w:sz w:val="20"/>
          <w:szCs w:val="20"/>
        </w:rPr>
        <w:t>ing</w:t>
      </w:r>
      <w:r w:rsidRPr="09AAF55B">
        <w:rPr>
          <w:rFonts w:ascii="Calibri" w:eastAsia="Calibri" w:hAnsi="Calibri" w:cs="Calibri"/>
          <w:sz w:val="20"/>
          <w:szCs w:val="20"/>
        </w:rPr>
        <w:t xml:space="preserve"> that the NPN and/or the enrolled providers follow t</w:t>
      </w:r>
      <w:r w:rsidR="68E3B8DA" w:rsidRPr="09AAF55B">
        <w:rPr>
          <w:rFonts w:ascii="Calibri" w:eastAsia="Calibri" w:hAnsi="Calibri" w:cs="Calibri"/>
          <w:sz w:val="20"/>
          <w:szCs w:val="20"/>
        </w:rPr>
        <w:t>he Program’s requirements</w:t>
      </w:r>
      <w:r w:rsidR="4A2903FA" w:rsidRPr="09AAF55B">
        <w:rPr>
          <w:rFonts w:ascii="Calibri" w:eastAsia="Calibri" w:hAnsi="Calibri" w:cs="Calibri"/>
          <w:sz w:val="20"/>
          <w:szCs w:val="20"/>
        </w:rPr>
        <w:t xml:space="preserve"> </w:t>
      </w:r>
      <w:r w:rsidR="2D595224" w:rsidRPr="09AAF55B">
        <w:rPr>
          <w:rFonts w:ascii="Calibri" w:eastAsia="Calibri" w:hAnsi="Calibri" w:cs="Calibri"/>
          <w:sz w:val="20"/>
          <w:szCs w:val="20"/>
        </w:rPr>
        <w:t>for submitting prior authorization or medical necessity documentation for prescription authorization</w:t>
      </w:r>
      <w:r w:rsidR="3A6D49C3" w:rsidRPr="09AAF55B">
        <w:rPr>
          <w:rFonts w:ascii="Calibri" w:eastAsia="Calibri" w:hAnsi="Calibri" w:cs="Calibri"/>
          <w:sz w:val="20"/>
          <w:szCs w:val="20"/>
        </w:rPr>
        <w:t>s</w:t>
      </w:r>
      <w:r w:rsidR="746DE201" w:rsidRPr="09AAF55B">
        <w:rPr>
          <w:rFonts w:ascii="Calibri" w:eastAsia="Calibri" w:hAnsi="Calibri" w:cs="Calibri"/>
          <w:sz w:val="20"/>
          <w:szCs w:val="20"/>
        </w:rPr>
        <w:t xml:space="preserve"> when applicable</w:t>
      </w:r>
      <w:r w:rsidR="3A6D49C3" w:rsidRPr="09AAF55B">
        <w:rPr>
          <w:rFonts w:ascii="Calibri" w:eastAsia="Calibri" w:hAnsi="Calibri" w:cs="Calibri"/>
          <w:sz w:val="20"/>
          <w:szCs w:val="20"/>
        </w:rPr>
        <w:t xml:space="preserve">. </w:t>
      </w:r>
    </w:p>
    <w:p w14:paraId="2A2035CA" w14:textId="77777777" w:rsidR="00D24478" w:rsidRPr="007740DA" w:rsidRDefault="0F905769" w:rsidP="001E0DC7">
      <w:pPr>
        <w:pStyle w:val="ListParagraph"/>
        <w:numPr>
          <w:ilvl w:val="0"/>
          <w:numId w:val="42"/>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Optimiz</w:t>
      </w:r>
      <w:r w:rsidR="36FEDE43" w:rsidRPr="09AAF55B">
        <w:rPr>
          <w:rFonts w:ascii="Calibri" w:eastAsia="Calibri" w:hAnsi="Calibri" w:cs="Calibri"/>
          <w:sz w:val="20"/>
          <w:szCs w:val="20"/>
        </w:rPr>
        <w:t>ing</w:t>
      </w:r>
      <w:r w:rsidRPr="09AAF55B">
        <w:rPr>
          <w:rFonts w:ascii="Calibri" w:eastAsia="Calibri" w:hAnsi="Calibri" w:cs="Calibri"/>
          <w:sz w:val="20"/>
          <w:szCs w:val="20"/>
        </w:rPr>
        <w:t xml:space="preserve"> Member benefits and cost effectiveness by ensuring </w:t>
      </w:r>
      <w:r w:rsidR="42489B70" w:rsidRPr="09AAF55B">
        <w:rPr>
          <w:rFonts w:ascii="Calibri" w:eastAsia="Calibri" w:hAnsi="Calibri" w:cs="Calibri"/>
          <w:sz w:val="20"/>
          <w:szCs w:val="20"/>
        </w:rPr>
        <w:t xml:space="preserve">medications are prescribed </w:t>
      </w:r>
      <w:r w:rsidR="1242705A" w:rsidRPr="09AAF55B">
        <w:rPr>
          <w:rFonts w:ascii="Calibri" w:eastAsia="Calibri" w:hAnsi="Calibri" w:cs="Calibri"/>
          <w:sz w:val="20"/>
          <w:szCs w:val="20"/>
        </w:rPr>
        <w:t>in accordance with the Programs formulary requirements</w:t>
      </w:r>
      <w:r w:rsidR="3C27E0E4" w:rsidRPr="09AAF55B">
        <w:rPr>
          <w:rFonts w:ascii="Calibri" w:eastAsia="Calibri" w:hAnsi="Calibri" w:cs="Calibri"/>
          <w:sz w:val="20"/>
          <w:szCs w:val="20"/>
        </w:rPr>
        <w:t xml:space="preserve">. </w:t>
      </w:r>
    </w:p>
    <w:p w14:paraId="30BC4E64" w14:textId="77777777" w:rsidR="00D313D4" w:rsidRPr="007740DA" w:rsidRDefault="6C0B93A2" w:rsidP="001E0DC7">
      <w:pPr>
        <w:pStyle w:val="ListParagraph"/>
        <w:numPr>
          <w:ilvl w:val="0"/>
          <w:numId w:val="42"/>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Documenting m</w:t>
      </w:r>
      <w:r w:rsidR="7A233335" w:rsidRPr="09AAF55B">
        <w:rPr>
          <w:rFonts w:ascii="Calibri" w:eastAsia="Calibri" w:hAnsi="Calibri" w:cs="Calibri"/>
          <w:sz w:val="20"/>
          <w:szCs w:val="20"/>
        </w:rPr>
        <w:t xml:space="preserve">edical necessity </w:t>
      </w:r>
      <w:r w:rsidRPr="09AAF55B">
        <w:rPr>
          <w:rFonts w:ascii="Calibri" w:eastAsia="Calibri" w:hAnsi="Calibri" w:cs="Calibri"/>
          <w:sz w:val="20"/>
          <w:szCs w:val="20"/>
        </w:rPr>
        <w:t xml:space="preserve">for </w:t>
      </w:r>
      <w:r w:rsidR="7A233335" w:rsidRPr="09AAF55B">
        <w:rPr>
          <w:rFonts w:ascii="Calibri" w:eastAsia="Calibri" w:hAnsi="Calibri" w:cs="Calibri"/>
          <w:sz w:val="20"/>
          <w:szCs w:val="20"/>
        </w:rPr>
        <w:t>prescriptions.</w:t>
      </w:r>
    </w:p>
    <w:p w14:paraId="43181B29" w14:textId="77777777" w:rsidR="00294147" w:rsidRPr="007740DA" w:rsidRDefault="1238C31C" w:rsidP="001E0DC7">
      <w:pPr>
        <w:pStyle w:val="ListParagraph"/>
        <w:numPr>
          <w:ilvl w:val="0"/>
          <w:numId w:val="42"/>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Implementing processes</w:t>
      </w:r>
      <w:r w:rsidR="053E25BD" w:rsidRPr="09AAF55B">
        <w:rPr>
          <w:rFonts w:ascii="Calibri" w:eastAsia="Calibri" w:hAnsi="Calibri" w:cs="Calibri"/>
          <w:sz w:val="20"/>
          <w:szCs w:val="20"/>
        </w:rPr>
        <w:t xml:space="preserve"> and other safeguards to ensure that </w:t>
      </w:r>
      <w:r w:rsidR="36AEB528" w:rsidRPr="09AAF55B">
        <w:rPr>
          <w:rFonts w:ascii="Calibri" w:eastAsia="Calibri" w:hAnsi="Calibri" w:cs="Calibri"/>
          <w:sz w:val="20"/>
          <w:szCs w:val="20"/>
        </w:rPr>
        <w:t xml:space="preserve">all prior authorization </w:t>
      </w:r>
      <w:r w:rsidR="094822D9" w:rsidRPr="09AAF55B">
        <w:rPr>
          <w:rFonts w:ascii="Calibri" w:eastAsia="Calibri" w:hAnsi="Calibri" w:cs="Calibri"/>
          <w:sz w:val="20"/>
          <w:szCs w:val="20"/>
        </w:rPr>
        <w:t>submissions or decisions</w:t>
      </w:r>
      <w:r w:rsidR="36AEB528" w:rsidRPr="09AAF55B">
        <w:rPr>
          <w:rFonts w:ascii="Calibri" w:eastAsia="Calibri" w:hAnsi="Calibri" w:cs="Calibri"/>
          <w:sz w:val="20"/>
          <w:szCs w:val="20"/>
        </w:rPr>
        <w:t xml:space="preserve"> are made by </w:t>
      </w:r>
      <w:r w:rsidR="39EBEBCC" w:rsidRPr="09AAF55B">
        <w:rPr>
          <w:rFonts w:ascii="Calibri" w:eastAsia="Calibri" w:hAnsi="Calibri" w:cs="Calibri"/>
          <w:sz w:val="20"/>
          <w:szCs w:val="20"/>
        </w:rPr>
        <w:t>a practicing clinician with appropriate knowledge of the medication being prescribed, the Member’s certified condition, and their treatment plan.</w:t>
      </w:r>
      <w:r w:rsidR="009C0874" w:rsidRPr="09AAF55B">
        <w:rPr>
          <w:rFonts w:ascii="Calibri" w:eastAsia="Calibri" w:hAnsi="Calibri" w:cs="Calibri"/>
          <w:sz w:val="20"/>
          <w:szCs w:val="20"/>
        </w:rPr>
        <w:t xml:space="preserve"> </w:t>
      </w:r>
    </w:p>
    <w:p w14:paraId="0ED6BCA7" w14:textId="77777777" w:rsidR="00294147" w:rsidRPr="007740DA" w:rsidRDefault="00294147" w:rsidP="00566A6D">
      <w:pPr>
        <w:spacing w:after="0" w:line="240" w:lineRule="auto"/>
        <w:rPr>
          <w:rFonts w:ascii="Calibri" w:eastAsia="Calibri" w:hAnsi="Calibri" w:cs="Calibri"/>
          <w:sz w:val="20"/>
          <w:szCs w:val="20"/>
          <w:u w:val="single"/>
        </w:rPr>
      </w:pPr>
    </w:p>
    <w:p w14:paraId="5F101474" w14:textId="77777777" w:rsidR="00A93C0F" w:rsidRPr="007740DA" w:rsidRDefault="33D1FE24" w:rsidP="00566A6D">
      <w:pPr>
        <w:spacing w:after="0" w:line="240" w:lineRule="auto"/>
        <w:rPr>
          <w:rFonts w:ascii="Calibri" w:eastAsia="Calibri" w:hAnsi="Calibri" w:cs="Calibri"/>
          <w:sz w:val="20"/>
          <w:szCs w:val="20"/>
          <w:u w:val="single"/>
        </w:rPr>
      </w:pPr>
      <w:r w:rsidRPr="09AAF55B">
        <w:rPr>
          <w:rFonts w:ascii="Calibri" w:eastAsia="Calibri" w:hAnsi="Calibri" w:cs="Calibri"/>
          <w:sz w:val="20"/>
          <w:szCs w:val="20"/>
          <w:u w:val="single"/>
        </w:rPr>
        <w:t xml:space="preserve">Pharmacy Benefits </w:t>
      </w:r>
      <w:r w:rsidR="35FE553E" w:rsidRPr="09AAF55B">
        <w:rPr>
          <w:rFonts w:ascii="Calibri" w:eastAsia="Calibri" w:hAnsi="Calibri" w:cs="Calibri"/>
          <w:sz w:val="20"/>
          <w:szCs w:val="20"/>
          <w:u w:val="single"/>
        </w:rPr>
        <w:t>Quality Assurance</w:t>
      </w:r>
      <w:r w:rsidRPr="09AAF55B">
        <w:rPr>
          <w:rFonts w:ascii="Calibri" w:eastAsia="Calibri" w:hAnsi="Calibri" w:cs="Calibri"/>
          <w:sz w:val="20"/>
          <w:szCs w:val="20"/>
          <w:u w:val="single"/>
        </w:rPr>
        <w:t xml:space="preserve"> and Reporting </w:t>
      </w:r>
    </w:p>
    <w:p w14:paraId="06ED926A" w14:textId="77777777" w:rsidR="003E11BA" w:rsidRPr="007740DA" w:rsidRDefault="28B6F430"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Prescription data will be </w:t>
      </w:r>
      <w:r w:rsidR="11B0A409" w:rsidRPr="09AAF55B">
        <w:rPr>
          <w:rFonts w:ascii="Calibri" w:eastAsia="Calibri" w:hAnsi="Calibri" w:cs="Calibri"/>
          <w:sz w:val="20"/>
          <w:szCs w:val="20"/>
        </w:rPr>
        <w:t>available to the NPN for quality management purposes</w:t>
      </w:r>
      <w:r w:rsidRPr="09AAF55B">
        <w:rPr>
          <w:rFonts w:ascii="Calibri" w:eastAsia="Calibri" w:hAnsi="Calibri" w:cs="Calibri"/>
          <w:sz w:val="20"/>
          <w:szCs w:val="20"/>
        </w:rPr>
        <w:t xml:space="preserve">. </w:t>
      </w:r>
      <w:r w:rsidR="5CA1B8F7" w:rsidRPr="09AAF55B">
        <w:rPr>
          <w:rFonts w:ascii="Calibri" w:eastAsia="Calibri" w:hAnsi="Calibri" w:cs="Calibri"/>
          <w:sz w:val="20"/>
          <w:szCs w:val="20"/>
        </w:rPr>
        <w:t>The NPN shall implement quality assurance for prescriptions including</w:t>
      </w:r>
      <w:r w:rsidR="00A072B5">
        <w:rPr>
          <w:rFonts w:ascii="Calibri" w:eastAsia="Calibri" w:hAnsi="Calibri" w:cs="Calibri"/>
          <w:sz w:val="20"/>
          <w:szCs w:val="20"/>
        </w:rPr>
        <w:t>:</w:t>
      </w:r>
    </w:p>
    <w:p w14:paraId="6316B20A" w14:textId="77777777" w:rsidR="003E11BA" w:rsidRPr="007740DA" w:rsidRDefault="5CA1B8F7" w:rsidP="001E0DC7">
      <w:pPr>
        <w:pStyle w:val="ListParagraph"/>
        <w:numPr>
          <w:ilvl w:val="0"/>
          <w:numId w:val="44"/>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Performing prescriptions audits</w:t>
      </w:r>
    </w:p>
    <w:p w14:paraId="78B9190C" w14:textId="77777777" w:rsidR="003E11BA" w:rsidRPr="007740DA" w:rsidRDefault="5CA1B8F7" w:rsidP="001E0DC7">
      <w:pPr>
        <w:pStyle w:val="ListParagraph"/>
        <w:numPr>
          <w:ilvl w:val="0"/>
          <w:numId w:val="44"/>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Reviewing pharmacy claims data to identify anomalies, outliers, utilization, and prescribing trends. </w:t>
      </w:r>
    </w:p>
    <w:p w14:paraId="7002E561" w14:textId="77777777" w:rsidR="00A828C5" w:rsidRPr="007740DA" w:rsidRDefault="5CA1B8F7"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In addition, the Program will provide reports </w:t>
      </w:r>
      <w:r w:rsidR="5DFEBDFD" w:rsidRPr="09AAF55B">
        <w:rPr>
          <w:rFonts w:ascii="Calibri" w:eastAsia="Calibri" w:hAnsi="Calibri" w:cs="Calibri"/>
          <w:sz w:val="20"/>
          <w:szCs w:val="20"/>
        </w:rPr>
        <w:t>to the NPN with analysis of prescription activities. This i</w:t>
      </w:r>
      <w:r w:rsidR="1C28028D" w:rsidRPr="09AAF55B">
        <w:rPr>
          <w:rFonts w:ascii="Calibri" w:eastAsia="Calibri" w:hAnsi="Calibri" w:cs="Calibri"/>
          <w:sz w:val="20"/>
          <w:szCs w:val="20"/>
        </w:rPr>
        <w:t xml:space="preserve">nformation shall be used to determine cost savings opportunities, inappropriate prescribing trends, compliance with benchmarks set by the </w:t>
      </w:r>
      <w:r w:rsidR="00184290">
        <w:rPr>
          <w:rFonts w:ascii="Calibri" w:eastAsia="Calibri" w:hAnsi="Calibri" w:cs="Calibri"/>
          <w:sz w:val="20"/>
          <w:szCs w:val="20"/>
        </w:rPr>
        <w:t>P</w:t>
      </w:r>
      <w:r w:rsidR="1C28028D" w:rsidRPr="09AAF55B">
        <w:rPr>
          <w:rFonts w:ascii="Calibri" w:eastAsia="Calibri" w:hAnsi="Calibri" w:cs="Calibri"/>
          <w:sz w:val="20"/>
          <w:szCs w:val="20"/>
        </w:rPr>
        <w:t xml:space="preserve">rogram, and to provide relevant conclusions on their population health status and outcomes. </w:t>
      </w:r>
      <w:r w:rsidR="75DD1CA0" w:rsidRPr="09AAF55B">
        <w:rPr>
          <w:rFonts w:ascii="Calibri" w:eastAsia="Calibri" w:hAnsi="Calibri" w:cs="Calibri"/>
          <w:sz w:val="20"/>
          <w:szCs w:val="20"/>
        </w:rPr>
        <w:t xml:space="preserve">Such reports may include: </w:t>
      </w:r>
      <w:bookmarkEnd w:id="12"/>
    </w:p>
    <w:p w14:paraId="3A26BC8A" w14:textId="77777777" w:rsidR="00881542" w:rsidRPr="007740DA" w:rsidRDefault="006D843A" w:rsidP="001E0DC7">
      <w:pPr>
        <w:pStyle w:val="ListParagraph"/>
        <w:numPr>
          <w:ilvl w:val="0"/>
          <w:numId w:val="4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Annual Pharmacy Evaluations </w:t>
      </w:r>
    </w:p>
    <w:p w14:paraId="7B1BCF2C" w14:textId="77777777" w:rsidR="00881542" w:rsidRPr="007740DA" w:rsidRDefault="472C66A7" w:rsidP="001E0DC7">
      <w:pPr>
        <w:pStyle w:val="ListParagraph"/>
        <w:numPr>
          <w:ilvl w:val="0"/>
          <w:numId w:val="4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Pharmacy Outlier Reports</w:t>
      </w:r>
    </w:p>
    <w:p w14:paraId="74E7D167" w14:textId="77777777" w:rsidR="001D43FF" w:rsidRPr="007740DA" w:rsidRDefault="4EA01E39" w:rsidP="001E0DC7">
      <w:pPr>
        <w:pStyle w:val="ListParagraph"/>
        <w:numPr>
          <w:ilvl w:val="0"/>
          <w:numId w:val="4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Monthly pharmacy claims audits</w:t>
      </w:r>
    </w:p>
    <w:p w14:paraId="7C595786" w14:textId="77777777" w:rsidR="007F51B6" w:rsidRPr="007740DA" w:rsidRDefault="52643DFD" w:rsidP="001E0DC7">
      <w:pPr>
        <w:pStyle w:val="ListParagraph"/>
        <w:numPr>
          <w:ilvl w:val="0"/>
          <w:numId w:val="4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Semi- annual reports</w:t>
      </w:r>
    </w:p>
    <w:p w14:paraId="0A7F9A4E" w14:textId="77777777" w:rsidR="00685D52" w:rsidRPr="00F733B9" w:rsidRDefault="00685D52" w:rsidP="00566A6D">
      <w:pPr>
        <w:spacing w:after="0" w:line="240" w:lineRule="auto"/>
        <w:rPr>
          <w:rFonts w:ascii="Calibri" w:eastAsia="Calibri" w:hAnsi="Calibri" w:cs="Calibri"/>
          <w:sz w:val="20"/>
          <w:szCs w:val="20"/>
        </w:rPr>
      </w:pPr>
      <w:bookmarkStart w:id="14" w:name="_Hlk62466055"/>
    </w:p>
    <w:p w14:paraId="5C4F6818" w14:textId="77777777" w:rsidR="00E84541" w:rsidRPr="007740DA" w:rsidRDefault="69038D6B" w:rsidP="00D1139E">
      <w:pPr>
        <w:pStyle w:val="Heading3"/>
      </w:pPr>
      <w:r w:rsidRPr="44108A15">
        <w:t>SECTION</w:t>
      </w:r>
      <w:r w:rsidR="52235F37" w:rsidRPr="44108A15">
        <w:t xml:space="preserve"> </w:t>
      </w:r>
      <w:r w:rsidR="688103AC" w:rsidRPr="44108A15">
        <w:t>4.</w:t>
      </w:r>
      <w:r w:rsidR="39388FB3" w:rsidRPr="44108A15">
        <w:t>6</w:t>
      </w:r>
      <w:r w:rsidR="688103AC" w:rsidRPr="44108A15">
        <w:t>.</w:t>
      </w:r>
      <w:r w:rsidR="3AD50AD1" w:rsidRPr="44108A15">
        <w:t>7</w:t>
      </w:r>
      <w:r w:rsidR="688103AC" w:rsidRPr="44108A15">
        <w:t xml:space="preserve"> </w:t>
      </w:r>
      <w:r w:rsidR="1D6E73C3" w:rsidRPr="44108A15">
        <w:t>–</w:t>
      </w:r>
      <w:r w:rsidR="688103AC" w:rsidRPr="44108A15">
        <w:t xml:space="preserve"> </w:t>
      </w:r>
      <w:r w:rsidR="1E7AC44E" w:rsidRPr="44108A15">
        <w:t>Case</w:t>
      </w:r>
      <w:r w:rsidR="1D6E73C3" w:rsidRPr="44108A15">
        <w:t xml:space="preserve"> </w:t>
      </w:r>
      <w:r w:rsidR="75C0D735" w:rsidRPr="44108A15">
        <w:t>M</w:t>
      </w:r>
      <w:r w:rsidR="1E7AC44E" w:rsidRPr="44108A15">
        <w:t>anagement</w:t>
      </w:r>
      <w:r w:rsidR="7CC87BA1" w:rsidRPr="44108A15">
        <w:t xml:space="preserve"> </w:t>
      </w:r>
    </w:p>
    <w:p w14:paraId="6D593EAD" w14:textId="77777777" w:rsidR="006F0928" w:rsidRPr="00F733B9" w:rsidRDefault="006F0928" w:rsidP="00566A6D">
      <w:pPr>
        <w:pStyle w:val="BodyText"/>
        <w:ind w:right="-10"/>
        <w:rPr>
          <w:rFonts w:ascii="Calibri" w:eastAsia="Calibri" w:hAnsi="Calibri" w:cs="Calibri"/>
          <w:sz w:val="20"/>
          <w:szCs w:val="20"/>
        </w:rPr>
      </w:pPr>
    </w:p>
    <w:p w14:paraId="13C66A83" w14:textId="77777777" w:rsidR="008203F4" w:rsidRPr="007740DA" w:rsidRDefault="3685D30A" w:rsidP="00566A6D">
      <w:pPr>
        <w:pStyle w:val="BodyText"/>
        <w:ind w:right="-10"/>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provide a comprehensive</w:t>
      </w:r>
      <w:r w:rsidR="4106B0AA" w:rsidRPr="09AAF55B">
        <w:rPr>
          <w:rFonts w:ascii="Calibri" w:eastAsia="Calibri" w:hAnsi="Calibri" w:cs="Calibri"/>
          <w:sz w:val="20"/>
          <w:szCs w:val="20"/>
        </w:rPr>
        <w:t>, regionally appropriate,</w:t>
      </w:r>
      <w:r w:rsidRPr="09AAF55B">
        <w:rPr>
          <w:rFonts w:ascii="Calibri" w:eastAsia="Calibri" w:hAnsi="Calibri" w:cs="Calibri"/>
          <w:sz w:val="20"/>
          <w:szCs w:val="20"/>
        </w:rPr>
        <w:t xml:space="preserve"> case</w:t>
      </w:r>
      <w:r w:rsidR="000128E4" w:rsidRPr="09AAF55B">
        <w:rPr>
          <w:rFonts w:ascii="Calibri" w:eastAsia="Calibri" w:hAnsi="Calibri" w:cs="Calibri"/>
          <w:sz w:val="20"/>
          <w:szCs w:val="20"/>
        </w:rPr>
        <w:t xml:space="preserve"> </w:t>
      </w:r>
      <w:r w:rsidRPr="09AAF55B">
        <w:rPr>
          <w:rFonts w:ascii="Calibri" w:eastAsia="Calibri" w:hAnsi="Calibri" w:cs="Calibri"/>
          <w:sz w:val="20"/>
          <w:szCs w:val="20"/>
        </w:rPr>
        <w:t>management</w:t>
      </w:r>
      <w:r w:rsidR="000128E4" w:rsidRPr="09AAF55B">
        <w:rPr>
          <w:rFonts w:ascii="Calibri" w:eastAsia="Calibri" w:hAnsi="Calibri" w:cs="Calibri"/>
          <w:sz w:val="20"/>
          <w:szCs w:val="20"/>
        </w:rPr>
        <w:t xml:space="preserve"> (CM)</w:t>
      </w:r>
      <w:r w:rsidRPr="09AAF55B">
        <w:rPr>
          <w:rFonts w:ascii="Calibri" w:eastAsia="Calibri" w:hAnsi="Calibri" w:cs="Calibri"/>
          <w:sz w:val="20"/>
          <w:szCs w:val="20"/>
        </w:rPr>
        <w:t xml:space="preserve"> </w:t>
      </w:r>
      <w:r w:rsidR="1A6C9640" w:rsidRPr="09AAF55B">
        <w:rPr>
          <w:rFonts w:ascii="Calibri" w:eastAsia="Calibri" w:hAnsi="Calibri" w:cs="Calibri"/>
          <w:sz w:val="20"/>
          <w:szCs w:val="20"/>
        </w:rPr>
        <w:t>Plan</w:t>
      </w:r>
      <w:r w:rsidRPr="09AAF55B">
        <w:rPr>
          <w:rFonts w:ascii="Calibri" w:eastAsia="Calibri" w:hAnsi="Calibri" w:cs="Calibri"/>
          <w:sz w:val="20"/>
          <w:szCs w:val="20"/>
        </w:rPr>
        <w:t xml:space="preserve">, </w:t>
      </w:r>
      <w:r w:rsidRPr="09AAF55B">
        <w:rPr>
          <w:rFonts w:ascii="Calibri" w:eastAsia="Calibri" w:hAnsi="Calibri" w:cs="Calibri"/>
          <w:sz w:val="20"/>
          <w:szCs w:val="20"/>
        </w:rPr>
        <w:lastRenderedPageBreak/>
        <w:t xml:space="preserve">including clinical and non-clinical </w:t>
      </w:r>
      <w:r w:rsidR="0775DB95" w:rsidRPr="26D374EB">
        <w:rPr>
          <w:rFonts w:ascii="Calibri" w:eastAsia="Calibri" w:hAnsi="Calibri" w:cs="Calibri"/>
          <w:sz w:val="20"/>
          <w:szCs w:val="20"/>
        </w:rPr>
        <w:t xml:space="preserve">care </w:t>
      </w:r>
      <w:r w:rsidRPr="09AAF55B">
        <w:rPr>
          <w:rFonts w:ascii="Calibri" w:eastAsia="Calibri" w:hAnsi="Calibri" w:cs="Calibri"/>
          <w:sz w:val="20"/>
          <w:szCs w:val="20"/>
        </w:rPr>
        <w:t>services that facilitates effective resource coordination throughout the continuum of care.</w:t>
      </w:r>
      <w:r w:rsidR="15D77037" w:rsidRPr="09AAF55B">
        <w:rPr>
          <w:rFonts w:ascii="Calibri" w:eastAsia="Calibri" w:hAnsi="Calibri" w:cs="Calibri"/>
          <w:sz w:val="20"/>
          <w:szCs w:val="20"/>
        </w:rPr>
        <w:t xml:space="preserve"> </w:t>
      </w:r>
      <w:r w:rsidRPr="09AAF55B">
        <w:rPr>
          <w:rFonts w:ascii="Calibri" w:eastAsia="Calibri" w:hAnsi="Calibri" w:cs="Calibri"/>
          <w:sz w:val="20"/>
          <w:szCs w:val="20"/>
        </w:rPr>
        <w:t>T</w:t>
      </w:r>
      <w:r w:rsidR="4962ED48" w:rsidRPr="09AAF55B">
        <w:rPr>
          <w:rFonts w:ascii="Calibri" w:eastAsia="Calibri" w:hAnsi="Calibri" w:cs="Calibri"/>
          <w:sz w:val="20"/>
          <w:szCs w:val="20"/>
        </w:rPr>
        <w:t xml:space="preserve">he NPN </w:t>
      </w:r>
      <w:r w:rsidR="001E07F4" w:rsidRPr="09AAF55B">
        <w:rPr>
          <w:rFonts w:ascii="Calibri" w:eastAsia="Calibri" w:hAnsi="Calibri" w:cs="Calibri"/>
          <w:sz w:val="20"/>
          <w:szCs w:val="20"/>
        </w:rPr>
        <w:t>contractor</w:t>
      </w:r>
      <w:r w:rsidR="4962ED48" w:rsidRPr="09AAF55B">
        <w:rPr>
          <w:rFonts w:ascii="Calibri" w:eastAsia="Calibri" w:hAnsi="Calibri" w:cs="Calibri"/>
          <w:sz w:val="20"/>
          <w:szCs w:val="20"/>
        </w:rPr>
        <w:t xml:space="preserve"> shall know and understand the clinical, social, and administrative needs of its member population and how they relate to the Program’s limited-care model. The NPN shall assess active members for case-management service needs as clinically indicated through member outreach and medical monitoring. Case Managers shall address the unique health care needs of individual members and improve client satisfaction with the Program. </w:t>
      </w:r>
    </w:p>
    <w:p w14:paraId="3DF0DA37" w14:textId="77777777" w:rsidR="00A92895" w:rsidRPr="007740DA" w:rsidRDefault="00A92895" w:rsidP="00566A6D">
      <w:pPr>
        <w:pStyle w:val="BodyText"/>
        <w:ind w:right="-10"/>
        <w:rPr>
          <w:rFonts w:ascii="Calibri" w:eastAsia="Calibri" w:hAnsi="Calibri" w:cs="Calibri"/>
          <w:sz w:val="20"/>
          <w:szCs w:val="20"/>
        </w:rPr>
      </w:pPr>
    </w:p>
    <w:p w14:paraId="5BF0336A" w14:textId="77777777" w:rsidR="006F4725" w:rsidRPr="007740DA" w:rsidRDefault="083FE55B" w:rsidP="00566A6D">
      <w:pPr>
        <w:pStyle w:val="BodyText"/>
        <w:ind w:right="-10"/>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provide </w:t>
      </w:r>
      <w:r w:rsidR="1114AFFF" w:rsidRPr="09AAF55B">
        <w:rPr>
          <w:rFonts w:ascii="Calibri" w:eastAsia="Calibri" w:hAnsi="Calibri" w:cs="Calibri"/>
          <w:sz w:val="20"/>
          <w:szCs w:val="20"/>
        </w:rPr>
        <w:t xml:space="preserve">their </w:t>
      </w:r>
      <w:r w:rsidR="01525BE2" w:rsidRPr="09AAF55B">
        <w:rPr>
          <w:rFonts w:ascii="Calibri" w:eastAsia="Calibri" w:hAnsi="Calibri" w:cs="Calibri"/>
          <w:sz w:val="20"/>
          <w:szCs w:val="20"/>
        </w:rPr>
        <w:t xml:space="preserve">CM Plan as part of the </w:t>
      </w:r>
      <w:r w:rsidR="1114AFFF" w:rsidRPr="09AAF55B">
        <w:rPr>
          <w:rFonts w:ascii="Calibri" w:eastAsia="Calibri" w:hAnsi="Calibri" w:cs="Calibri"/>
          <w:sz w:val="20"/>
          <w:szCs w:val="20"/>
        </w:rPr>
        <w:t>Operations Manual</w:t>
      </w:r>
      <w:r w:rsidR="01525BE2" w:rsidRPr="09AAF55B">
        <w:rPr>
          <w:rFonts w:ascii="Calibri" w:eastAsia="Calibri" w:hAnsi="Calibri" w:cs="Calibri"/>
          <w:sz w:val="20"/>
          <w:szCs w:val="20"/>
        </w:rPr>
        <w:t xml:space="preserve">. It should include </w:t>
      </w:r>
      <w:r w:rsidRPr="09AAF55B">
        <w:rPr>
          <w:rFonts w:ascii="Calibri" w:eastAsia="Calibri" w:hAnsi="Calibri" w:cs="Calibri"/>
          <w:sz w:val="20"/>
          <w:szCs w:val="20"/>
        </w:rPr>
        <w:t>details of their team structure</w:t>
      </w:r>
      <w:r w:rsidR="01525BE2" w:rsidRPr="09AAF55B">
        <w:rPr>
          <w:rFonts w:ascii="Calibri" w:eastAsia="Calibri" w:hAnsi="Calibri" w:cs="Calibri"/>
          <w:sz w:val="20"/>
          <w:szCs w:val="20"/>
        </w:rPr>
        <w:t xml:space="preserve"> and</w:t>
      </w:r>
      <w:r w:rsidR="41426997" w:rsidRPr="09AAF55B">
        <w:rPr>
          <w:rFonts w:ascii="Calibri" w:eastAsia="Calibri" w:hAnsi="Calibri" w:cs="Calibri"/>
          <w:sz w:val="20"/>
          <w:szCs w:val="20"/>
        </w:rPr>
        <w:t xml:space="preserve"> align with the WTC Health Program’s Case Management</w:t>
      </w:r>
      <w:r w:rsidR="5CA189D2" w:rsidRPr="09AAF55B">
        <w:rPr>
          <w:rFonts w:ascii="Calibri" w:eastAsia="Calibri" w:hAnsi="Calibri" w:cs="Calibri"/>
          <w:sz w:val="20"/>
          <w:szCs w:val="20"/>
        </w:rPr>
        <w:t>/Utilization Management</w:t>
      </w:r>
      <w:r w:rsidR="41426997" w:rsidRPr="09AAF55B">
        <w:rPr>
          <w:rFonts w:ascii="Calibri" w:eastAsia="Calibri" w:hAnsi="Calibri" w:cs="Calibri"/>
          <w:sz w:val="20"/>
          <w:szCs w:val="20"/>
        </w:rPr>
        <w:t xml:space="preserve"> Standard Operating Procedure</w:t>
      </w:r>
      <w:r w:rsidR="0EDEF078" w:rsidRPr="09AAF55B">
        <w:rPr>
          <w:rFonts w:ascii="Calibri" w:eastAsia="Calibri" w:hAnsi="Calibri" w:cs="Calibri"/>
          <w:sz w:val="20"/>
          <w:szCs w:val="20"/>
        </w:rPr>
        <w:t xml:space="preserve">. </w:t>
      </w:r>
      <w:r w:rsidR="161A74C7" w:rsidRPr="09AAF55B">
        <w:rPr>
          <w:rFonts w:ascii="Calibri" w:eastAsia="Calibri" w:hAnsi="Calibri" w:cs="Calibri"/>
          <w:sz w:val="20"/>
          <w:szCs w:val="20"/>
        </w:rPr>
        <w:t xml:space="preserve">Staffing shall include both clinical (Registered Nurse Case Managers and Social Workers) and non-clinical staff (such as Care Coordinators). </w:t>
      </w:r>
    </w:p>
    <w:p w14:paraId="28F155A2" w14:textId="77777777" w:rsidR="00C1158C" w:rsidRPr="007740DA" w:rsidRDefault="00C1158C" w:rsidP="00566A6D">
      <w:pPr>
        <w:pStyle w:val="BodyText"/>
        <w:ind w:right="-10"/>
        <w:rPr>
          <w:rFonts w:ascii="Calibri" w:eastAsia="Calibri" w:hAnsi="Calibri" w:cs="Calibri"/>
          <w:sz w:val="20"/>
          <w:szCs w:val="20"/>
        </w:rPr>
      </w:pPr>
    </w:p>
    <w:p w14:paraId="4D6EDF73" w14:textId="1DD1821F" w:rsidR="00C1158C" w:rsidRPr="007A7F8D" w:rsidRDefault="4970F78F" w:rsidP="007A7F8D">
      <w:pPr>
        <w:autoSpaceDE w:val="0"/>
        <w:autoSpaceDN w:val="0"/>
        <w:spacing w:after="0" w:line="240" w:lineRule="auto"/>
        <w:rPr>
          <w:rFonts w:eastAsia="Calibri" w:cstheme="minorHAnsi"/>
          <w:sz w:val="20"/>
          <w:szCs w:val="20"/>
        </w:rPr>
      </w:pPr>
      <w:r w:rsidRPr="09AAF55B">
        <w:rPr>
          <w:rFonts w:ascii="Calibri" w:eastAsia="Calibri" w:hAnsi="Calibri" w:cs="Calibri"/>
          <w:sz w:val="20"/>
          <w:szCs w:val="20"/>
        </w:rPr>
        <w:t xml:space="preserve">The NPN must include case </w:t>
      </w:r>
      <w:r w:rsidRPr="007A7F8D">
        <w:rPr>
          <w:rFonts w:eastAsia="Calibri" w:cstheme="minorHAnsi"/>
          <w:sz w:val="20"/>
          <w:szCs w:val="20"/>
        </w:rPr>
        <w:t xml:space="preserve">management reporting </w:t>
      </w:r>
      <w:r w:rsidR="74F4E2DB" w:rsidRPr="007A7F8D">
        <w:rPr>
          <w:rFonts w:eastAsia="Calibri" w:cstheme="minorHAnsi"/>
          <w:sz w:val="20"/>
          <w:szCs w:val="20"/>
        </w:rPr>
        <w:t xml:space="preserve">requirements </w:t>
      </w:r>
      <w:r w:rsidR="5FA2D103" w:rsidRPr="007A7F8D">
        <w:rPr>
          <w:rFonts w:eastAsia="Calibri" w:cstheme="minorHAnsi"/>
          <w:sz w:val="20"/>
          <w:szCs w:val="20"/>
        </w:rPr>
        <w:t>in the semi-annual and annual reports</w:t>
      </w:r>
      <w:r w:rsidR="74F4E2DB" w:rsidRPr="007A7F8D">
        <w:rPr>
          <w:rFonts w:eastAsia="Calibri" w:cstheme="minorHAnsi"/>
          <w:sz w:val="20"/>
          <w:szCs w:val="20"/>
        </w:rPr>
        <w:t xml:space="preserve"> </w:t>
      </w:r>
      <w:r w:rsidR="5FA2D103" w:rsidRPr="007A7F8D">
        <w:rPr>
          <w:rFonts w:eastAsia="Calibri" w:cstheme="minorHAnsi"/>
          <w:sz w:val="20"/>
          <w:szCs w:val="20"/>
        </w:rPr>
        <w:t>as described in TGD-003</w:t>
      </w:r>
      <w:r w:rsidR="007A7F8D">
        <w:rPr>
          <w:rFonts w:eastAsia="Calibri" w:cstheme="minorHAnsi"/>
          <w:sz w:val="20"/>
          <w:szCs w:val="20"/>
        </w:rPr>
        <w:t xml:space="preserve"> (to be provided upon award) and</w:t>
      </w:r>
      <w:r w:rsidR="17952844" w:rsidRPr="007A7F8D">
        <w:rPr>
          <w:rFonts w:eastAsia="Calibri" w:cstheme="minorHAnsi"/>
          <w:sz w:val="20"/>
          <w:szCs w:val="20"/>
        </w:rPr>
        <w:t xml:space="preserve"> </w:t>
      </w:r>
      <w:r w:rsidR="00FD4F66" w:rsidRPr="007A7F8D">
        <w:rPr>
          <w:rFonts w:eastAsia="Calibri" w:cstheme="minorHAnsi"/>
          <w:sz w:val="20"/>
          <w:szCs w:val="20"/>
        </w:rPr>
        <w:t xml:space="preserve">the </w:t>
      </w:r>
      <w:r w:rsidR="00C9464B">
        <w:rPr>
          <w:rFonts w:eastAsia="Calibri" w:cstheme="minorHAnsi"/>
          <w:sz w:val="20"/>
          <w:szCs w:val="20"/>
        </w:rPr>
        <w:t>A</w:t>
      </w:r>
      <w:r w:rsidR="17952844" w:rsidRPr="007A7F8D">
        <w:rPr>
          <w:rFonts w:eastAsia="Calibri" w:cstheme="minorHAnsi"/>
          <w:sz w:val="20"/>
          <w:szCs w:val="20"/>
        </w:rPr>
        <w:t xml:space="preserve">dministrative </w:t>
      </w:r>
      <w:r w:rsidR="00C9464B">
        <w:rPr>
          <w:rFonts w:eastAsia="Calibri" w:cstheme="minorHAnsi"/>
          <w:sz w:val="20"/>
          <w:szCs w:val="20"/>
        </w:rPr>
        <w:t>M</w:t>
      </w:r>
      <w:r w:rsidR="17952844" w:rsidRPr="007A7F8D">
        <w:rPr>
          <w:rFonts w:eastAsia="Calibri" w:cstheme="minorHAnsi"/>
          <w:sz w:val="20"/>
          <w:szCs w:val="20"/>
        </w:rPr>
        <w:t>anual</w:t>
      </w:r>
      <w:r w:rsidR="005429C2" w:rsidRPr="007A7F8D">
        <w:rPr>
          <w:rFonts w:cstheme="minorHAnsi"/>
          <w:sz w:val="20"/>
          <w:szCs w:val="20"/>
        </w:rPr>
        <w:t xml:space="preserve"> (https://www.cdc.gov/wtc/ppm.html) </w:t>
      </w:r>
      <w:r w:rsidR="5FA2D103" w:rsidRPr="007A7F8D">
        <w:rPr>
          <w:rFonts w:eastAsia="Calibri" w:cstheme="minorHAnsi"/>
          <w:sz w:val="20"/>
          <w:szCs w:val="20"/>
        </w:rPr>
        <w:t xml:space="preserve">. </w:t>
      </w:r>
    </w:p>
    <w:p w14:paraId="317F1013" w14:textId="77777777" w:rsidR="002F0426" w:rsidRPr="007740DA" w:rsidRDefault="002F0426" w:rsidP="00566A6D">
      <w:pPr>
        <w:pStyle w:val="BodyText"/>
        <w:ind w:right="-10"/>
        <w:rPr>
          <w:rFonts w:ascii="Calibri" w:eastAsia="Calibri" w:hAnsi="Calibri" w:cs="Calibri"/>
          <w:sz w:val="20"/>
          <w:szCs w:val="20"/>
        </w:rPr>
      </w:pPr>
    </w:p>
    <w:p w14:paraId="729885D0" w14:textId="77777777" w:rsidR="00EC3E7E" w:rsidRPr="007740DA" w:rsidRDefault="000128E4" w:rsidP="00566A6D">
      <w:pPr>
        <w:widowControl/>
        <w:spacing w:after="0" w:line="240" w:lineRule="auto"/>
        <w:rPr>
          <w:rFonts w:ascii="Calibri" w:eastAsia="Calibri" w:hAnsi="Calibri" w:cs="Calibri"/>
          <w:sz w:val="20"/>
          <w:szCs w:val="20"/>
          <w:u w:val="single"/>
        </w:rPr>
      </w:pPr>
      <w:r w:rsidRPr="09AAF55B">
        <w:rPr>
          <w:rFonts w:ascii="Calibri" w:eastAsia="Calibri" w:hAnsi="Calibri" w:cs="Calibri"/>
          <w:sz w:val="20"/>
          <w:szCs w:val="20"/>
          <w:u w:val="single"/>
        </w:rPr>
        <w:t>Regional Case Management</w:t>
      </w:r>
    </w:p>
    <w:p w14:paraId="60525F64" w14:textId="77777777" w:rsidR="00E360BA" w:rsidRPr="007740DA" w:rsidRDefault="000128E4" w:rsidP="00566A6D">
      <w:pPr>
        <w:widowControl/>
        <w:spacing w:after="0" w:line="240" w:lineRule="auto"/>
        <w:rPr>
          <w:rFonts w:ascii="Calibri" w:eastAsia="Calibri" w:hAnsi="Calibri" w:cs="Calibri"/>
          <w:sz w:val="20"/>
          <w:szCs w:val="20"/>
        </w:rPr>
      </w:pPr>
      <w:r w:rsidRPr="09AAF55B">
        <w:rPr>
          <w:rFonts w:ascii="Calibri" w:eastAsia="Calibri" w:hAnsi="Calibri" w:cs="Calibri"/>
          <w:sz w:val="20"/>
          <w:szCs w:val="20"/>
        </w:rPr>
        <w:t>In addition to establishing a CM Plan aligned with the WTC Health Program Case Management Operating Procedures, t</w:t>
      </w:r>
      <w:r w:rsidR="16803499" w:rsidRPr="09AAF55B">
        <w:rPr>
          <w:rFonts w:ascii="Calibri" w:eastAsia="Calibri" w:hAnsi="Calibri" w:cs="Calibri"/>
          <w:sz w:val="20"/>
          <w:szCs w:val="20"/>
        </w:rPr>
        <w:t xml:space="preserve">he NPN </w:t>
      </w:r>
      <w:r w:rsidR="00074B90">
        <w:rPr>
          <w:rFonts w:ascii="Calibri" w:eastAsia="Calibri" w:hAnsi="Calibri" w:cs="Calibri"/>
          <w:sz w:val="20"/>
          <w:szCs w:val="20"/>
        </w:rPr>
        <w:t>shall</w:t>
      </w:r>
      <w:r w:rsidR="16803499" w:rsidRPr="09AAF55B">
        <w:rPr>
          <w:rFonts w:ascii="Calibri" w:eastAsia="Calibri" w:hAnsi="Calibri" w:cs="Calibri"/>
          <w:sz w:val="20"/>
          <w:szCs w:val="20"/>
        </w:rPr>
        <w:t xml:space="preserve"> provide a </w:t>
      </w:r>
      <w:r w:rsidR="64E0F6C0" w:rsidRPr="09AAF55B">
        <w:rPr>
          <w:rFonts w:ascii="Calibri" w:eastAsia="Calibri" w:hAnsi="Calibri" w:cs="Calibri"/>
          <w:sz w:val="20"/>
          <w:szCs w:val="20"/>
        </w:rPr>
        <w:t>regionally based</w:t>
      </w:r>
      <w:r w:rsidR="16803499" w:rsidRPr="09AAF55B">
        <w:rPr>
          <w:rFonts w:ascii="Calibri" w:eastAsia="Calibri" w:hAnsi="Calibri" w:cs="Calibri"/>
          <w:sz w:val="20"/>
          <w:szCs w:val="20"/>
        </w:rPr>
        <w:t xml:space="preserve"> coverage </w:t>
      </w:r>
      <w:r w:rsidRPr="09AAF55B">
        <w:rPr>
          <w:rFonts w:ascii="Calibri" w:eastAsia="Calibri" w:hAnsi="Calibri" w:cs="Calibri"/>
          <w:sz w:val="20"/>
          <w:szCs w:val="20"/>
        </w:rPr>
        <w:t>model to meet the unique locality needs of the NPN members. The</w:t>
      </w:r>
      <w:r w:rsidR="16803499" w:rsidRPr="09AAF55B">
        <w:rPr>
          <w:rFonts w:ascii="Calibri" w:eastAsia="Calibri" w:hAnsi="Calibri" w:cs="Calibri"/>
          <w:sz w:val="20"/>
          <w:szCs w:val="20"/>
        </w:rPr>
        <w:t xml:space="preserve"> </w:t>
      </w:r>
      <w:r w:rsidR="0490652E" w:rsidRPr="09AAF55B">
        <w:rPr>
          <w:rFonts w:ascii="Calibri" w:eastAsia="Calibri" w:hAnsi="Calibri" w:cs="Calibri"/>
          <w:sz w:val="20"/>
          <w:szCs w:val="20"/>
        </w:rPr>
        <w:t>regional</w:t>
      </w:r>
      <w:r w:rsidR="16803499" w:rsidRPr="09AAF55B">
        <w:rPr>
          <w:rFonts w:ascii="Calibri" w:eastAsia="Calibri" w:hAnsi="Calibri" w:cs="Calibri"/>
          <w:sz w:val="20"/>
          <w:szCs w:val="20"/>
        </w:rPr>
        <w:t xml:space="preserve"> plan </w:t>
      </w:r>
      <w:r w:rsidRPr="09AAF55B">
        <w:rPr>
          <w:rFonts w:ascii="Calibri" w:eastAsia="Calibri" w:hAnsi="Calibri" w:cs="Calibri"/>
          <w:sz w:val="20"/>
          <w:szCs w:val="20"/>
        </w:rPr>
        <w:t>should also include</w:t>
      </w:r>
      <w:r w:rsidR="16803499" w:rsidRPr="09AAF55B">
        <w:rPr>
          <w:rFonts w:ascii="Calibri" w:eastAsia="Calibri" w:hAnsi="Calibri" w:cs="Calibri"/>
          <w:sz w:val="20"/>
          <w:szCs w:val="20"/>
        </w:rPr>
        <w:t>:</w:t>
      </w:r>
    </w:p>
    <w:p w14:paraId="53226FA5" w14:textId="77777777" w:rsidR="00E360BA" w:rsidRPr="007740DA" w:rsidRDefault="16803499" w:rsidP="004F0255">
      <w:pPr>
        <w:pStyle w:val="ListParagraph"/>
        <w:widowControl/>
        <w:numPr>
          <w:ilvl w:val="0"/>
          <w:numId w:val="70"/>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Registered Nurse (RN)/Social Worker (SW) caseloads assigned by regional location</w:t>
      </w:r>
    </w:p>
    <w:p w14:paraId="6B21F17E" w14:textId="77777777" w:rsidR="00EC3E7E" w:rsidRPr="007740DA" w:rsidRDefault="16803499" w:rsidP="004F0255">
      <w:pPr>
        <w:pStyle w:val="ListParagraph"/>
        <w:widowControl/>
        <w:numPr>
          <w:ilvl w:val="0"/>
          <w:numId w:val="70"/>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RNs </w:t>
      </w:r>
      <w:r w:rsidR="000128E4" w:rsidRPr="09AAF55B">
        <w:rPr>
          <w:rFonts w:ascii="Calibri" w:eastAsia="Calibri" w:hAnsi="Calibri" w:cs="Calibri"/>
          <w:sz w:val="20"/>
          <w:szCs w:val="20"/>
        </w:rPr>
        <w:t>shall</w:t>
      </w:r>
      <w:r w:rsidRPr="09AAF55B">
        <w:rPr>
          <w:rFonts w:ascii="Calibri" w:eastAsia="Calibri" w:hAnsi="Calibri" w:cs="Calibri"/>
          <w:sz w:val="20"/>
          <w:szCs w:val="20"/>
        </w:rPr>
        <w:t xml:space="preserve"> hold licensures based on their regional areas of coverage according to the Case</w:t>
      </w:r>
      <w:r w:rsidR="5E8731C3" w:rsidRPr="09AAF55B">
        <w:rPr>
          <w:rFonts w:ascii="Calibri" w:eastAsia="Calibri" w:hAnsi="Calibri" w:cs="Calibri"/>
          <w:sz w:val="20"/>
          <w:szCs w:val="20"/>
        </w:rPr>
        <w:t xml:space="preserve"> </w:t>
      </w:r>
      <w:r w:rsidRPr="09AAF55B">
        <w:rPr>
          <w:rFonts w:ascii="Calibri" w:eastAsia="Calibri" w:hAnsi="Calibri" w:cs="Calibri"/>
          <w:sz w:val="20"/>
          <w:szCs w:val="20"/>
        </w:rPr>
        <w:t xml:space="preserve">Management Society of America standards of practice (cmsa.org) </w:t>
      </w:r>
    </w:p>
    <w:p w14:paraId="103A65D6" w14:textId="77777777" w:rsidR="00E254B6" w:rsidRPr="007740DA" w:rsidRDefault="15D77037" w:rsidP="004F0255">
      <w:pPr>
        <w:pStyle w:val="ListParagraph"/>
        <w:widowControl/>
        <w:numPr>
          <w:ilvl w:val="0"/>
          <w:numId w:val="70"/>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Regional Case Management teams must make it a priority to ensure close coordination with their members for prior authorization of medical services and </w:t>
      </w:r>
      <w:r w:rsidR="3886CE35" w:rsidRPr="09AAF55B">
        <w:rPr>
          <w:rFonts w:ascii="Calibri" w:eastAsia="Calibri" w:hAnsi="Calibri" w:cs="Calibri"/>
          <w:sz w:val="20"/>
          <w:szCs w:val="20"/>
        </w:rPr>
        <w:t>collaboration with Utilization Management to ensure medical service necessity</w:t>
      </w:r>
      <w:r w:rsidRPr="09AAF55B">
        <w:rPr>
          <w:rFonts w:ascii="Calibri" w:eastAsia="Calibri" w:hAnsi="Calibri" w:cs="Calibri"/>
          <w:sz w:val="20"/>
          <w:szCs w:val="20"/>
        </w:rPr>
        <w:t xml:space="preserve"> and appropriate discharge planning where applicable</w:t>
      </w:r>
    </w:p>
    <w:p w14:paraId="2B618E59" w14:textId="77777777" w:rsidR="00CD1F69" w:rsidRPr="007740DA" w:rsidRDefault="37209ED1" w:rsidP="004F0255">
      <w:pPr>
        <w:pStyle w:val="ListParagraph"/>
        <w:widowControl/>
        <w:numPr>
          <w:ilvl w:val="0"/>
          <w:numId w:val="70"/>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Case Management services shall be </w:t>
      </w:r>
      <w:r w:rsidR="2891B5F3" w:rsidRPr="09AAF55B">
        <w:rPr>
          <w:rFonts w:ascii="Calibri" w:eastAsia="Calibri" w:hAnsi="Calibri" w:cs="Calibri"/>
          <w:sz w:val="20"/>
          <w:szCs w:val="20"/>
        </w:rPr>
        <w:t>accessible</w:t>
      </w:r>
      <w:r w:rsidR="793763D7" w:rsidRPr="09AAF55B">
        <w:rPr>
          <w:rFonts w:ascii="Calibri" w:eastAsia="Calibri" w:hAnsi="Calibri" w:cs="Calibri"/>
          <w:sz w:val="20"/>
          <w:szCs w:val="20"/>
        </w:rPr>
        <w:t xml:space="preserve"> du</w:t>
      </w:r>
      <w:r w:rsidR="0490652E" w:rsidRPr="09AAF55B">
        <w:rPr>
          <w:rFonts w:ascii="Calibri" w:eastAsia="Calibri" w:hAnsi="Calibri" w:cs="Calibri"/>
          <w:sz w:val="20"/>
          <w:szCs w:val="20"/>
        </w:rPr>
        <w:t>r</w:t>
      </w:r>
      <w:r w:rsidR="793763D7" w:rsidRPr="09AAF55B">
        <w:rPr>
          <w:rFonts w:ascii="Calibri" w:eastAsia="Calibri" w:hAnsi="Calibri" w:cs="Calibri"/>
          <w:sz w:val="20"/>
          <w:szCs w:val="20"/>
        </w:rPr>
        <w:t xml:space="preserve">ing business hours </w:t>
      </w:r>
      <w:r w:rsidR="2891B5F3" w:rsidRPr="09AAF55B">
        <w:rPr>
          <w:rFonts w:ascii="Calibri" w:eastAsia="Calibri" w:hAnsi="Calibri" w:cs="Calibri"/>
          <w:sz w:val="20"/>
          <w:szCs w:val="20"/>
        </w:rPr>
        <w:t xml:space="preserve">for all geographic time zones </w:t>
      </w:r>
      <w:r w:rsidR="5A5D254B" w:rsidRPr="09AAF55B">
        <w:rPr>
          <w:rFonts w:ascii="Calibri" w:eastAsia="Calibri" w:hAnsi="Calibri" w:cs="Calibri"/>
          <w:sz w:val="20"/>
          <w:szCs w:val="20"/>
        </w:rPr>
        <w:t>in</w:t>
      </w:r>
      <w:r w:rsidR="0AE4FADD" w:rsidRPr="09AAF55B">
        <w:rPr>
          <w:rFonts w:ascii="Calibri" w:eastAsia="Calibri" w:hAnsi="Calibri" w:cs="Calibri"/>
          <w:sz w:val="20"/>
          <w:szCs w:val="20"/>
        </w:rPr>
        <w:t xml:space="preserve"> the U</w:t>
      </w:r>
      <w:r w:rsidR="2E01016D" w:rsidRPr="09AAF55B">
        <w:rPr>
          <w:rFonts w:ascii="Calibri" w:eastAsia="Calibri" w:hAnsi="Calibri" w:cs="Calibri"/>
          <w:sz w:val="20"/>
          <w:szCs w:val="20"/>
        </w:rPr>
        <w:t>nited States, including Alaska and Hawaii</w:t>
      </w:r>
      <w:r w:rsidR="0AE4FADD" w:rsidRPr="09AAF55B">
        <w:rPr>
          <w:rFonts w:ascii="Calibri" w:eastAsia="Calibri" w:hAnsi="Calibri" w:cs="Calibri"/>
          <w:sz w:val="20"/>
          <w:szCs w:val="20"/>
        </w:rPr>
        <w:t xml:space="preserve"> </w:t>
      </w:r>
      <w:r w:rsidR="377C3583" w:rsidRPr="09AAF55B">
        <w:rPr>
          <w:rFonts w:ascii="Calibri" w:eastAsia="Calibri" w:hAnsi="Calibri" w:cs="Calibri"/>
          <w:sz w:val="20"/>
          <w:szCs w:val="20"/>
        </w:rPr>
        <w:t>(</w:t>
      </w:r>
      <w:r w:rsidR="0490652E" w:rsidRPr="09AAF55B">
        <w:rPr>
          <w:rFonts w:ascii="Calibri" w:eastAsia="Calibri" w:hAnsi="Calibri" w:cs="Calibri"/>
          <w:sz w:val="20"/>
          <w:szCs w:val="20"/>
        </w:rPr>
        <w:t xml:space="preserve">SECTION </w:t>
      </w:r>
      <w:r w:rsidR="39FFC589" w:rsidRPr="09AAF55B">
        <w:rPr>
          <w:rFonts w:ascii="Calibri" w:eastAsia="Calibri" w:hAnsi="Calibri" w:cs="Calibri"/>
          <w:sz w:val="20"/>
          <w:szCs w:val="20"/>
        </w:rPr>
        <w:t>4.3.</w:t>
      </w:r>
      <w:r w:rsidR="2D417B5A" w:rsidRPr="09AAF55B">
        <w:rPr>
          <w:rFonts w:ascii="Calibri" w:eastAsia="Calibri" w:hAnsi="Calibri" w:cs="Calibri"/>
          <w:sz w:val="20"/>
          <w:szCs w:val="20"/>
        </w:rPr>
        <w:t>8</w:t>
      </w:r>
      <w:r w:rsidR="377C3583" w:rsidRPr="09AAF55B">
        <w:rPr>
          <w:rFonts w:ascii="Calibri" w:eastAsia="Calibri" w:hAnsi="Calibri" w:cs="Calibri"/>
          <w:sz w:val="20"/>
          <w:szCs w:val="20"/>
        </w:rPr>
        <w:t>)</w:t>
      </w:r>
      <w:r w:rsidR="39FFC589" w:rsidRPr="09AAF55B">
        <w:rPr>
          <w:rFonts w:ascii="Calibri" w:eastAsia="Calibri" w:hAnsi="Calibri" w:cs="Calibri"/>
          <w:sz w:val="20"/>
          <w:szCs w:val="20"/>
        </w:rPr>
        <w:t>.</w:t>
      </w:r>
      <w:r w:rsidR="009C0874" w:rsidRPr="09AAF55B">
        <w:rPr>
          <w:rFonts w:ascii="Calibri" w:eastAsia="Calibri" w:hAnsi="Calibri" w:cs="Calibri"/>
          <w:sz w:val="20"/>
          <w:szCs w:val="20"/>
        </w:rPr>
        <w:t xml:space="preserve"> </w:t>
      </w:r>
    </w:p>
    <w:p w14:paraId="589EAA5F" w14:textId="77777777" w:rsidR="006F0928" w:rsidRPr="00F733B9" w:rsidRDefault="006F0928" w:rsidP="00566A6D">
      <w:pPr>
        <w:pStyle w:val="ListParagraph"/>
        <w:widowControl/>
        <w:spacing w:after="0" w:line="240" w:lineRule="auto"/>
        <w:contextualSpacing w:val="0"/>
        <w:rPr>
          <w:rFonts w:ascii="Calibri" w:eastAsia="Calibri" w:hAnsi="Calibri" w:cs="Calibri"/>
          <w:sz w:val="20"/>
          <w:szCs w:val="20"/>
        </w:rPr>
      </w:pPr>
    </w:p>
    <w:p w14:paraId="59FAE7A3" w14:textId="77777777" w:rsidR="004E551B" w:rsidRPr="007740DA" w:rsidRDefault="69038D6B" w:rsidP="00D1139E">
      <w:pPr>
        <w:pStyle w:val="Heading3"/>
      </w:pPr>
      <w:r w:rsidRPr="44108A15">
        <w:t>SECTION</w:t>
      </w:r>
      <w:r w:rsidR="2141DC39" w:rsidRPr="44108A15">
        <w:t xml:space="preserve"> 4.</w:t>
      </w:r>
      <w:r w:rsidR="39388FB3" w:rsidRPr="44108A15">
        <w:t>6</w:t>
      </w:r>
      <w:r w:rsidR="2141DC39" w:rsidRPr="44108A15">
        <w:t>.</w:t>
      </w:r>
      <w:r w:rsidR="4AEC78DE" w:rsidRPr="44108A15">
        <w:t>8</w:t>
      </w:r>
      <w:r w:rsidR="2141DC39" w:rsidRPr="44108A15">
        <w:t xml:space="preserve"> </w:t>
      </w:r>
      <w:r w:rsidR="4A281B00" w:rsidRPr="44108A15">
        <w:t>–</w:t>
      </w:r>
      <w:r w:rsidR="2141DC39" w:rsidRPr="44108A15">
        <w:t xml:space="preserve"> </w:t>
      </w:r>
      <w:r w:rsidR="1E7AC44E" w:rsidRPr="44108A15">
        <w:t>Utilization</w:t>
      </w:r>
      <w:r w:rsidR="4A281B00" w:rsidRPr="44108A15">
        <w:t xml:space="preserve"> </w:t>
      </w:r>
      <w:r w:rsidR="10294CA0" w:rsidRPr="44108A15">
        <w:t>M</w:t>
      </w:r>
      <w:r w:rsidR="1E7AC44E" w:rsidRPr="44108A15">
        <w:t>anagement</w:t>
      </w:r>
    </w:p>
    <w:p w14:paraId="09952BFD" w14:textId="77777777" w:rsidR="00E12948" w:rsidRPr="007740DA" w:rsidRDefault="00E12948" w:rsidP="00566A6D">
      <w:pPr>
        <w:spacing w:after="0" w:line="240" w:lineRule="auto"/>
        <w:rPr>
          <w:rFonts w:ascii="Calibri" w:eastAsia="Calibri" w:hAnsi="Calibri" w:cs="Calibri"/>
          <w:sz w:val="20"/>
          <w:szCs w:val="20"/>
        </w:rPr>
      </w:pPr>
    </w:p>
    <w:p w14:paraId="3AC53F3C" w14:textId="36D382DD" w:rsidR="003A6C95" w:rsidRPr="007740DA" w:rsidRDefault="5CA189D2"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For detailed information on the NPN Utilization Management program requirements, refer to the Case Management/Utilization Management Standard Operating Procedure</w:t>
      </w:r>
      <w:r w:rsidR="012C078A" w:rsidRPr="09AAF55B">
        <w:rPr>
          <w:rFonts w:ascii="Calibri" w:eastAsia="Calibri" w:hAnsi="Calibri" w:cs="Calibri"/>
          <w:sz w:val="20"/>
          <w:szCs w:val="20"/>
        </w:rPr>
        <w:t xml:space="preserve"> </w:t>
      </w:r>
      <w:r w:rsidR="21B12451" w:rsidRPr="09AAF55B">
        <w:rPr>
          <w:rFonts w:ascii="Calibri" w:eastAsia="Calibri" w:hAnsi="Calibri" w:cs="Calibri"/>
          <w:sz w:val="20"/>
          <w:szCs w:val="20"/>
        </w:rPr>
        <w:t>and</w:t>
      </w:r>
      <w:r w:rsidR="012C078A" w:rsidRPr="09AAF55B">
        <w:rPr>
          <w:rFonts w:ascii="Calibri" w:eastAsia="Calibri" w:hAnsi="Calibri" w:cs="Calibri"/>
          <w:sz w:val="20"/>
          <w:szCs w:val="20"/>
        </w:rPr>
        <w:t xml:space="preserve"> applicable TGD’s</w:t>
      </w:r>
      <w:r w:rsidR="00B52BFD">
        <w:rPr>
          <w:rFonts w:ascii="Calibri" w:eastAsia="Calibri" w:hAnsi="Calibri" w:cs="Calibri"/>
          <w:sz w:val="20"/>
          <w:szCs w:val="20"/>
        </w:rPr>
        <w:t xml:space="preserve"> (to be provided upon award)</w:t>
      </w:r>
      <w:r w:rsidRPr="09AAF55B">
        <w:rPr>
          <w:rFonts w:ascii="Calibri" w:eastAsia="Calibri" w:hAnsi="Calibri" w:cs="Calibri"/>
          <w:sz w:val="20"/>
          <w:szCs w:val="20"/>
        </w:rPr>
        <w:t>.</w:t>
      </w:r>
    </w:p>
    <w:p w14:paraId="3C17AEB9" w14:textId="77777777" w:rsidR="00513C22" w:rsidRPr="007740DA" w:rsidRDefault="00513C22" w:rsidP="00566A6D">
      <w:pPr>
        <w:spacing w:after="0" w:line="240" w:lineRule="auto"/>
        <w:rPr>
          <w:rFonts w:ascii="Calibri" w:eastAsia="Calibri" w:hAnsi="Calibri" w:cs="Calibri"/>
          <w:sz w:val="20"/>
          <w:szCs w:val="20"/>
        </w:rPr>
      </w:pPr>
    </w:p>
    <w:p w14:paraId="7396C572" w14:textId="77777777" w:rsidR="00C11B9D" w:rsidRPr="007740DA" w:rsidRDefault="4F1426BF"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establish a formal utilization management</w:t>
      </w:r>
      <w:r w:rsidR="5FB69CF5" w:rsidRPr="09AAF55B">
        <w:rPr>
          <w:rFonts w:ascii="Calibri" w:eastAsia="Calibri" w:hAnsi="Calibri" w:cs="Calibri"/>
          <w:sz w:val="20"/>
          <w:szCs w:val="20"/>
        </w:rPr>
        <w:t xml:space="preserve"> process </w:t>
      </w:r>
      <w:r w:rsidRPr="09AAF55B">
        <w:rPr>
          <w:rFonts w:ascii="Calibri" w:eastAsia="Calibri" w:hAnsi="Calibri" w:cs="Calibri"/>
          <w:sz w:val="20"/>
          <w:szCs w:val="20"/>
        </w:rPr>
        <w:t>with</w:t>
      </w:r>
      <w:r w:rsidR="5FB69CF5" w:rsidRPr="09AAF55B">
        <w:rPr>
          <w:rFonts w:ascii="Calibri" w:eastAsia="Calibri" w:hAnsi="Calibri" w:cs="Calibri"/>
          <w:sz w:val="20"/>
          <w:szCs w:val="20"/>
        </w:rPr>
        <w:t xml:space="preserve"> secure documentation platform, nationally recognized evidence-based guidelines, and timeline for initiation and expansion of the UM process. </w:t>
      </w:r>
      <w:r w:rsidR="5BB2F011" w:rsidRPr="09AAF55B">
        <w:rPr>
          <w:rFonts w:ascii="Calibri" w:eastAsia="Calibri" w:hAnsi="Calibri" w:cs="Calibri"/>
          <w:sz w:val="20"/>
          <w:szCs w:val="20"/>
        </w:rPr>
        <w:t xml:space="preserve">These plans must be included in the Operations Manual. </w:t>
      </w:r>
      <w:r w:rsidR="44377512" w:rsidRPr="09AAF55B">
        <w:rPr>
          <w:rFonts w:ascii="Calibri" w:eastAsia="Calibri" w:hAnsi="Calibri" w:cs="Calibri"/>
          <w:sz w:val="20"/>
          <w:szCs w:val="20"/>
        </w:rPr>
        <w:t xml:space="preserve">Utilization Management program </w:t>
      </w:r>
      <w:r w:rsidR="21B12451" w:rsidRPr="09AAF55B">
        <w:rPr>
          <w:rFonts w:ascii="Calibri" w:eastAsia="Calibri" w:hAnsi="Calibri" w:cs="Calibri"/>
          <w:sz w:val="20"/>
          <w:szCs w:val="20"/>
        </w:rPr>
        <w:t>must follow reg</w:t>
      </w:r>
      <w:r w:rsidR="36AD8C44" w:rsidRPr="09AAF55B">
        <w:rPr>
          <w:rFonts w:ascii="Calibri" w:eastAsia="Calibri" w:hAnsi="Calibri" w:cs="Calibri"/>
          <w:sz w:val="20"/>
          <w:szCs w:val="20"/>
        </w:rPr>
        <w:t xml:space="preserve">ional </w:t>
      </w:r>
      <w:r w:rsidR="7370B2A1" w:rsidRPr="09AAF55B">
        <w:rPr>
          <w:rFonts w:ascii="Calibri" w:eastAsia="Calibri" w:hAnsi="Calibri" w:cs="Calibri"/>
          <w:sz w:val="20"/>
          <w:szCs w:val="20"/>
        </w:rPr>
        <w:t xml:space="preserve">availability </w:t>
      </w:r>
      <w:r w:rsidR="21B12451" w:rsidRPr="09AAF55B">
        <w:rPr>
          <w:rFonts w:ascii="Calibri" w:eastAsia="Calibri" w:hAnsi="Calibri" w:cs="Calibri"/>
          <w:sz w:val="20"/>
          <w:szCs w:val="20"/>
        </w:rPr>
        <w:t>requirements</w:t>
      </w:r>
      <w:r w:rsidR="36AD8C44" w:rsidRPr="09AAF55B">
        <w:rPr>
          <w:rFonts w:ascii="Calibri" w:eastAsia="Calibri" w:hAnsi="Calibri" w:cs="Calibri"/>
          <w:sz w:val="20"/>
          <w:szCs w:val="20"/>
        </w:rPr>
        <w:t xml:space="preserve"> as described in </w:t>
      </w:r>
      <w:r w:rsidR="7370B2A1" w:rsidRPr="09AAF55B">
        <w:rPr>
          <w:rFonts w:ascii="Calibri" w:eastAsia="Calibri" w:hAnsi="Calibri" w:cs="Calibri"/>
          <w:sz w:val="20"/>
          <w:szCs w:val="20"/>
        </w:rPr>
        <w:t>Section 4</w:t>
      </w:r>
      <w:r w:rsidR="7088FE83" w:rsidRPr="09AAF55B">
        <w:rPr>
          <w:rFonts w:ascii="Calibri" w:eastAsia="Calibri" w:hAnsi="Calibri" w:cs="Calibri"/>
          <w:sz w:val="20"/>
          <w:szCs w:val="20"/>
        </w:rPr>
        <w:t>.3.</w:t>
      </w:r>
      <w:r w:rsidR="00542BC3">
        <w:rPr>
          <w:rFonts w:ascii="Calibri" w:eastAsia="Calibri" w:hAnsi="Calibri" w:cs="Calibri"/>
          <w:sz w:val="20"/>
          <w:szCs w:val="20"/>
        </w:rPr>
        <w:t>8</w:t>
      </w:r>
      <w:r w:rsidR="2B9218C9" w:rsidRPr="09AAF55B">
        <w:rPr>
          <w:rFonts w:ascii="Calibri" w:eastAsia="Calibri" w:hAnsi="Calibri" w:cs="Calibri"/>
          <w:sz w:val="20"/>
          <w:szCs w:val="20"/>
        </w:rPr>
        <w:t>.</w:t>
      </w:r>
      <w:r w:rsidR="21B12451" w:rsidRPr="09AAF55B">
        <w:rPr>
          <w:rFonts w:ascii="Calibri" w:eastAsia="Calibri" w:hAnsi="Calibri" w:cs="Calibri"/>
          <w:sz w:val="20"/>
          <w:szCs w:val="20"/>
        </w:rPr>
        <w:t xml:space="preserve"> </w:t>
      </w:r>
      <w:r w:rsidR="24E9A53F" w:rsidRPr="09AAF55B">
        <w:rPr>
          <w:rFonts w:ascii="Calibri" w:eastAsia="Calibri" w:hAnsi="Calibri" w:cs="Calibri"/>
          <w:sz w:val="20"/>
          <w:szCs w:val="20"/>
        </w:rPr>
        <w:t xml:space="preserve">The </w:t>
      </w:r>
      <w:r w:rsidR="001E07F4" w:rsidRPr="09AAF55B">
        <w:rPr>
          <w:rFonts w:ascii="Calibri" w:eastAsia="Calibri" w:hAnsi="Calibri" w:cs="Calibri"/>
          <w:sz w:val="20"/>
          <w:szCs w:val="20"/>
        </w:rPr>
        <w:t>contractor</w:t>
      </w:r>
      <w:r w:rsidR="24E9A53F" w:rsidRPr="09AAF55B">
        <w:rPr>
          <w:rFonts w:ascii="Calibri" w:eastAsia="Calibri" w:hAnsi="Calibri" w:cs="Calibri"/>
          <w:sz w:val="20"/>
          <w:szCs w:val="20"/>
        </w:rPr>
        <w:t xml:space="preserve"> shall </w:t>
      </w:r>
      <w:r w:rsidR="2764984E" w:rsidRPr="09AAF55B">
        <w:rPr>
          <w:rFonts w:ascii="Calibri" w:eastAsia="Calibri" w:hAnsi="Calibri" w:cs="Calibri"/>
          <w:sz w:val="20"/>
          <w:szCs w:val="20"/>
        </w:rPr>
        <w:t xml:space="preserve">develop a plan to implement </w:t>
      </w:r>
      <w:r w:rsidR="3886CE35" w:rsidRPr="09AAF55B">
        <w:rPr>
          <w:rFonts w:ascii="Calibri" w:eastAsia="Calibri" w:hAnsi="Calibri" w:cs="Calibri"/>
          <w:sz w:val="20"/>
          <w:szCs w:val="20"/>
        </w:rPr>
        <w:t xml:space="preserve">Concurrent Review (CCR) </w:t>
      </w:r>
      <w:r w:rsidR="00116673">
        <w:rPr>
          <w:rFonts w:ascii="Calibri" w:eastAsia="Calibri" w:hAnsi="Calibri" w:cs="Calibri"/>
          <w:sz w:val="20"/>
          <w:szCs w:val="20"/>
        </w:rPr>
        <w:t xml:space="preserve">and </w:t>
      </w:r>
      <w:r w:rsidR="2764984E" w:rsidRPr="09AAF55B">
        <w:rPr>
          <w:rFonts w:ascii="Calibri" w:eastAsia="Calibri" w:hAnsi="Calibri" w:cs="Calibri"/>
          <w:sz w:val="20"/>
          <w:szCs w:val="20"/>
        </w:rPr>
        <w:t>Continued Stay Review (CSR</w:t>
      </w:r>
      <w:r w:rsidR="3886CE35" w:rsidRPr="09AAF55B">
        <w:rPr>
          <w:rFonts w:ascii="Calibri" w:eastAsia="Calibri" w:hAnsi="Calibri" w:cs="Calibri"/>
          <w:sz w:val="20"/>
          <w:szCs w:val="20"/>
        </w:rPr>
        <w:t>)</w:t>
      </w:r>
      <w:r w:rsidR="2764984E" w:rsidRPr="09AAF55B">
        <w:rPr>
          <w:rFonts w:ascii="Calibri" w:eastAsia="Calibri" w:hAnsi="Calibri" w:cs="Calibri"/>
          <w:sz w:val="20"/>
          <w:szCs w:val="20"/>
        </w:rPr>
        <w:t xml:space="preserve"> </w:t>
      </w:r>
      <w:r w:rsidR="3886CE35" w:rsidRPr="09AAF55B">
        <w:rPr>
          <w:rFonts w:ascii="Calibri" w:eastAsia="Calibri" w:hAnsi="Calibri" w:cs="Calibri"/>
          <w:sz w:val="20"/>
          <w:szCs w:val="20"/>
        </w:rPr>
        <w:t>(S</w:t>
      </w:r>
      <w:r w:rsidR="2764984E" w:rsidRPr="09AAF55B">
        <w:rPr>
          <w:rFonts w:ascii="Calibri" w:eastAsia="Calibri" w:hAnsi="Calibri" w:cs="Calibri"/>
          <w:sz w:val="20"/>
          <w:szCs w:val="20"/>
        </w:rPr>
        <w:t>ee DEF</w:t>
      </w:r>
      <w:r w:rsidR="3886CE35" w:rsidRPr="09AAF55B">
        <w:rPr>
          <w:rFonts w:ascii="Calibri" w:eastAsia="Calibri" w:hAnsi="Calibri" w:cs="Calibri"/>
          <w:sz w:val="20"/>
          <w:szCs w:val="20"/>
        </w:rPr>
        <w:t>INI</w:t>
      </w:r>
      <w:r w:rsidR="2764984E" w:rsidRPr="09AAF55B">
        <w:rPr>
          <w:rFonts w:ascii="Calibri" w:eastAsia="Calibri" w:hAnsi="Calibri" w:cs="Calibri"/>
          <w:sz w:val="20"/>
          <w:szCs w:val="20"/>
        </w:rPr>
        <w:t xml:space="preserve">TIONS </w:t>
      </w:r>
      <w:r w:rsidR="00BC3A55" w:rsidRPr="09AAF55B">
        <w:rPr>
          <w:rFonts w:ascii="Calibri" w:eastAsia="Calibri" w:hAnsi="Calibri" w:cs="Calibri"/>
          <w:sz w:val="20"/>
          <w:szCs w:val="20"/>
        </w:rPr>
        <w:t>SECTION</w:t>
      </w:r>
      <w:r w:rsidR="2764984E" w:rsidRPr="09AAF55B">
        <w:rPr>
          <w:rFonts w:ascii="Calibri" w:eastAsia="Calibri" w:hAnsi="Calibri" w:cs="Calibri"/>
          <w:sz w:val="20"/>
          <w:szCs w:val="20"/>
        </w:rPr>
        <w:t>)</w:t>
      </w:r>
      <w:r w:rsidR="506E3A71" w:rsidRPr="09AAF55B">
        <w:rPr>
          <w:rFonts w:ascii="Calibri" w:eastAsia="Calibri" w:hAnsi="Calibri" w:cs="Calibri"/>
          <w:sz w:val="20"/>
          <w:szCs w:val="20"/>
        </w:rPr>
        <w:t>.</w:t>
      </w:r>
    </w:p>
    <w:p w14:paraId="7A21A93C" w14:textId="77777777" w:rsidR="00174E81" w:rsidRPr="007740DA" w:rsidRDefault="00174E81" w:rsidP="00566A6D">
      <w:pPr>
        <w:spacing w:after="0" w:line="240" w:lineRule="auto"/>
        <w:rPr>
          <w:rFonts w:ascii="Calibri" w:eastAsia="Calibri" w:hAnsi="Calibri" w:cs="Calibri"/>
          <w:sz w:val="20"/>
          <w:szCs w:val="20"/>
        </w:rPr>
      </w:pPr>
    </w:p>
    <w:p w14:paraId="786668B1" w14:textId="77777777" w:rsidR="00B06927" w:rsidRPr="007740DA" w:rsidRDefault="00002F25"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074B90">
        <w:rPr>
          <w:rFonts w:ascii="Calibri" w:eastAsia="Calibri" w:hAnsi="Calibri" w:cs="Calibri"/>
          <w:sz w:val="20"/>
          <w:szCs w:val="20"/>
        </w:rPr>
        <w:t>shall</w:t>
      </w:r>
      <w:r w:rsidRPr="09AAF55B">
        <w:rPr>
          <w:rFonts w:ascii="Calibri" w:eastAsia="Calibri" w:hAnsi="Calibri" w:cs="Calibri"/>
          <w:sz w:val="20"/>
          <w:szCs w:val="20"/>
        </w:rPr>
        <w:t xml:space="preserve"> provide a UM plan </w:t>
      </w:r>
      <w:r w:rsidR="7088FE83" w:rsidRPr="09AAF55B">
        <w:rPr>
          <w:rFonts w:ascii="Calibri" w:eastAsia="Calibri" w:hAnsi="Calibri" w:cs="Calibri"/>
          <w:sz w:val="20"/>
          <w:szCs w:val="20"/>
        </w:rPr>
        <w:t>as part of the Operations Manual</w:t>
      </w:r>
      <w:r w:rsidRPr="09AAF55B">
        <w:rPr>
          <w:rFonts w:ascii="Calibri" w:eastAsia="Calibri" w:hAnsi="Calibri" w:cs="Calibri"/>
          <w:sz w:val="20"/>
          <w:szCs w:val="20"/>
        </w:rPr>
        <w:t xml:space="preserve"> to include the following elements:</w:t>
      </w:r>
    </w:p>
    <w:p w14:paraId="0BCB3EEC" w14:textId="77777777" w:rsidR="00C11B9D" w:rsidRPr="007740DA" w:rsidRDefault="00002F25" w:rsidP="004F0255">
      <w:pPr>
        <w:pStyle w:val="ListParagraph"/>
        <w:numPr>
          <w:ilvl w:val="0"/>
          <w:numId w:val="69"/>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Review of authorizations for medical necessity (prior auth</w:t>
      </w:r>
      <w:r w:rsidR="506E3A71" w:rsidRPr="09AAF55B">
        <w:rPr>
          <w:rFonts w:ascii="Calibri" w:eastAsia="Calibri" w:hAnsi="Calibri" w:cs="Calibri"/>
          <w:sz w:val="20"/>
          <w:szCs w:val="20"/>
        </w:rPr>
        <w:t>orization</w:t>
      </w:r>
      <w:r w:rsidR="3886CE35" w:rsidRPr="09AAF55B">
        <w:rPr>
          <w:rFonts w:ascii="Calibri" w:eastAsia="Calibri" w:hAnsi="Calibri" w:cs="Calibri"/>
          <w:sz w:val="20"/>
          <w:szCs w:val="20"/>
        </w:rPr>
        <w:t>/prospective reviews</w:t>
      </w:r>
      <w:r w:rsidRPr="09AAF55B">
        <w:rPr>
          <w:rFonts w:ascii="Calibri" w:eastAsia="Calibri" w:hAnsi="Calibri" w:cs="Calibri"/>
          <w:sz w:val="20"/>
          <w:szCs w:val="20"/>
        </w:rPr>
        <w:t xml:space="preserve"> and retrospective</w:t>
      </w:r>
      <w:r w:rsidR="506E3A71" w:rsidRPr="09AAF55B">
        <w:rPr>
          <w:rFonts w:ascii="Calibri" w:eastAsia="Calibri" w:hAnsi="Calibri" w:cs="Calibri"/>
          <w:sz w:val="20"/>
          <w:szCs w:val="20"/>
        </w:rPr>
        <w:t xml:space="preserve"> authorizations</w:t>
      </w:r>
      <w:r w:rsidRPr="09AAF55B">
        <w:rPr>
          <w:rFonts w:ascii="Calibri" w:eastAsia="Calibri" w:hAnsi="Calibri" w:cs="Calibri"/>
          <w:sz w:val="20"/>
          <w:szCs w:val="20"/>
        </w:rPr>
        <w:t>) as related to member’s WTC certified condition(s)</w:t>
      </w:r>
    </w:p>
    <w:p w14:paraId="0F399783" w14:textId="77777777" w:rsidR="00C11B9D" w:rsidRPr="007740DA" w:rsidRDefault="00002F25" w:rsidP="004F0255">
      <w:pPr>
        <w:pStyle w:val="ListParagraph"/>
        <w:numPr>
          <w:ilvl w:val="0"/>
          <w:numId w:val="69"/>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Notification process for members admitted for inpatient (IP) hospitalizations</w:t>
      </w:r>
      <w:r w:rsidR="2E01016D" w:rsidRPr="09AAF55B">
        <w:rPr>
          <w:rFonts w:ascii="Calibri" w:eastAsia="Calibri" w:hAnsi="Calibri" w:cs="Calibri"/>
          <w:sz w:val="20"/>
          <w:szCs w:val="20"/>
        </w:rPr>
        <w:t>, as well as all other levels of care including:</w:t>
      </w:r>
    </w:p>
    <w:p w14:paraId="2F7643C6" w14:textId="77777777" w:rsidR="00CD1F69" w:rsidRPr="007740DA" w:rsidRDefault="2E01016D" w:rsidP="004F0255">
      <w:pPr>
        <w:pStyle w:val="ListParagraph"/>
        <w:numPr>
          <w:ilvl w:val="1"/>
          <w:numId w:val="69"/>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Rehabilitation</w:t>
      </w:r>
    </w:p>
    <w:p w14:paraId="6712CBD5" w14:textId="77777777" w:rsidR="00CD1F69" w:rsidRPr="007740DA" w:rsidRDefault="2E01016D" w:rsidP="004F0255">
      <w:pPr>
        <w:pStyle w:val="ListParagraph"/>
        <w:numPr>
          <w:ilvl w:val="1"/>
          <w:numId w:val="69"/>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Skilled nursing facilities</w:t>
      </w:r>
    </w:p>
    <w:p w14:paraId="5722A077" w14:textId="77777777" w:rsidR="00CD1F69" w:rsidRPr="007740DA" w:rsidRDefault="2E01016D" w:rsidP="004F0255">
      <w:pPr>
        <w:pStyle w:val="ListParagraph"/>
        <w:numPr>
          <w:ilvl w:val="1"/>
          <w:numId w:val="69"/>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Home health care</w:t>
      </w:r>
    </w:p>
    <w:p w14:paraId="6672D942" w14:textId="77777777" w:rsidR="003A6C95" w:rsidRPr="007740DA" w:rsidRDefault="5CA189D2" w:rsidP="004F0255">
      <w:pPr>
        <w:pStyle w:val="ListParagraph"/>
        <w:numPr>
          <w:ilvl w:val="1"/>
          <w:numId w:val="69"/>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Any post-acute care facility or service</w:t>
      </w:r>
    </w:p>
    <w:p w14:paraId="5F05A59F" w14:textId="77777777" w:rsidR="00C11B9D" w:rsidRPr="007740DA" w:rsidRDefault="00002F25" w:rsidP="004F0255">
      <w:pPr>
        <w:pStyle w:val="ListParagraph"/>
        <w:numPr>
          <w:ilvl w:val="0"/>
          <w:numId w:val="69"/>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Concurrent</w:t>
      </w:r>
      <w:r w:rsidR="3886CE35" w:rsidRPr="09AAF55B">
        <w:rPr>
          <w:rFonts w:ascii="Calibri" w:eastAsia="Calibri" w:hAnsi="Calibri" w:cs="Calibri"/>
          <w:sz w:val="20"/>
          <w:szCs w:val="20"/>
        </w:rPr>
        <w:t xml:space="preserve"> (medical necessity) </w:t>
      </w:r>
      <w:r w:rsidRPr="09AAF55B">
        <w:rPr>
          <w:rFonts w:ascii="Calibri" w:eastAsia="Calibri" w:hAnsi="Calibri" w:cs="Calibri"/>
          <w:sz w:val="20"/>
          <w:szCs w:val="20"/>
        </w:rPr>
        <w:t xml:space="preserve">review </w:t>
      </w:r>
      <w:r w:rsidR="3886CE35" w:rsidRPr="09AAF55B">
        <w:rPr>
          <w:rFonts w:ascii="Calibri" w:eastAsia="Calibri" w:hAnsi="Calibri" w:cs="Calibri"/>
          <w:sz w:val="20"/>
          <w:szCs w:val="20"/>
        </w:rPr>
        <w:t>(CCR)</w:t>
      </w:r>
      <w:r w:rsidRPr="09AAF55B">
        <w:rPr>
          <w:rFonts w:ascii="Calibri" w:eastAsia="Calibri" w:hAnsi="Calibri" w:cs="Calibri"/>
          <w:sz w:val="20"/>
          <w:szCs w:val="20"/>
        </w:rPr>
        <w:t xml:space="preserve"> </w:t>
      </w:r>
      <w:r w:rsidR="3886CE35" w:rsidRPr="09AAF55B">
        <w:rPr>
          <w:rFonts w:ascii="Calibri" w:eastAsia="Calibri" w:hAnsi="Calibri" w:cs="Calibri"/>
          <w:sz w:val="20"/>
          <w:szCs w:val="20"/>
        </w:rPr>
        <w:t xml:space="preserve">and Continued Stay Review (CSR) </w:t>
      </w:r>
      <w:r w:rsidRPr="09AAF55B">
        <w:rPr>
          <w:rFonts w:ascii="Calibri" w:eastAsia="Calibri" w:hAnsi="Calibri" w:cs="Calibri"/>
          <w:sz w:val="20"/>
          <w:szCs w:val="20"/>
        </w:rPr>
        <w:t>process</w:t>
      </w:r>
      <w:r w:rsidR="3886CE35" w:rsidRPr="09AAF55B">
        <w:rPr>
          <w:rFonts w:ascii="Calibri" w:eastAsia="Calibri" w:hAnsi="Calibri" w:cs="Calibri"/>
          <w:sz w:val="20"/>
          <w:szCs w:val="20"/>
        </w:rPr>
        <w:t>es</w:t>
      </w:r>
      <w:r w:rsidRPr="09AAF55B">
        <w:rPr>
          <w:rFonts w:ascii="Calibri" w:eastAsia="Calibri" w:hAnsi="Calibri" w:cs="Calibri"/>
          <w:sz w:val="20"/>
          <w:szCs w:val="20"/>
        </w:rPr>
        <w:t xml:space="preserve"> for IP hospitalizations </w:t>
      </w:r>
    </w:p>
    <w:p w14:paraId="76AFAD22" w14:textId="77777777" w:rsidR="00C11B9D" w:rsidRPr="007740DA" w:rsidRDefault="00002F25" w:rsidP="004F0255">
      <w:pPr>
        <w:pStyle w:val="ListParagraph"/>
        <w:numPr>
          <w:ilvl w:val="0"/>
          <w:numId w:val="69"/>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Medical necessity review of outpatient procedures and services</w:t>
      </w:r>
      <w:bookmarkEnd w:id="14"/>
    </w:p>
    <w:p w14:paraId="4C91F287" w14:textId="77777777" w:rsidR="003A6C95" w:rsidRPr="007740DA" w:rsidRDefault="5CA189D2" w:rsidP="004F0255">
      <w:pPr>
        <w:pStyle w:val="ListParagraph"/>
        <w:numPr>
          <w:ilvl w:val="0"/>
          <w:numId w:val="69"/>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Discharge planning</w:t>
      </w:r>
    </w:p>
    <w:p w14:paraId="16120494" w14:textId="77777777" w:rsidR="003A6C95" w:rsidRPr="007740DA" w:rsidRDefault="5CA189D2" w:rsidP="004F0255">
      <w:pPr>
        <w:pStyle w:val="ListParagraph"/>
        <w:numPr>
          <w:ilvl w:val="0"/>
          <w:numId w:val="69"/>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Post-discharge outreach in coordination with case management</w:t>
      </w:r>
    </w:p>
    <w:p w14:paraId="4C466BF2" w14:textId="77777777" w:rsidR="00ED2226" w:rsidRPr="007740DA" w:rsidRDefault="00ED2226" w:rsidP="00566A6D">
      <w:pPr>
        <w:spacing w:after="0" w:line="240" w:lineRule="auto"/>
        <w:rPr>
          <w:rFonts w:ascii="Calibri" w:eastAsia="Calibri" w:hAnsi="Calibri" w:cs="Calibri"/>
          <w:sz w:val="20"/>
          <w:szCs w:val="20"/>
        </w:rPr>
      </w:pPr>
    </w:p>
    <w:p w14:paraId="44A7F602" w14:textId="77B35EEE" w:rsidR="008B62C1" w:rsidRPr="007740DA" w:rsidRDefault="17952844" w:rsidP="00566A6D">
      <w:pPr>
        <w:pStyle w:val="BodyText"/>
        <w:ind w:right="-10"/>
        <w:rPr>
          <w:rFonts w:ascii="Calibri" w:eastAsia="Calibri" w:hAnsi="Calibri" w:cs="Calibri"/>
          <w:sz w:val="20"/>
          <w:szCs w:val="20"/>
        </w:rPr>
      </w:pPr>
      <w:r w:rsidRPr="09AAF55B">
        <w:rPr>
          <w:rFonts w:ascii="Calibri" w:eastAsia="Calibri" w:hAnsi="Calibri" w:cs="Calibri"/>
          <w:sz w:val="20"/>
          <w:szCs w:val="20"/>
        </w:rPr>
        <w:t xml:space="preserve">The NPN must include </w:t>
      </w:r>
      <w:r w:rsidR="4F1FCD85" w:rsidRPr="09AAF55B">
        <w:rPr>
          <w:rFonts w:ascii="Calibri" w:eastAsia="Calibri" w:hAnsi="Calibri" w:cs="Calibri"/>
          <w:sz w:val="20"/>
          <w:szCs w:val="20"/>
        </w:rPr>
        <w:t>utilization</w:t>
      </w:r>
      <w:r w:rsidRPr="09AAF55B">
        <w:rPr>
          <w:rFonts w:ascii="Calibri" w:eastAsia="Calibri" w:hAnsi="Calibri" w:cs="Calibri"/>
          <w:sz w:val="20"/>
          <w:szCs w:val="20"/>
        </w:rPr>
        <w:t xml:space="preserve"> management reporting requirements in the semi-annual and annual reports as described in TGD-003</w:t>
      </w:r>
      <w:r w:rsidR="006B7449">
        <w:rPr>
          <w:rFonts w:ascii="Calibri" w:eastAsia="Calibri" w:hAnsi="Calibri" w:cs="Calibri"/>
          <w:sz w:val="20"/>
          <w:szCs w:val="20"/>
        </w:rPr>
        <w:t xml:space="preserve"> (to be provided upon award) and</w:t>
      </w:r>
      <w:r w:rsidRPr="09AAF55B">
        <w:rPr>
          <w:rFonts w:ascii="Calibri" w:eastAsia="Calibri" w:hAnsi="Calibri" w:cs="Calibri"/>
          <w:sz w:val="20"/>
          <w:szCs w:val="20"/>
        </w:rPr>
        <w:t xml:space="preserve"> </w:t>
      </w:r>
      <w:r w:rsidR="060D8DC6" w:rsidRPr="09AAF55B">
        <w:rPr>
          <w:rFonts w:ascii="Calibri" w:eastAsia="Calibri" w:hAnsi="Calibri" w:cs="Calibri"/>
          <w:sz w:val="20"/>
          <w:szCs w:val="20"/>
        </w:rPr>
        <w:t>the Program’s A</w:t>
      </w:r>
      <w:r w:rsidRPr="09AAF55B">
        <w:rPr>
          <w:rFonts w:ascii="Calibri" w:eastAsia="Calibri" w:hAnsi="Calibri" w:cs="Calibri"/>
          <w:sz w:val="20"/>
          <w:szCs w:val="20"/>
        </w:rPr>
        <w:t xml:space="preserve">dministrative </w:t>
      </w:r>
      <w:r w:rsidR="060D8DC6" w:rsidRPr="09AAF55B">
        <w:rPr>
          <w:rFonts w:ascii="Calibri" w:eastAsia="Calibri" w:hAnsi="Calibri" w:cs="Calibri"/>
          <w:sz w:val="20"/>
          <w:szCs w:val="20"/>
        </w:rPr>
        <w:t>M</w:t>
      </w:r>
      <w:r w:rsidRPr="09AAF55B">
        <w:rPr>
          <w:rFonts w:ascii="Calibri" w:eastAsia="Calibri" w:hAnsi="Calibri" w:cs="Calibri"/>
          <w:sz w:val="20"/>
          <w:szCs w:val="20"/>
        </w:rPr>
        <w:t>anual</w:t>
      </w:r>
      <w:r w:rsidR="006B7449">
        <w:rPr>
          <w:rFonts w:ascii="Calibri" w:eastAsia="Calibri" w:hAnsi="Calibri" w:cs="Calibri"/>
          <w:sz w:val="20"/>
          <w:szCs w:val="20"/>
        </w:rPr>
        <w:t xml:space="preserve"> </w:t>
      </w:r>
      <w:r w:rsidR="006B7449" w:rsidRPr="007A7F8D">
        <w:rPr>
          <w:rFonts w:asciiTheme="minorHAnsi" w:hAnsiTheme="minorHAnsi" w:cstheme="minorHAnsi"/>
          <w:sz w:val="20"/>
          <w:szCs w:val="20"/>
        </w:rPr>
        <w:t>(https://www.cdc.gov/wtc/ppm.html)</w:t>
      </w:r>
      <w:r w:rsidRPr="09AAF55B">
        <w:rPr>
          <w:rFonts w:ascii="Calibri" w:eastAsia="Calibri" w:hAnsi="Calibri" w:cs="Calibri"/>
          <w:sz w:val="20"/>
          <w:szCs w:val="20"/>
        </w:rPr>
        <w:t xml:space="preserve">. </w:t>
      </w:r>
    </w:p>
    <w:p w14:paraId="7A95956C" w14:textId="77777777" w:rsidR="008B62C1" w:rsidRPr="008B5BA6" w:rsidRDefault="008B62C1" w:rsidP="00566A6D">
      <w:pPr>
        <w:spacing w:after="0" w:line="240" w:lineRule="auto"/>
        <w:rPr>
          <w:rFonts w:ascii="Calibri" w:eastAsia="Calibri" w:hAnsi="Calibri" w:cs="Calibri"/>
          <w:sz w:val="20"/>
          <w:szCs w:val="20"/>
        </w:rPr>
      </w:pPr>
    </w:p>
    <w:p w14:paraId="57924340" w14:textId="77777777" w:rsidR="00A54373" w:rsidRPr="00D1139E" w:rsidRDefault="00BC3A55" w:rsidP="00A824C1">
      <w:pPr>
        <w:pStyle w:val="Heading2"/>
        <w:rPr>
          <w:rStyle w:val="Heading2Char"/>
          <w:bCs/>
        </w:rPr>
      </w:pPr>
      <w:r w:rsidRPr="00D1139E">
        <w:rPr>
          <w:rStyle w:val="Heading2Char"/>
          <w:bCs/>
        </w:rPr>
        <w:t>SECTION</w:t>
      </w:r>
      <w:r w:rsidR="2C6C2511" w:rsidRPr="00D1139E">
        <w:rPr>
          <w:rStyle w:val="Heading2Char"/>
          <w:bCs/>
        </w:rPr>
        <w:t xml:space="preserve"> 4.</w:t>
      </w:r>
      <w:r w:rsidR="47991F29" w:rsidRPr="00D1139E">
        <w:rPr>
          <w:rStyle w:val="Heading2Char"/>
          <w:bCs/>
        </w:rPr>
        <w:t>7</w:t>
      </w:r>
      <w:r w:rsidR="0B78A15E" w:rsidRPr="00D1139E">
        <w:rPr>
          <w:rStyle w:val="Heading2Char"/>
          <w:bCs/>
        </w:rPr>
        <w:t xml:space="preserve"> – </w:t>
      </w:r>
      <w:r w:rsidR="678995A3" w:rsidRPr="00D1139E">
        <w:rPr>
          <w:rStyle w:val="Heading2Char"/>
          <w:bCs/>
        </w:rPr>
        <w:t xml:space="preserve">Medical </w:t>
      </w:r>
      <w:r w:rsidR="0B78A15E" w:rsidRPr="00D1139E">
        <w:rPr>
          <w:rStyle w:val="Heading2Char"/>
          <w:bCs/>
        </w:rPr>
        <w:t xml:space="preserve">Claims </w:t>
      </w:r>
      <w:r w:rsidR="370AF5F5" w:rsidRPr="00D1139E">
        <w:rPr>
          <w:rStyle w:val="Heading2Char"/>
          <w:bCs/>
        </w:rPr>
        <w:t xml:space="preserve">Processing </w:t>
      </w:r>
      <w:r w:rsidR="3BE40964" w:rsidRPr="00D1139E">
        <w:rPr>
          <w:rStyle w:val="Heading2Char"/>
          <w:bCs/>
        </w:rPr>
        <w:t>and Pricing</w:t>
      </w:r>
      <w:bookmarkStart w:id="15" w:name="_Hlk62466257"/>
    </w:p>
    <w:p w14:paraId="212AC133" w14:textId="77777777" w:rsidR="00807522" w:rsidRPr="008B5BA6" w:rsidRDefault="00807522" w:rsidP="00566A6D">
      <w:pPr>
        <w:spacing w:after="0" w:line="240" w:lineRule="auto"/>
        <w:rPr>
          <w:rFonts w:ascii="Calibri" w:eastAsia="Calibri" w:hAnsi="Calibri" w:cs="Calibri"/>
          <w:sz w:val="20"/>
          <w:szCs w:val="20"/>
        </w:rPr>
      </w:pPr>
    </w:p>
    <w:p w14:paraId="004277EE" w14:textId="6B9C1815" w:rsidR="00BA3D0D" w:rsidRPr="007740DA" w:rsidRDefault="64E0F6C0" w:rsidP="00BA3D0D">
      <w:pPr>
        <w:spacing w:after="0" w:line="240" w:lineRule="auto"/>
        <w:rPr>
          <w:rFonts w:ascii="Calibri" w:eastAsia="Calibri" w:hAnsi="Calibri" w:cs="Calibri"/>
          <w:sz w:val="20"/>
          <w:szCs w:val="20"/>
        </w:rPr>
      </w:pPr>
      <w:r w:rsidRPr="09AAF55B">
        <w:rPr>
          <w:rFonts w:ascii="Calibri" w:eastAsia="Calibri" w:hAnsi="Calibri" w:cs="Calibri"/>
          <w:sz w:val="20"/>
          <w:szCs w:val="20"/>
        </w:rPr>
        <w:t>The</w:t>
      </w:r>
      <w:r w:rsidR="5B9476FE" w:rsidRPr="09AAF55B">
        <w:rPr>
          <w:rFonts w:ascii="Calibri" w:eastAsia="Calibri" w:hAnsi="Calibri" w:cs="Calibri"/>
          <w:sz w:val="20"/>
          <w:szCs w:val="20"/>
        </w:rPr>
        <w:t xml:space="preserve"> NPN </w:t>
      </w:r>
      <w:r w:rsidR="001E07F4" w:rsidRPr="09AAF55B">
        <w:rPr>
          <w:rFonts w:ascii="Calibri" w:eastAsia="Calibri" w:hAnsi="Calibri" w:cs="Calibri"/>
          <w:sz w:val="20"/>
          <w:szCs w:val="20"/>
        </w:rPr>
        <w:t>contractor</w:t>
      </w:r>
      <w:r w:rsidR="5B9476FE" w:rsidRPr="09AAF55B">
        <w:rPr>
          <w:rFonts w:ascii="Calibri" w:eastAsia="Calibri" w:hAnsi="Calibri" w:cs="Calibri"/>
          <w:sz w:val="20"/>
          <w:szCs w:val="20"/>
        </w:rPr>
        <w:t xml:space="preserve"> </w:t>
      </w:r>
      <w:r w:rsidR="02750B25" w:rsidRPr="09AAF55B">
        <w:rPr>
          <w:rFonts w:ascii="Calibri" w:eastAsia="Calibri" w:hAnsi="Calibri" w:cs="Calibri"/>
          <w:sz w:val="20"/>
          <w:szCs w:val="20"/>
        </w:rPr>
        <w:t>is responsible for</w:t>
      </w:r>
      <w:r w:rsidR="5B9476FE" w:rsidRPr="09AAF55B">
        <w:rPr>
          <w:rFonts w:ascii="Calibri" w:eastAsia="Calibri" w:hAnsi="Calibri" w:cs="Calibri"/>
          <w:sz w:val="20"/>
          <w:szCs w:val="20"/>
        </w:rPr>
        <w:t xml:space="preserve"> </w:t>
      </w:r>
      <w:r w:rsidR="1339D080" w:rsidRPr="09AAF55B">
        <w:rPr>
          <w:rFonts w:ascii="Calibri" w:eastAsia="Calibri" w:hAnsi="Calibri" w:cs="Calibri"/>
          <w:sz w:val="20"/>
          <w:szCs w:val="20"/>
        </w:rPr>
        <w:t xml:space="preserve">processing </w:t>
      </w:r>
      <w:r w:rsidR="71DAE04C" w:rsidRPr="09AAF55B">
        <w:rPr>
          <w:rFonts w:ascii="Calibri" w:eastAsia="Calibri" w:hAnsi="Calibri" w:cs="Calibri"/>
          <w:sz w:val="20"/>
          <w:szCs w:val="20"/>
        </w:rPr>
        <w:t xml:space="preserve">WTC-related </w:t>
      </w:r>
      <w:r w:rsidR="1339D080" w:rsidRPr="09AAF55B">
        <w:rPr>
          <w:rFonts w:ascii="Calibri" w:eastAsia="Calibri" w:hAnsi="Calibri" w:cs="Calibri"/>
          <w:sz w:val="20"/>
          <w:szCs w:val="20"/>
        </w:rPr>
        <w:t>medical claims</w:t>
      </w:r>
      <w:r w:rsidR="3D4E6F32" w:rsidRPr="09AAF55B">
        <w:rPr>
          <w:rFonts w:ascii="Calibri" w:eastAsia="Calibri" w:hAnsi="Calibri" w:cs="Calibri"/>
          <w:sz w:val="20"/>
          <w:szCs w:val="20"/>
        </w:rPr>
        <w:t xml:space="preserve"> for NPN members</w:t>
      </w:r>
      <w:r w:rsidR="66A98B5E" w:rsidRPr="09AAF55B">
        <w:rPr>
          <w:rFonts w:ascii="Calibri" w:eastAsia="Calibri" w:hAnsi="Calibri" w:cs="Calibri"/>
          <w:sz w:val="20"/>
          <w:szCs w:val="20"/>
        </w:rPr>
        <w:t>.</w:t>
      </w:r>
      <w:r w:rsidR="009C0874" w:rsidRPr="09AAF55B">
        <w:rPr>
          <w:rFonts w:ascii="Calibri" w:eastAsia="Calibri" w:hAnsi="Calibri" w:cs="Calibri"/>
          <w:sz w:val="20"/>
          <w:szCs w:val="20"/>
        </w:rPr>
        <w:t xml:space="preserve"> </w:t>
      </w:r>
      <w:r w:rsidR="00BA3D0D">
        <w:rPr>
          <w:rFonts w:ascii="Calibri" w:eastAsia="Calibri" w:hAnsi="Calibri" w:cs="Calibri"/>
          <w:sz w:val="20"/>
          <w:szCs w:val="20"/>
        </w:rPr>
        <w:t>(</w:t>
      </w:r>
      <w:r w:rsidR="00276902">
        <w:rPr>
          <w:rFonts w:ascii="Calibri" w:eastAsia="Calibri" w:hAnsi="Calibri" w:cs="Calibri"/>
          <w:sz w:val="20"/>
          <w:szCs w:val="20"/>
        </w:rPr>
        <w:t>Codebook t</w:t>
      </w:r>
      <w:r w:rsidR="00BA3D0D">
        <w:rPr>
          <w:rFonts w:ascii="Calibri" w:eastAsia="Calibri" w:hAnsi="Calibri" w:cs="Calibri"/>
          <w:sz w:val="20"/>
          <w:szCs w:val="20"/>
        </w:rPr>
        <w:t>o be provided upon award)</w:t>
      </w:r>
      <w:r w:rsidR="00BA3D0D" w:rsidRPr="09AAF55B">
        <w:rPr>
          <w:rFonts w:ascii="Calibri" w:eastAsia="Calibri" w:hAnsi="Calibri" w:cs="Calibri"/>
          <w:sz w:val="20"/>
          <w:szCs w:val="20"/>
        </w:rPr>
        <w:t>.</w:t>
      </w:r>
    </w:p>
    <w:p w14:paraId="104F0719" w14:textId="77777777" w:rsidR="00C9464B" w:rsidRPr="007740DA" w:rsidRDefault="00C9464B" w:rsidP="00566A6D">
      <w:pPr>
        <w:spacing w:after="0" w:line="240" w:lineRule="auto"/>
        <w:rPr>
          <w:rFonts w:ascii="Calibri" w:eastAsia="Calibri" w:hAnsi="Calibri" w:cs="Calibri"/>
          <w:sz w:val="24"/>
          <w:szCs w:val="24"/>
        </w:rPr>
      </w:pPr>
    </w:p>
    <w:p w14:paraId="3F5592E5" w14:textId="77777777" w:rsidR="00EE2DB1" w:rsidRPr="007740DA" w:rsidRDefault="751C2E06" w:rsidP="00D1139E">
      <w:pPr>
        <w:pStyle w:val="Heading3"/>
      </w:pPr>
      <w:r w:rsidRPr="09AAF55B">
        <w:t>S</w:t>
      </w:r>
      <w:r w:rsidR="67D66EC9" w:rsidRPr="09AAF55B">
        <w:t>ECTION</w:t>
      </w:r>
      <w:r w:rsidRPr="09AAF55B">
        <w:t xml:space="preserve"> 4.7.1 - </w:t>
      </w:r>
      <w:r w:rsidR="11E6B7C5" w:rsidRPr="09AAF55B">
        <w:t>Medical Claim</w:t>
      </w:r>
      <w:r w:rsidR="4E401FD1" w:rsidRPr="09AAF55B">
        <w:t>s</w:t>
      </w:r>
      <w:r w:rsidR="11E6B7C5" w:rsidRPr="09AAF55B">
        <w:t xml:space="preserve"> Reimbursement Rate</w:t>
      </w:r>
    </w:p>
    <w:p w14:paraId="50F13A20" w14:textId="77777777" w:rsidR="00E93509" w:rsidRPr="007740DA" w:rsidRDefault="00E93509" w:rsidP="00566A6D">
      <w:pPr>
        <w:spacing w:after="0" w:line="240" w:lineRule="auto"/>
        <w:rPr>
          <w:rFonts w:ascii="Calibri" w:eastAsia="Calibri" w:hAnsi="Calibri" w:cs="Calibri"/>
          <w:sz w:val="20"/>
          <w:szCs w:val="20"/>
        </w:rPr>
      </w:pPr>
    </w:p>
    <w:p w14:paraId="514FBCC8" w14:textId="77777777" w:rsidR="008E673F" w:rsidRPr="007740DA" w:rsidRDefault="63D334A4" w:rsidP="00A76F36">
      <w:pPr>
        <w:spacing w:after="0" w:line="240" w:lineRule="auto"/>
        <w:rPr>
          <w:rFonts w:ascii="Calibri" w:eastAsia="Calibri" w:hAnsi="Calibri" w:cs="Calibri"/>
          <w:sz w:val="20"/>
          <w:szCs w:val="20"/>
        </w:rPr>
      </w:pPr>
      <w:r w:rsidRPr="09AAF55B">
        <w:rPr>
          <w:rFonts w:ascii="Calibri" w:eastAsia="Calibri" w:hAnsi="Calibri" w:cs="Calibri"/>
          <w:sz w:val="20"/>
          <w:szCs w:val="20"/>
        </w:rPr>
        <w:t>As required by the Zadroga Act and the Program’s regulations at 42 C.F.R. 88</w:t>
      </w:r>
      <w:r w:rsidR="00510221">
        <w:rPr>
          <w:rFonts w:ascii="Calibri" w:eastAsia="Calibri" w:hAnsi="Calibri" w:cs="Calibri"/>
          <w:sz w:val="20"/>
          <w:szCs w:val="20"/>
        </w:rPr>
        <w:t>.22</w:t>
      </w:r>
      <w:r w:rsidRPr="09AAF55B">
        <w:rPr>
          <w:rFonts w:ascii="Calibri" w:eastAsia="Calibri" w:hAnsi="Calibri" w:cs="Calibri"/>
          <w:sz w:val="20"/>
          <w:szCs w:val="20"/>
        </w:rPr>
        <w:t xml:space="preserve">, the WTC Health Program Administrator shall reimburse costs for </w:t>
      </w:r>
      <w:r w:rsidR="00955663">
        <w:rPr>
          <w:rFonts w:ascii="Calibri" w:eastAsia="Calibri" w:hAnsi="Calibri" w:cs="Calibri"/>
          <w:sz w:val="20"/>
          <w:szCs w:val="20"/>
        </w:rPr>
        <w:t xml:space="preserve">providing a WTC Health Program member an initial health evaluation, medical monitoring, and/or </w:t>
      </w:r>
      <w:r w:rsidRPr="09AAF55B">
        <w:rPr>
          <w:rFonts w:ascii="Calibri" w:eastAsia="Calibri" w:hAnsi="Calibri" w:cs="Calibri"/>
          <w:sz w:val="20"/>
          <w:szCs w:val="20"/>
        </w:rPr>
        <w:t>medical</w:t>
      </w:r>
      <w:r w:rsidR="00955663">
        <w:rPr>
          <w:rFonts w:ascii="Calibri" w:eastAsia="Calibri" w:hAnsi="Calibri" w:cs="Calibri"/>
          <w:sz w:val="20"/>
          <w:szCs w:val="20"/>
        </w:rPr>
        <w:t>ly necessary</w:t>
      </w:r>
      <w:r w:rsidRPr="09AAF55B">
        <w:rPr>
          <w:rFonts w:ascii="Calibri" w:eastAsia="Calibri" w:hAnsi="Calibri" w:cs="Calibri"/>
          <w:sz w:val="20"/>
          <w:szCs w:val="20"/>
        </w:rPr>
        <w:t xml:space="preserve"> treatment for </w:t>
      </w:r>
      <w:r w:rsidR="00510221">
        <w:rPr>
          <w:rFonts w:ascii="Calibri" w:eastAsia="Calibri" w:hAnsi="Calibri" w:cs="Calibri"/>
          <w:sz w:val="20"/>
          <w:szCs w:val="20"/>
        </w:rPr>
        <w:t xml:space="preserve">certified </w:t>
      </w:r>
      <w:r w:rsidRPr="09AAF55B">
        <w:rPr>
          <w:rFonts w:ascii="Calibri" w:eastAsia="Calibri" w:hAnsi="Calibri" w:cs="Calibri"/>
          <w:sz w:val="20"/>
          <w:szCs w:val="20"/>
        </w:rPr>
        <w:t>WTC-related health condition</w:t>
      </w:r>
      <w:r w:rsidR="00955663">
        <w:rPr>
          <w:rFonts w:ascii="Calibri" w:eastAsia="Calibri" w:hAnsi="Calibri" w:cs="Calibri"/>
          <w:sz w:val="20"/>
          <w:szCs w:val="20"/>
        </w:rPr>
        <w:t xml:space="preserve"> or a health condition medically associated with a WTC-related health </w:t>
      </w:r>
      <w:r w:rsidR="00167107">
        <w:rPr>
          <w:rFonts w:ascii="Calibri" w:eastAsia="Calibri" w:hAnsi="Calibri" w:cs="Calibri"/>
          <w:sz w:val="20"/>
          <w:szCs w:val="20"/>
        </w:rPr>
        <w:t>condition</w:t>
      </w:r>
      <w:r w:rsidR="00955663">
        <w:rPr>
          <w:rFonts w:ascii="Calibri" w:eastAsia="Calibri" w:hAnsi="Calibri" w:cs="Calibri"/>
          <w:sz w:val="20"/>
          <w:szCs w:val="20"/>
        </w:rPr>
        <w:t xml:space="preserve"> </w:t>
      </w:r>
      <w:r w:rsidR="00A76F36" w:rsidRPr="00A76F36">
        <w:rPr>
          <w:rFonts w:ascii="Calibri" w:eastAsia="Calibri" w:hAnsi="Calibri" w:cs="Calibri"/>
          <w:sz w:val="20"/>
          <w:szCs w:val="20"/>
        </w:rPr>
        <w:t xml:space="preserve">according to the payment rates that apply to the provision of such treatment and services under </w:t>
      </w:r>
      <w:r w:rsidRPr="09AAF55B">
        <w:rPr>
          <w:rFonts w:ascii="Calibri" w:eastAsia="Calibri" w:hAnsi="Calibri" w:cs="Calibri"/>
          <w:sz w:val="20"/>
          <w:szCs w:val="20"/>
        </w:rPr>
        <w:t>the Office of Workers’ Compensation Program (OWCP) Federal Employees Compensation Act (FECA)</w:t>
      </w:r>
      <w:r w:rsidR="00A76F36">
        <w:rPr>
          <w:rFonts w:ascii="Calibri" w:eastAsia="Calibri" w:hAnsi="Calibri" w:cs="Calibri"/>
          <w:sz w:val="20"/>
          <w:szCs w:val="20"/>
        </w:rPr>
        <w:t>.</w:t>
      </w:r>
      <w:r w:rsidRPr="09AAF55B">
        <w:rPr>
          <w:rFonts w:ascii="Calibri" w:eastAsia="Calibri" w:hAnsi="Calibri" w:cs="Calibri"/>
          <w:sz w:val="20"/>
          <w:szCs w:val="20"/>
        </w:rPr>
        <w:t xml:space="preserve"> </w:t>
      </w:r>
      <w:r w:rsidR="00A76F36" w:rsidRPr="00A76F36">
        <w:rPr>
          <w:rFonts w:ascii="Calibri" w:eastAsia="Calibri" w:hAnsi="Calibri" w:cs="Calibri"/>
          <w:sz w:val="20"/>
          <w:szCs w:val="20"/>
        </w:rPr>
        <w:t xml:space="preserve">The Administrator will reimburse </w:t>
      </w:r>
      <w:r w:rsidR="00A76F36">
        <w:rPr>
          <w:rFonts w:ascii="Calibri" w:eastAsia="Calibri" w:hAnsi="Calibri" w:cs="Calibri"/>
          <w:sz w:val="20"/>
          <w:szCs w:val="20"/>
        </w:rPr>
        <w:t>costs</w:t>
      </w:r>
      <w:r w:rsidR="00A76F36" w:rsidRPr="00A76F36">
        <w:rPr>
          <w:rFonts w:ascii="Calibri" w:eastAsia="Calibri" w:hAnsi="Calibri" w:cs="Calibri"/>
          <w:sz w:val="20"/>
          <w:szCs w:val="20"/>
        </w:rPr>
        <w:t xml:space="preserve"> for treatment for which FECA rates</w:t>
      </w:r>
      <w:r w:rsidR="00A76F36">
        <w:rPr>
          <w:rFonts w:ascii="Calibri" w:eastAsia="Calibri" w:hAnsi="Calibri" w:cs="Calibri"/>
          <w:sz w:val="20"/>
          <w:szCs w:val="20"/>
        </w:rPr>
        <w:t xml:space="preserve"> </w:t>
      </w:r>
      <w:r w:rsidR="00A76F36" w:rsidRPr="00A76F36">
        <w:rPr>
          <w:rFonts w:ascii="Calibri" w:eastAsia="Calibri" w:hAnsi="Calibri" w:cs="Calibri"/>
          <w:sz w:val="20"/>
          <w:szCs w:val="20"/>
        </w:rPr>
        <w:t>have not been established pursuant to the applicable Medicare fee for service rate, as determined</w:t>
      </w:r>
      <w:r w:rsidR="00276A22">
        <w:rPr>
          <w:rFonts w:ascii="Calibri" w:eastAsia="Calibri" w:hAnsi="Calibri" w:cs="Calibri"/>
          <w:sz w:val="20"/>
          <w:szCs w:val="20"/>
        </w:rPr>
        <w:t xml:space="preserve"> </w:t>
      </w:r>
      <w:r w:rsidR="00A76F36" w:rsidRPr="00A76F36">
        <w:rPr>
          <w:rFonts w:ascii="Calibri" w:eastAsia="Calibri" w:hAnsi="Calibri" w:cs="Calibri"/>
          <w:sz w:val="20"/>
          <w:szCs w:val="20"/>
        </w:rPr>
        <w:t>appropriate by the Administrator</w:t>
      </w:r>
      <w:r w:rsidR="00A76F36">
        <w:rPr>
          <w:rFonts w:ascii="Calibri" w:eastAsia="Calibri" w:hAnsi="Calibri" w:cs="Calibri"/>
          <w:sz w:val="20"/>
          <w:szCs w:val="20"/>
        </w:rPr>
        <w:t xml:space="preserve">; reimbursement for costs for </w:t>
      </w:r>
      <w:r w:rsidR="00A76F36" w:rsidRPr="00A76F36">
        <w:rPr>
          <w:rFonts w:ascii="Calibri" w:eastAsia="Calibri" w:hAnsi="Calibri" w:cs="Calibri"/>
          <w:sz w:val="20"/>
          <w:szCs w:val="20"/>
        </w:rPr>
        <w:t>treatment for which neither</w:t>
      </w:r>
      <w:r w:rsidR="00A76F36">
        <w:rPr>
          <w:rFonts w:ascii="Calibri" w:eastAsia="Calibri" w:hAnsi="Calibri" w:cs="Calibri"/>
          <w:sz w:val="20"/>
          <w:szCs w:val="20"/>
        </w:rPr>
        <w:t xml:space="preserve"> </w:t>
      </w:r>
      <w:r w:rsidR="00A76F36" w:rsidRPr="00A76F36">
        <w:rPr>
          <w:rFonts w:ascii="Calibri" w:eastAsia="Calibri" w:hAnsi="Calibri" w:cs="Calibri"/>
          <w:sz w:val="20"/>
          <w:szCs w:val="20"/>
        </w:rPr>
        <w:t>FECA nor Medicare fee for service rates have been established</w:t>
      </w:r>
      <w:r w:rsidR="00A76F36">
        <w:rPr>
          <w:rFonts w:ascii="Calibri" w:eastAsia="Calibri" w:hAnsi="Calibri" w:cs="Calibri"/>
          <w:sz w:val="20"/>
          <w:szCs w:val="20"/>
        </w:rPr>
        <w:t xml:space="preserve"> will be made </w:t>
      </w:r>
      <w:r w:rsidR="00A76F36" w:rsidRPr="00A76F36">
        <w:rPr>
          <w:rFonts w:ascii="Calibri" w:eastAsia="Calibri" w:hAnsi="Calibri" w:cs="Calibri"/>
          <w:sz w:val="20"/>
          <w:szCs w:val="20"/>
        </w:rPr>
        <w:t>at rates as determined appropriate by the</w:t>
      </w:r>
      <w:r w:rsidR="00A76F36">
        <w:rPr>
          <w:rFonts w:ascii="Calibri" w:eastAsia="Calibri" w:hAnsi="Calibri" w:cs="Calibri"/>
          <w:sz w:val="20"/>
          <w:szCs w:val="20"/>
        </w:rPr>
        <w:t xml:space="preserve"> </w:t>
      </w:r>
      <w:r w:rsidR="00167107" w:rsidRPr="00A76F36">
        <w:rPr>
          <w:rFonts w:ascii="Calibri" w:eastAsia="Calibri" w:hAnsi="Calibri" w:cs="Calibri"/>
          <w:sz w:val="20"/>
          <w:szCs w:val="20"/>
        </w:rPr>
        <w:t>Administrator.</w:t>
      </w:r>
      <w:r w:rsidR="00167107">
        <w:rPr>
          <w:rStyle w:val="CommentReference"/>
        </w:rPr>
        <w:t xml:space="preserve"> </w:t>
      </w:r>
      <w:r w:rsidR="00167107" w:rsidRPr="004F0255">
        <w:rPr>
          <w:rStyle w:val="CommentReference"/>
        </w:rPr>
        <w:t>T</w:t>
      </w:r>
      <w:r w:rsidR="00167107" w:rsidRPr="004F0255">
        <w:rPr>
          <w:rFonts w:ascii="Calibri" w:eastAsia="Calibri" w:hAnsi="Calibri" w:cs="Calibri"/>
          <w:sz w:val="20"/>
          <w:szCs w:val="20"/>
        </w:rPr>
        <w:t>hese</w:t>
      </w:r>
      <w:r w:rsidR="515E0C24" w:rsidRPr="004F0255">
        <w:rPr>
          <w:rFonts w:ascii="Calibri" w:eastAsia="Calibri" w:hAnsi="Calibri" w:cs="Calibri"/>
          <w:sz w:val="20"/>
          <w:szCs w:val="20"/>
        </w:rPr>
        <w:t xml:space="preserve"> rates are applicable to each individual claim. </w:t>
      </w:r>
      <w:r w:rsidRPr="004F0255">
        <w:rPr>
          <w:rFonts w:ascii="Calibri" w:eastAsia="Calibri" w:hAnsi="Calibri" w:cs="Calibri"/>
          <w:sz w:val="20"/>
          <w:szCs w:val="20"/>
        </w:rPr>
        <w:t xml:space="preserve">Information on the </w:t>
      </w:r>
      <w:r w:rsidR="002778AA" w:rsidRPr="004F0255">
        <w:rPr>
          <w:rFonts w:ascii="Calibri" w:eastAsia="Calibri" w:hAnsi="Calibri" w:cs="Calibri"/>
          <w:sz w:val="20"/>
          <w:szCs w:val="20"/>
        </w:rPr>
        <w:t>FECA rates</w:t>
      </w:r>
      <w:r w:rsidRPr="004F0255">
        <w:rPr>
          <w:rFonts w:ascii="Calibri" w:eastAsia="Calibri" w:hAnsi="Calibri" w:cs="Calibri"/>
          <w:sz w:val="20"/>
          <w:szCs w:val="20"/>
        </w:rPr>
        <w:t xml:space="preserve"> can be found at </w:t>
      </w:r>
      <w:hyperlink r:id="rId29">
        <w:r w:rsidRPr="004F0255">
          <w:rPr>
            <w:rStyle w:val="Hyperlink"/>
            <w:rFonts w:ascii="Calibri" w:eastAsia="Calibri" w:hAnsi="Calibri" w:cs="Calibri"/>
            <w:color w:val="auto"/>
            <w:sz w:val="20"/>
            <w:szCs w:val="20"/>
          </w:rPr>
          <w:t>https://www.dol.gov/owcp/dfec/</w:t>
        </w:r>
      </w:hyperlink>
      <w:r w:rsidRPr="004F0255">
        <w:rPr>
          <w:rFonts w:ascii="Calibri" w:eastAsia="Calibri" w:hAnsi="Calibri" w:cs="Calibri"/>
          <w:sz w:val="20"/>
          <w:szCs w:val="20"/>
        </w:rPr>
        <w:t>.</w:t>
      </w:r>
    </w:p>
    <w:p w14:paraId="7B0A38B8" w14:textId="77777777" w:rsidR="005336D4" w:rsidRPr="007740DA" w:rsidRDefault="005336D4" w:rsidP="00566A6D">
      <w:pPr>
        <w:spacing w:after="0" w:line="240" w:lineRule="auto"/>
        <w:rPr>
          <w:rFonts w:ascii="Calibri" w:eastAsia="Calibri" w:hAnsi="Calibri" w:cs="Calibri"/>
          <w:sz w:val="20"/>
          <w:szCs w:val="20"/>
        </w:rPr>
      </w:pPr>
    </w:p>
    <w:p w14:paraId="522ED28B" w14:textId="77777777" w:rsidR="000E09FB" w:rsidRPr="007740DA" w:rsidRDefault="047AC23B" w:rsidP="00566A6D">
      <w:pPr>
        <w:autoSpaceDE w:val="0"/>
        <w:autoSpaceDN w:val="0"/>
        <w:spacing w:after="0" w:line="240" w:lineRule="auto"/>
        <w:rPr>
          <w:rFonts w:ascii="Calibri" w:eastAsia="Calibri" w:hAnsi="Calibri" w:cs="Calibri"/>
          <w:color w:val="000000"/>
          <w:sz w:val="20"/>
          <w:szCs w:val="20"/>
        </w:rPr>
      </w:pPr>
      <w:r w:rsidRPr="09AAF55B">
        <w:rPr>
          <w:rFonts w:ascii="Calibri" w:eastAsia="Calibri" w:hAnsi="Calibri" w:cs="Calibri"/>
          <w:sz w:val="20"/>
          <w:szCs w:val="20"/>
        </w:rPr>
        <w:t xml:space="preserve">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ensure that all provider network agreement</w:t>
      </w:r>
      <w:r w:rsidR="00A80C04">
        <w:rPr>
          <w:rFonts w:ascii="Calibri" w:eastAsia="Calibri" w:hAnsi="Calibri" w:cs="Calibri"/>
          <w:sz w:val="20"/>
          <w:szCs w:val="20"/>
        </w:rPr>
        <w:t>s</w:t>
      </w:r>
      <w:r w:rsidRPr="09AAF55B">
        <w:rPr>
          <w:rFonts w:ascii="Calibri" w:eastAsia="Calibri" w:hAnsi="Calibri" w:cs="Calibri"/>
          <w:sz w:val="20"/>
          <w:szCs w:val="20"/>
        </w:rPr>
        <w:t xml:space="preserve"> specif</w:t>
      </w:r>
      <w:r w:rsidR="00A80C04">
        <w:rPr>
          <w:rFonts w:ascii="Calibri" w:eastAsia="Calibri" w:hAnsi="Calibri" w:cs="Calibri"/>
          <w:sz w:val="20"/>
          <w:szCs w:val="20"/>
        </w:rPr>
        <w:t>y</w:t>
      </w:r>
      <w:r w:rsidRPr="09AAF55B">
        <w:rPr>
          <w:rFonts w:ascii="Calibri" w:eastAsia="Calibri" w:hAnsi="Calibri" w:cs="Calibri"/>
          <w:sz w:val="20"/>
          <w:szCs w:val="20"/>
        </w:rPr>
        <w:t xml:space="preserve"> a provider fee ceiling set at rates paid under FECA, administered by the U.S. Department of Labor (DOL). For treatment not covered under FECA, the fee ceiling is pursuant to the applicable Medicare fee for service rate.</w:t>
      </w:r>
      <w:r w:rsidRPr="09AAF55B">
        <w:rPr>
          <w:rFonts w:ascii="Calibri" w:eastAsia="Calibri" w:hAnsi="Calibri" w:cs="Calibri"/>
          <w:color w:val="000000" w:themeColor="text1"/>
          <w:sz w:val="20"/>
          <w:szCs w:val="20"/>
        </w:rPr>
        <w:t xml:space="preserve"> </w:t>
      </w:r>
    </w:p>
    <w:p w14:paraId="69500752" w14:textId="77777777" w:rsidR="001372FD" w:rsidRPr="007740DA" w:rsidRDefault="001372FD" w:rsidP="00566A6D">
      <w:pPr>
        <w:autoSpaceDE w:val="0"/>
        <w:autoSpaceDN w:val="0"/>
        <w:spacing w:after="0" w:line="240" w:lineRule="auto"/>
        <w:rPr>
          <w:rFonts w:ascii="Calibri" w:eastAsia="Calibri" w:hAnsi="Calibri" w:cs="Calibri"/>
          <w:color w:val="000000"/>
          <w:sz w:val="20"/>
          <w:szCs w:val="20"/>
        </w:rPr>
      </w:pPr>
    </w:p>
    <w:p w14:paraId="3E35B30D" w14:textId="5048420E" w:rsidR="001372FD" w:rsidRPr="007740DA" w:rsidRDefault="0DB2E8EE" w:rsidP="00566A6D">
      <w:pPr>
        <w:widowControl/>
        <w:autoSpaceDE w:val="0"/>
        <w:autoSpaceDN w:val="0"/>
        <w:adjustRightInd w:val="0"/>
        <w:spacing w:after="0" w:line="240" w:lineRule="auto"/>
        <w:rPr>
          <w:rFonts w:ascii="Calibri" w:eastAsia="Calibri" w:hAnsi="Calibri" w:cs="Calibri"/>
          <w:sz w:val="20"/>
          <w:szCs w:val="20"/>
        </w:rPr>
      </w:pPr>
      <w:r w:rsidRPr="09AAF55B">
        <w:rPr>
          <w:rFonts w:ascii="Calibri" w:eastAsia="Calibri" w:hAnsi="Calibri" w:cs="Calibri"/>
          <w:sz w:val="20"/>
          <w:szCs w:val="20"/>
        </w:rPr>
        <w:t>Fee Schedule</w:t>
      </w:r>
      <w:r w:rsidR="007A7F8D">
        <w:rPr>
          <w:rFonts w:ascii="Calibri" w:eastAsia="Calibri" w:hAnsi="Calibri" w:cs="Calibri"/>
          <w:sz w:val="20"/>
          <w:szCs w:val="20"/>
        </w:rPr>
        <w:t xml:space="preserve"> </w:t>
      </w:r>
      <w:r w:rsidR="00FB7F45">
        <w:rPr>
          <w:rFonts w:ascii="Calibri" w:eastAsia="Calibri" w:hAnsi="Calibri" w:cs="Calibri"/>
          <w:sz w:val="20"/>
          <w:szCs w:val="20"/>
        </w:rPr>
        <w:t>(</w:t>
      </w:r>
      <w:r w:rsidR="00FB7F45" w:rsidRPr="00FB7F45">
        <w:rPr>
          <w:rFonts w:ascii="Calibri" w:eastAsia="Calibri" w:hAnsi="Calibri" w:cs="Calibri"/>
          <w:sz w:val="20"/>
          <w:szCs w:val="20"/>
        </w:rPr>
        <w:t>https://www.dol.gov/agencies/owcp/regs/feeschedule/fee</w:t>
      </w:r>
      <w:r w:rsidR="00FB7F45">
        <w:rPr>
          <w:rFonts w:ascii="Calibri" w:eastAsia="Calibri" w:hAnsi="Calibri" w:cs="Calibri"/>
          <w:sz w:val="20"/>
          <w:szCs w:val="20"/>
        </w:rPr>
        <w:t>)</w:t>
      </w:r>
      <w:r w:rsidRPr="09AAF55B">
        <w:rPr>
          <w:rFonts w:ascii="Calibri" w:eastAsia="Calibri" w:hAnsi="Calibri" w:cs="Calibri"/>
          <w:sz w:val="20"/>
          <w:szCs w:val="20"/>
        </w:rPr>
        <w:t xml:space="preserve">: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must use the applicable payment fee schedule provided by WTC Health Program to determine and apply reimbursable amounts</w:t>
      </w:r>
      <w:r w:rsidR="002778AA">
        <w:rPr>
          <w:rFonts w:ascii="Calibri" w:eastAsia="Calibri" w:hAnsi="Calibri" w:cs="Calibri"/>
          <w:sz w:val="20"/>
          <w:szCs w:val="20"/>
        </w:rPr>
        <w:t xml:space="preserve"> for each authorized claim</w:t>
      </w:r>
      <w:r w:rsidRPr="09AAF55B">
        <w:rPr>
          <w:rFonts w:ascii="Calibri" w:eastAsia="Calibri" w:hAnsi="Calibri" w:cs="Calibri"/>
          <w:sz w:val="20"/>
          <w:szCs w:val="20"/>
        </w:rPr>
        <w:t xml:space="preserve">. </w:t>
      </w:r>
      <w:r w:rsidR="3D4E6F32" w:rsidRPr="09AAF55B">
        <w:rPr>
          <w:rFonts w:ascii="Calibri" w:eastAsia="Calibri" w:hAnsi="Calibri" w:cs="Calibri"/>
          <w:sz w:val="20"/>
          <w:szCs w:val="20"/>
        </w:rPr>
        <w:t>The Program</w:t>
      </w:r>
      <w:r w:rsidRPr="09AAF55B">
        <w:rPr>
          <w:rFonts w:ascii="Calibri" w:eastAsia="Calibri" w:hAnsi="Calibri" w:cs="Calibri"/>
          <w:sz w:val="20"/>
          <w:szCs w:val="20"/>
        </w:rPr>
        <w:t xml:space="preserve"> will provide a reference to </w:t>
      </w:r>
      <w:r w:rsidR="002778AA">
        <w:rPr>
          <w:rFonts w:ascii="Calibri" w:eastAsia="Calibri" w:hAnsi="Calibri" w:cs="Calibri"/>
          <w:sz w:val="20"/>
          <w:szCs w:val="20"/>
        </w:rPr>
        <w:t>FECA, Medicare, or another</w:t>
      </w:r>
      <w:r w:rsidRPr="09AAF55B">
        <w:rPr>
          <w:rFonts w:ascii="Calibri" w:eastAsia="Calibri" w:hAnsi="Calibri" w:cs="Calibri"/>
          <w:sz w:val="20"/>
          <w:szCs w:val="20"/>
        </w:rPr>
        <w:t xml:space="preserve"> program that will allow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to identify the appropriate fee schedule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must use to pay claims. </w:t>
      </w:r>
      <w:r w:rsidR="74695075" w:rsidRPr="09AAF55B">
        <w:rPr>
          <w:rFonts w:ascii="Calibri" w:eastAsia="Calibri" w:hAnsi="Calibri" w:cs="Calibri"/>
          <w:sz w:val="20"/>
          <w:szCs w:val="20"/>
        </w:rPr>
        <w:t>The Program</w:t>
      </w:r>
      <w:r w:rsidRPr="09AAF55B">
        <w:rPr>
          <w:rFonts w:ascii="Calibri" w:eastAsia="Calibri" w:hAnsi="Calibri" w:cs="Calibri"/>
          <w:sz w:val="20"/>
          <w:szCs w:val="20"/>
        </w:rPr>
        <w:t xml:space="preserve"> will provide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with all current and applicable Fee Schedules upon award. A modification is not required for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to implement Fee Schedule revisions.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have no more than 30 days to implement the new/updated Fee Schedules from the date it is provided to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Some Fee Schedule revisions taking place within a fiscal year may require retroactive payment adjustments based on date of service, but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cannot collect if the new revised rate is retroactive and lower than the previous rate. If WTC Health Program identifies errors in the Fee Schedule,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accept rate corrections to those errors within 30 days. </w:t>
      </w:r>
    </w:p>
    <w:p w14:paraId="2D22C088" w14:textId="77777777" w:rsidR="00D20388" w:rsidRPr="007740DA" w:rsidRDefault="00D20388" w:rsidP="00566A6D">
      <w:pPr>
        <w:widowControl/>
        <w:autoSpaceDE w:val="0"/>
        <w:autoSpaceDN w:val="0"/>
        <w:adjustRightInd w:val="0"/>
        <w:spacing w:after="0" w:line="240" w:lineRule="auto"/>
        <w:rPr>
          <w:rFonts w:ascii="Calibri" w:eastAsia="Calibri" w:hAnsi="Calibri" w:cs="Calibri"/>
          <w:sz w:val="20"/>
          <w:szCs w:val="20"/>
        </w:rPr>
      </w:pPr>
    </w:p>
    <w:p w14:paraId="2940EDD6" w14:textId="77777777" w:rsidR="00D20388" w:rsidRPr="007740DA" w:rsidRDefault="69BA5A99" w:rsidP="00566A6D">
      <w:pPr>
        <w:widowControl/>
        <w:autoSpaceDE w:val="0"/>
        <w:autoSpaceDN w:val="0"/>
        <w:adjustRightInd w:val="0"/>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Maximum Allowable Charges Schedule: </w:t>
      </w:r>
      <w:r w:rsidR="3D4E6F32" w:rsidRPr="09AAF55B">
        <w:rPr>
          <w:rFonts w:ascii="Calibri" w:eastAsia="Calibri" w:hAnsi="Calibri" w:cs="Calibri"/>
          <w:sz w:val="20"/>
          <w:szCs w:val="20"/>
        </w:rPr>
        <w:t>The WTC Program Administrator</w:t>
      </w:r>
      <w:r w:rsidRPr="09AAF55B">
        <w:rPr>
          <w:rFonts w:ascii="Calibri" w:eastAsia="Calibri" w:hAnsi="Calibri" w:cs="Calibri"/>
          <w:sz w:val="20"/>
          <w:szCs w:val="20"/>
        </w:rPr>
        <w:t xml:space="preserve"> will determine the fee when codes are not available on the Fee Schedule. </w:t>
      </w:r>
    </w:p>
    <w:p w14:paraId="3AF0E8B5" w14:textId="77777777" w:rsidR="009A14F8" w:rsidRPr="008B5BA6" w:rsidRDefault="009A14F8" w:rsidP="00566A6D">
      <w:pPr>
        <w:spacing w:after="0" w:line="240" w:lineRule="auto"/>
        <w:rPr>
          <w:rFonts w:ascii="Calibri" w:eastAsia="Calibri" w:hAnsi="Calibri" w:cs="Calibri"/>
          <w:sz w:val="20"/>
          <w:szCs w:val="20"/>
        </w:rPr>
      </w:pPr>
    </w:p>
    <w:p w14:paraId="471C49E9" w14:textId="77777777" w:rsidR="00ED409E" w:rsidRPr="007740DA" w:rsidRDefault="751C2E06" w:rsidP="00D1139E">
      <w:pPr>
        <w:pStyle w:val="Heading3"/>
      </w:pPr>
      <w:r w:rsidRPr="09AAF55B">
        <w:t>SECTION 4.</w:t>
      </w:r>
      <w:r w:rsidR="67D66EC9" w:rsidRPr="09AAF55B">
        <w:t>7</w:t>
      </w:r>
      <w:r w:rsidRPr="09AAF55B">
        <w:t>.</w:t>
      </w:r>
      <w:r w:rsidR="67D66EC9" w:rsidRPr="09AAF55B">
        <w:t>2</w:t>
      </w:r>
      <w:r w:rsidRPr="09AAF55B">
        <w:t xml:space="preserve"> –</w:t>
      </w:r>
      <w:r w:rsidR="1941F2CA" w:rsidRPr="09AAF55B">
        <w:t xml:space="preserve"> Claims Processing and Payment</w:t>
      </w:r>
    </w:p>
    <w:p w14:paraId="234C478A" w14:textId="77777777" w:rsidR="00807522" w:rsidRPr="008B5BA6" w:rsidRDefault="00807522" w:rsidP="00566A6D">
      <w:pPr>
        <w:autoSpaceDE w:val="0"/>
        <w:autoSpaceDN w:val="0"/>
        <w:adjustRightInd w:val="0"/>
        <w:spacing w:after="0" w:line="240" w:lineRule="auto"/>
        <w:rPr>
          <w:rFonts w:ascii="Calibri" w:eastAsia="Calibri" w:hAnsi="Calibri" w:cs="Calibri"/>
          <w:spacing w:val="-2"/>
          <w:sz w:val="20"/>
          <w:szCs w:val="20"/>
        </w:rPr>
      </w:pPr>
    </w:p>
    <w:p w14:paraId="2DA794B8" w14:textId="5E54C64D" w:rsidR="00276902" w:rsidRPr="007740DA" w:rsidRDefault="1941F2CA" w:rsidP="00566A6D">
      <w:pPr>
        <w:autoSpaceDE w:val="0"/>
        <w:autoSpaceDN w:val="0"/>
        <w:adjustRightInd w:val="0"/>
        <w:spacing w:after="0" w:line="240" w:lineRule="auto"/>
        <w:rPr>
          <w:rFonts w:ascii="Calibri" w:eastAsia="Calibri" w:hAnsi="Calibri" w:cs="Calibri"/>
          <w:sz w:val="20"/>
          <w:szCs w:val="20"/>
        </w:rPr>
      </w:pPr>
      <w:r w:rsidRPr="09AAF55B">
        <w:rPr>
          <w:rFonts w:ascii="Calibri" w:eastAsia="Calibri" w:hAnsi="Calibri" w:cs="Calibri"/>
          <w:spacing w:val="-2"/>
          <w:sz w:val="20"/>
          <w:szCs w:val="20"/>
        </w:rPr>
        <w:t xml:space="preserve">The </w:t>
      </w:r>
      <w:r w:rsidR="001E07F4" w:rsidRPr="09AAF55B">
        <w:rPr>
          <w:rFonts w:ascii="Calibri" w:eastAsia="Calibri" w:hAnsi="Calibri" w:cs="Calibri"/>
          <w:spacing w:val="-2"/>
          <w:sz w:val="20"/>
          <w:szCs w:val="20"/>
        </w:rPr>
        <w:t>contractor</w:t>
      </w:r>
      <w:r w:rsidRPr="09AAF55B">
        <w:rPr>
          <w:rFonts w:ascii="Calibri" w:eastAsia="Calibri" w:hAnsi="Calibri" w:cs="Calibri"/>
          <w:spacing w:val="-2"/>
          <w:sz w:val="20"/>
          <w:szCs w:val="20"/>
        </w:rPr>
        <w:t xml:space="preserve"> shall receive, process, and adjudicate claims for all services provided to WTC Health Program members pursuant to this contract.</w:t>
      </w:r>
      <w:r w:rsidR="36951062" w:rsidRPr="09AAF55B">
        <w:rPr>
          <w:rFonts w:ascii="Calibri" w:eastAsia="Calibri" w:hAnsi="Calibri" w:cs="Calibri"/>
          <w:spacing w:val="-2"/>
          <w:sz w:val="20"/>
          <w:szCs w:val="20"/>
        </w:rPr>
        <w:t>The contractor shall ensure that its claims processing and payment</w:t>
      </w:r>
      <w:r w:rsidR="6F71ACFD" w:rsidRPr="09AAF55B">
        <w:rPr>
          <w:rFonts w:ascii="Calibri" w:eastAsia="Calibri" w:hAnsi="Calibri" w:cs="Calibri"/>
          <w:spacing w:val="-2"/>
          <w:sz w:val="20"/>
          <w:szCs w:val="20"/>
        </w:rPr>
        <w:t xml:space="preserve"> system and capability meet industry standards</w:t>
      </w:r>
      <w:r w:rsidR="004B65F7">
        <w:rPr>
          <w:rFonts w:ascii="Calibri" w:eastAsia="Calibri" w:hAnsi="Calibri" w:cs="Calibri"/>
          <w:spacing w:val="-2"/>
          <w:sz w:val="20"/>
          <w:szCs w:val="20"/>
        </w:rPr>
        <w:t xml:space="preserve"> and aligns with the Program’s medical policy</w:t>
      </w:r>
      <w:r w:rsidR="6F71ACFD" w:rsidRPr="09AAF55B">
        <w:rPr>
          <w:rFonts w:ascii="Calibri" w:eastAsia="Calibri" w:hAnsi="Calibri" w:cs="Calibri"/>
          <w:spacing w:val="-2"/>
          <w:sz w:val="20"/>
          <w:szCs w:val="20"/>
        </w:rPr>
        <w:t xml:space="preserve">. </w:t>
      </w:r>
      <w:r w:rsidR="004B65F7">
        <w:rPr>
          <w:rFonts w:ascii="Calibri" w:eastAsia="Calibri" w:hAnsi="Calibri" w:cs="Calibri"/>
          <w:spacing w:val="-2"/>
          <w:sz w:val="20"/>
          <w:szCs w:val="20"/>
        </w:rPr>
        <w:t xml:space="preserve">Once a claim is fully adjudicated, the contractor will submit the claims directly to National Government Services (NGS) for payment. </w:t>
      </w:r>
      <w:r w:rsidRPr="09AAF55B">
        <w:rPr>
          <w:rFonts w:ascii="Calibri" w:eastAsia="Calibri" w:hAnsi="Calibri" w:cs="Calibri"/>
          <w:spacing w:val="-2"/>
          <w:sz w:val="20"/>
          <w:szCs w:val="20"/>
        </w:rPr>
        <w:t xml:space="preserve">The </w:t>
      </w:r>
      <w:r w:rsidR="001E07F4" w:rsidRPr="09AAF55B">
        <w:rPr>
          <w:rFonts w:ascii="Calibri" w:eastAsia="Calibri" w:hAnsi="Calibri" w:cs="Calibri"/>
          <w:spacing w:val="-2"/>
          <w:sz w:val="20"/>
          <w:szCs w:val="20"/>
        </w:rPr>
        <w:t>contractor</w:t>
      </w:r>
      <w:r w:rsidRPr="09AAF55B">
        <w:rPr>
          <w:rFonts w:ascii="Calibri" w:eastAsia="Calibri" w:hAnsi="Calibri" w:cs="Calibri"/>
          <w:spacing w:val="-2"/>
          <w:sz w:val="20"/>
          <w:szCs w:val="20"/>
        </w:rPr>
        <w:t xml:space="preserve">’s claims system shall utilize </w:t>
      </w:r>
      <w:r w:rsidRPr="09AAF55B">
        <w:rPr>
          <w:rFonts w:ascii="Calibri" w:eastAsia="Calibri" w:hAnsi="Calibri" w:cs="Calibri"/>
          <w:sz w:val="20"/>
          <w:szCs w:val="20"/>
        </w:rPr>
        <w:t>an existing</w:t>
      </w:r>
      <w:r w:rsidR="009C0874" w:rsidRPr="09AAF55B">
        <w:rPr>
          <w:rFonts w:ascii="Calibri" w:eastAsia="Calibri" w:hAnsi="Calibri" w:cs="Calibri"/>
          <w:sz w:val="20"/>
          <w:szCs w:val="20"/>
        </w:rPr>
        <w:t xml:space="preserve"> </w:t>
      </w:r>
      <w:r w:rsidRPr="09AAF55B">
        <w:rPr>
          <w:rFonts w:ascii="Calibri" w:eastAsia="Calibri" w:hAnsi="Calibri" w:cs="Calibri"/>
          <w:sz w:val="20"/>
          <w:szCs w:val="20"/>
        </w:rPr>
        <w:t>automated end-to-end claims processing system with modern software development based on the ability to create clean claims and route claims for optimal processing using systems capable of intelligent decision</w:t>
      </w:r>
      <w:r w:rsidR="00E0741D">
        <w:rPr>
          <w:rFonts w:ascii="Calibri" w:eastAsia="Calibri" w:hAnsi="Calibri" w:cs="Calibri"/>
          <w:sz w:val="20"/>
          <w:szCs w:val="20"/>
        </w:rPr>
        <w:t xml:space="preserve"> mak</w:t>
      </w:r>
      <w:r w:rsidRPr="09AAF55B">
        <w:rPr>
          <w:rFonts w:ascii="Calibri" w:eastAsia="Calibri" w:hAnsi="Calibri" w:cs="Calibri"/>
          <w:sz w:val="20"/>
          <w:szCs w:val="20"/>
        </w:rPr>
        <w:t xml:space="preserve">ing that combines business rules management, decision processing, real-time event detection, decision governance and powerful advanced analytics to automate and manage decisions across the enterprise. The claims system shall also be capable of automated high-volume data capture and routing focused on the Government’s requirement for continuous </w:t>
      </w:r>
      <w:r w:rsidRPr="09AAF55B">
        <w:rPr>
          <w:rFonts w:ascii="Calibri" w:eastAsia="Calibri" w:hAnsi="Calibri" w:cs="Calibri"/>
          <w:sz w:val="20"/>
          <w:szCs w:val="20"/>
        </w:rPr>
        <w:lastRenderedPageBreak/>
        <w:t xml:space="preserve">delivery. </w:t>
      </w:r>
    </w:p>
    <w:p w14:paraId="6B580A13" w14:textId="77777777" w:rsidR="006B2EA3" w:rsidRPr="007740DA" w:rsidRDefault="006B2EA3" w:rsidP="00566A6D">
      <w:pPr>
        <w:pStyle w:val="1BodyText"/>
        <w:spacing w:before="0" w:after="0"/>
        <w:rPr>
          <w:rFonts w:ascii="Calibri" w:eastAsia="Calibri" w:hAnsi="Calibri" w:cs="Calibri"/>
          <w:color w:val="auto"/>
        </w:rPr>
      </w:pPr>
    </w:p>
    <w:p w14:paraId="2B8765C0" w14:textId="75486EBB" w:rsidR="006B2EA3" w:rsidRPr="007740DA" w:rsidRDefault="1941F2CA" w:rsidP="00566A6D">
      <w:pPr>
        <w:pStyle w:val="1BodyText"/>
        <w:spacing w:before="0" w:after="0"/>
        <w:rPr>
          <w:rFonts w:ascii="Calibri" w:eastAsia="Calibri" w:hAnsi="Calibri" w:cs="Calibri"/>
          <w:color w:val="auto"/>
        </w:rPr>
      </w:pPr>
      <w:r w:rsidRPr="09AAF55B">
        <w:rPr>
          <w:rFonts w:ascii="Calibri" w:eastAsia="Calibri" w:hAnsi="Calibri" w:cs="Calibri"/>
          <w:color w:val="auto"/>
        </w:rPr>
        <w:t xml:space="preserve">The </w:t>
      </w:r>
      <w:r w:rsidR="001E07F4" w:rsidRPr="09AAF55B">
        <w:rPr>
          <w:rFonts w:ascii="Calibri" w:eastAsia="Calibri" w:hAnsi="Calibri" w:cs="Calibri"/>
          <w:color w:val="auto"/>
        </w:rPr>
        <w:t>contractor</w:t>
      </w:r>
      <w:r w:rsidRPr="09AAF55B">
        <w:rPr>
          <w:rFonts w:ascii="Calibri" w:eastAsia="Calibri" w:hAnsi="Calibri" w:cs="Calibri"/>
          <w:color w:val="auto"/>
        </w:rPr>
        <w:t xml:space="preserve"> shall utilize an existing automated claims processing system to process and adjudicate claims with business rules to apply WTC Health Program’s distinct benefit coverage plans (to be provided by upon award).</w:t>
      </w:r>
      <w:r w:rsidR="004B65F7">
        <w:rPr>
          <w:rFonts w:ascii="Calibri" w:eastAsia="Calibri" w:hAnsi="Calibri" w:cs="Calibri"/>
          <w:color w:val="auto"/>
        </w:rPr>
        <w:t xml:space="preserve"> The contractor shall also work closely with the Program to enter into a data sharing agreement with the HPS contractor to exchange enrollment and certification information to</w:t>
      </w:r>
      <w:r w:rsidR="00B27AB8">
        <w:rPr>
          <w:rFonts w:ascii="Calibri" w:eastAsia="Calibri" w:hAnsi="Calibri" w:cs="Calibri"/>
          <w:color w:val="auto"/>
        </w:rPr>
        <w:t xml:space="preserve"> ensure that the NPN maintains up-to-date information on member benefits and accurately adjudicates incoming claims.</w:t>
      </w:r>
      <w:r w:rsidRPr="09AAF55B">
        <w:rPr>
          <w:rFonts w:ascii="Calibri" w:eastAsia="Calibri" w:hAnsi="Calibri" w:cs="Calibri"/>
          <w:color w:val="auto"/>
        </w:rPr>
        <w:t xml:space="preserve">The </w:t>
      </w:r>
      <w:r w:rsidR="001E07F4" w:rsidRPr="09AAF55B">
        <w:rPr>
          <w:rFonts w:ascii="Calibri" w:eastAsia="Calibri" w:hAnsi="Calibri" w:cs="Calibri"/>
          <w:color w:val="auto"/>
        </w:rPr>
        <w:t>contractor</w:t>
      </w:r>
      <w:r w:rsidRPr="09AAF55B">
        <w:rPr>
          <w:rFonts w:ascii="Calibri" w:eastAsia="Calibri" w:hAnsi="Calibri" w:cs="Calibri"/>
          <w:color w:val="auto"/>
        </w:rPr>
        <w:t xml:space="preserve">’s claims processing system must always determine if a claim is ready for processing by ensuring the claims processing system contains all the standard requirements of all standard EDI transaction types as well as those fields required for WTC Health Program claims processing. The </w:t>
      </w:r>
      <w:r w:rsidR="001E07F4" w:rsidRPr="09AAF55B">
        <w:rPr>
          <w:rFonts w:ascii="Calibri" w:eastAsia="Calibri" w:hAnsi="Calibri" w:cs="Calibri"/>
          <w:color w:val="auto"/>
        </w:rPr>
        <w:t>contractor</w:t>
      </w:r>
      <w:r w:rsidRPr="09AAF55B">
        <w:rPr>
          <w:rFonts w:ascii="Calibri" w:eastAsia="Calibri" w:hAnsi="Calibri" w:cs="Calibri"/>
          <w:color w:val="auto"/>
        </w:rPr>
        <w:t xml:space="preserve"> shall process claims in accordance with all applicable federal and state statutes and regulations. The </w:t>
      </w:r>
      <w:r w:rsidR="001E07F4" w:rsidRPr="09AAF55B">
        <w:rPr>
          <w:rFonts w:ascii="Calibri" w:eastAsia="Calibri" w:hAnsi="Calibri" w:cs="Calibri"/>
          <w:color w:val="auto"/>
        </w:rPr>
        <w:t>contractor</w:t>
      </w:r>
      <w:r w:rsidRPr="09AAF55B">
        <w:rPr>
          <w:rFonts w:ascii="Calibri" w:eastAsia="Calibri" w:hAnsi="Calibri" w:cs="Calibri"/>
          <w:color w:val="auto"/>
        </w:rPr>
        <w:t xml:space="preserve">’s claims adjudication system shall validate claims against member profile (to ensure enrollment, certification, eligibility, and benefit coverage are in alignment) and provider enrollment and current provider reimbursement fees to properly adjudicate claims. The </w:t>
      </w:r>
      <w:r w:rsidR="001E07F4" w:rsidRPr="09AAF55B">
        <w:rPr>
          <w:rFonts w:ascii="Calibri" w:eastAsia="Calibri" w:hAnsi="Calibri" w:cs="Calibri"/>
          <w:color w:val="auto"/>
        </w:rPr>
        <w:t>contractor</w:t>
      </w:r>
      <w:r w:rsidRPr="09AAF55B">
        <w:rPr>
          <w:rFonts w:ascii="Calibri" w:eastAsia="Calibri" w:hAnsi="Calibri" w:cs="Calibri"/>
          <w:color w:val="auto"/>
        </w:rPr>
        <w:t xml:space="preserve"> shall develop rules to apply WTC Health Program policies from codebooks, care suites, benefit monitoring and treatment plans (provided during implementation</w:t>
      </w:r>
      <w:r w:rsidR="1B6B5BF1" w:rsidRPr="09AAF55B">
        <w:rPr>
          <w:rFonts w:ascii="Calibri" w:eastAsia="Calibri" w:hAnsi="Calibri" w:cs="Calibri"/>
          <w:color w:val="auto"/>
        </w:rPr>
        <w:t>),</w:t>
      </w:r>
      <w:r w:rsidRPr="09AAF55B">
        <w:rPr>
          <w:rFonts w:ascii="Calibri" w:eastAsia="Calibri" w:hAnsi="Calibri" w:cs="Calibri"/>
          <w:color w:val="auto"/>
        </w:rPr>
        <w:t xml:space="preserve"> incorporating those policies in its claims adjudication system. The </w:t>
      </w:r>
      <w:r w:rsidR="001E07F4" w:rsidRPr="09AAF55B">
        <w:rPr>
          <w:rFonts w:ascii="Calibri" w:eastAsia="Calibri" w:hAnsi="Calibri" w:cs="Calibri"/>
          <w:color w:val="auto"/>
        </w:rPr>
        <w:t>contractor</w:t>
      </w:r>
      <w:r w:rsidRPr="09AAF55B">
        <w:rPr>
          <w:rFonts w:ascii="Calibri" w:eastAsia="Calibri" w:hAnsi="Calibri" w:cs="Calibri"/>
          <w:color w:val="auto"/>
        </w:rPr>
        <w:t xml:space="preserve">’s claims processing system must always accept electronic claims in EDI 837P, EDI 837I, and EDI 837D format transactions, as appropriate, and create the EDI 835 remittance transaction. </w:t>
      </w:r>
    </w:p>
    <w:p w14:paraId="0457517E" w14:textId="77777777" w:rsidR="006B2EA3" w:rsidRPr="007740DA" w:rsidRDefault="006B2EA3" w:rsidP="00566A6D">
      <w:pPr>
        <w:pStyle w:val="1BodyText"/>
        <w:spacing w:before="0" w:after="0"/>
        <w:rPr>
          <w:rFonts w:ascii="Calibri" w:eastAsia="Calibri" w:hAnsi="Calibri" w:cs="Calibri"/>
          <w:color w:val="auto"/>
        </w:rPr>
      </w:pPr>
    </w:p>
    <w:p w14:paraId="24DE00FA" w14:textId="77777777" w:rsidR="006B2EA3" w:rsidRPr="007740DA" w:rsidRDefault="1941F2CA" w:rsidP="00566A6D">
      <w:pPr>
        <w:pStyle w:val="1BodyText"/>
        <w:spacing w:before="0" w:after="0"/>
        <w:rPr>
          <w:rFonts w:ascii="Calibri" w:eastAsia="Calibri" w:hAnsi="Calibri" w:cs="Calibri"/>
          <w:color w:val="auto"/>
        </w:rPr>
      </w:pPr>
      <w:r w:rsidRPr="09AAF55B">
        <w:rPr>
          <w:rFonts w:ascii="Calibri" w:eastAsia="Calibri" w:hAnsi="Calibri" w:cs="Calibri"/>
          <w:color w:val="auto"/>
        </w:rPr>
        <w:t xml:space="preserve">The </w:t>
      </w:r>
      <w:r w:rsidR="001E07F4" w:rsidRPr="09AAF55B">
        <w:rPr>
          <w:rFonts w:ascii="Calibri" w:eastAsia="Calibri" w:hAnsi="Calibri" w:cs="Calibri"/>
          <w:color w:val="auto"/>
        </w:rPr>
        <w:t>contractor</w:t>
      </w:r>
      <w:r w:rsidRPr="09AAF55B">
        <w:rPr>
          <w:rFonts w:ascii="Calibri" w:eastAsia="Calibri" w:hAnsi="Calibri" w:cs="Calibri"/>
          <w:color w:val="auto"/>
        </w:rPr>
        <w:t xml:space="preserve"> shall ensure claims not processed to completion and any associated supporting documentation will be retrievable by Member name and </w:t>
      </w:r>
      <w:r w:rsidR="00EA7A72">
        <w:rPr>
          <w:rFonts w:ascii="Calibri" w:eastAsia="Calibri" w:hAnsi="Calibri" w:cs="Calibri"/>
          <w:color w:val="auto"/>
        </w:rPr>
        <w:t>WTC Health Program</w:t>
      </w:r>
      <w:r w:rsidRPr="09AAF55B">
        <w:rPr>
          <w:rFonts w:ascii="Calibri" w:eastAsia="Calibri" w:hAnsi="Calibri" w:cs="Calibri"/>
          <w:color w:val="auto"/>
        </w:rPr>
        <w:t xml:space="preserve"> ID</w:t>
      </w:r>
      <w:r w:rsidR="60E79BFF" w:rsidRPr="09AAF55B">
        <w:rPr>
          <w:rFonts w:ascii="Calibri" w:eastAsia="Calibri" w:hAnsi="Calibri" w:cs="Calibri"/>
          <w:color w:val="auto"/>
        </w:rPr>
        <w:t xml:space="preserve"> number</w:t>
      </w:r>
      <w:r w:rsidRPr="09AAF55B">
        <w:rPr>
          <w:rFonts w:ascii="Calibri" w:eastAsia="Calibri" w:hAnsi="Calibri" w:cs="Calibri"/>
          <w:color w:val="auto"/>
        </w:rPr>
        <w:t xml:space="preserve">. </w:t>
      </w:r>
      <w:r w:rsidR="00542BC3">
        <w:rPr>
          <w:rFonts w:ascii="Calibri" w:eastAsia="Calibri" w:hAnsi="Calibri" w:cs="Calibri"/>
          <w:color w:val="auto"/>
        </w:rPr>
        <w:t>T</w:t>
      </w:r>
      <w:r w:rsidRPr="09AAF55B">
        <w:rPr>
          <w:rFonts w:ascii="Calibri" w:eastAsia="Calibri" w:hAnsi="Calibri" w:cs="Calibri"/>
          <w:color w:val="auto"/>
        </w:rPr>
        <w:t xml:space="preserve">he </w:t>
      </w:r>
      <w:r w:rsidR="001E07F4" w:rsidRPr="09AAF55B">
        <w:rPr>
          <w:rFonts w:ascii="Calibri" w:eastAsia="Calibri" w:hAnsi="Calibri" w:cs="Calibri"/>
          <w:color w:val="auto"/>
        </w:rPr>
        <w:t>contractor</w:t>
      </w:r>
      <w:r w:rsidRPr="09AAF55B">
        <w:rPr>
          <w:rFonts w:ascii="Calibri" w:eastAsia="Calibri" w:hAnsi="Calibri" w:cs="Calibri"/>
          <w:color w:val="auto"/>
        </w:rPr>
        <w:t xml:space="preserve"> is responsible claims routing </w:t>
      </w:r>
      <w:r w:rsidR="230F81F7" w:rsidRPr="09AAF55B">
        <w:rPr>
          <w:rFonts w:ascii="Calibri" w:eastAsia="Calibri" w:hAnsi="Calibri" w:cs="Calibri"/>
          <w:color w:val="auto"/>
        </w:rPr>
        <w:t>if or when the Program acquires a</w:t>
      </w:r>
      <w:r w:rsidRPr="09AAF55B">
        <w:rPr>
          <w:rFonts w:ascii="Calibri" w:eastAsia="Calibri" w:hAnsi="Calibri" w:cs="Calibri"/>
          <w:color w:val="auto"/>
        </w:rPr>
        <w:t xml:space="preserve"> new clearinghouse. The </w:t>
      </w:r>
      <w:r w:rsidR="001E07F4" w:rsidRPr="09AAF55B">
        <w:rPr>
          <w:rFonts w:ascii="Calibri" w:eastAsia="Calibri" w:hAnsi="Calibri" w:cs="Calibri"/>
          <w:color w:val="auto"/>
        </w:rPr>
        <w:t>contractor</w:t>
      </w:r>
      <w:r w:rsidRPr="09AAF55B">
        <w:rPr>
          <w:rFonts w:ascii="Calibri" w:eastAsia="Calibri" w:hAnsi="Calibri" w:cs="Calibri"/>
          <w:color w:val="auto"/>
        </w:rPr>
        <w:t xml:space="preserve"> shall develop rules to apply the correct fee schedule based upon WTC Health Program payment policy and ensure that correct payment schedules are used to pay providers. </w:t>
      </w:r>
    </w:p>
    <w:p w14:paraId="73D8451E" w14:textId="77777777" w:rsidR="006B2EA3" w:rsidRPr="007740DA" w:rsidRDefault="006B2EA3" w:rsidP="00566A6D">
      <w:pPr>
        <w:pStyle w:val="1BodyText"/>
        <w:spacing w:before="0" w:after="0"/>
        <w:rPr>
          <w:rFonts w:ascii="Calibri" w:eastAsia="Calibri" w:hAnsi="Calibri" w:cs="Calibri"/>
          <w:color w:val="auto"/>
        </w:rPr>
      </w:pPr>
    </w:p>
    <w:p w14:paraId="4AE088FB" w14:textId="2910F90E" w:rsidR="006B2EA3" w:rsidRPr="007740DA" w:rsidRDefault="1941F2CA" w:rsidP="00566A6D">
      <w:pPr>
        <w:pStyle w:val="1BodyText"/>
        <w:spacing w:before="0" w:after="0"/>
        <w:rPr>
          <w:rFonts w:ascii="Calibri" w:eastAsia="Calibri" w:hAnsi="Calibri" w:cs="Calibri"/>
          <w:color w:val="auto"/>
        </w:rPr>
      </w:pPr>
      <w:r w:rsidRPr="09AAF55B">
        <w:rPr>
          <w:rFonts w:ascii="Calibri" w:eastAsia="Calibri" w:hAnsi="Calibri" w:cs="Calibri"/>
          <w:color w:val="auto"/>
        </w:rPr>
        <w:t xml:space="preserve">The Implementation Plan </w:t>
      </w:r>
      <w:r w:rsidR="00074B90">
        <w:rPr>
          <w:rFonts w:ascii="Calibri" w:eastAsia="Calibri" w:hAnsi="Calibri" w:cs="Calibri"/>
          <w:color w:val="auto"/>
        </w:rPr>
        <w:t>shall</w:t>
      </w:r>
      <w:r w:rsidRPr="09AAF55B">
        <w:rPr>
          <w:rFonts w:ascii="Calibri" w:eastAsia="Calibri" w:hAnsi="Calibri" w:cs="Calibri"/>
          <w:color w:val="auto"/>
        </w:rPr>
        <w:t xml:space="preserve"> provide details on how </w:t>
      </w:r>
      <w:r w:rsidR="6DFE333F" w:rsidRPr="09AAF55B">
        <w:rPr>
          <w:rFonts w:ascii="Calibri" w:eastAsia="Calibri" w:hAnsi="Calibri" w:cs="Calibri"/>
          <w:color w:val="auto"/>
        </w:rPr>
        <w:t>the NPN</w:t>
      </w:r>
      <w:r w:rsidRPr="09AAF55B">
        <w:rPr>
          <w:rFonts w:ascii="Calibri" w:eastAsia="Calibri" w:hAnsi="Calibri" w:cs="Calibri"/>
          <w:color w:val="auto"/>
        </w:rPr>
        <w:t xml:space="preserve"> </w:t>
      </w:r>
      <w:r w:rsidR="001E07F4" w:rsidRPr="09AAF55B">
        <w:rPr>
          <w:rFonts w:ascii="Calibri" w:eastAsia="Calibri" w:hAnsi="Calibri" w:cs="Calibri"/>
          <w:color w:val="auto"/>
        </w:rPr>
        <w:t>contractor</w:t>
      </w:r>
      <w:r w:rsidRPr="09AAF55B">
        <w:rPr>
          <w:rFonts w:ascii="Calibri" w:eastAsia="Calibri" w:hAnsi="Calibri" w:cs="Calibri"/>
          <w:color w:val="auto"/>
        </w:rPr>
        <w:t xml:space="preserve"> </w:t>
      </w:r>
      <w:r w:rsidR="00074B90">
        <w:rPr>
          <w:rFonts w:ascii="Calibri" w:eastAsia="Calibri" w:hAnsi="Calibri" w:cs="Calibri"/>
          <w:color w:val="auto"/>
        </w:rPr>
        <w:t>shall</w:t>
      </w:r>
      <w:r w:rsidRPr="09AAF55B">
        <w:rPr>
          <w:rFonts w:ascii="Calibri" w:eastAsia="Calibri" w:hAnsi="Calibri" w:cs="Calibri"/>
          <w:color w:val="auto"/>
        </w:rPr>
        <w:t xml:space="preserve"> ensure that its claims processing system is ready to appropriately adjudicate claims at the sta</w:t>
      </w:r>
      <w:r w:rsidR="00990BE4">
        <w:rPr>
          <w:rFonts w:ascii="Calibri" w:eastAsia="Calibri" w:hAnsi="Calibri" w:cs="Calibri"/>
          <w:color w:val="auto"/>
        </w:rPr>
        <w:t>r</w:t>
      </w:r>
      <w:r w:rsidRPr="09AAF55B">
        <w:rPr>
          <w:rFonts w:ascii="Calibri" w:eastAsia="Calibri" w:hAnsi="Calibri" w:cs="Calibri"/>
          <w:color w:val="auto"/>
        </w:rPr>
        <w:t xml:space="preserve">t of healthcare delivery. Claims testing must be incorporated as part of the plan. The </w:t>
      </w:r>
      <w:r w:rsidR="001E07F4" w:rsidRPr="09AAF55B">
        <w:rPr>
          <w:rFonts w:ascii="Calibri" w:eastAsia="Calibri" w:hAnsi="Calibri" w:cs="Calibri"/>
          <w:color w:val="auto"/>
        </w:rPr>
        <w:t>contractor</w:t>
      </w:r>
      <w:r w:rsidRPr="09AAF55B">
        <w:rPr>
          <w:rFonts w:ascii="Calibri" w:eastAsia="Calibri" w:hAnsi="Calibri" w:cs="Calibri"/>
          <w:color w:val="auto"/>
        </w:rPr>
        <w:t xml:space="preserve">’s claims adjudication system shall be available for testing with WTC Health Program staff within 30 </w:t>
      </w:r>
      <w:r w:rsidR="0CF4B56C" w:rsidRPr="09AAF55B">
        <w:rPr>
          <w:rFonts w:ascii="Calibri" w:eastAsia="Calibri" w:hAnsi="Calibri" w:cs="Calibri"/>
          <w:color w:val="auto"/>
        </w:rPr>
        <w:t xml:space="preserve">days </w:t>
      </w:r>
      <w:r w:rsidR="004D3EB9">
        <w:rPr>
          <w:rFonts w:ascii="Calibri" w:eastAsia="Calibri" w:hAnsi="Calibri" w:cs="Calibri"/>
          <w:color w:val="auto"/>
        </w:rPr>
        <w:t xml:space="preserve">of </w:t>
      </w:r>
      <w:r w:rsidR="1236F992" w:rsidRPr="09AAF55B">
        <w:rPr>
          <w:rFonts w:ascii="Calibri" w:eastAsia="Calibri" w:hAnsi="Calibri" w:cs="Calibri"/>
          <w:color w:val="auto"/>
        </w:rPr>
        <w:t>“</w:t>
      </w:r>
      <w:r w:rsidR="0057601C">
        <w:rPr>
          <w:rFonts w:ascii="Calibri" w:eastAsia="Calibri" w:hAnsi="Calibri" w:cs="Calibri"/>
          <w:color w:val="auto"/>
        </w:rPr>
        <w:t>Go-Live</w:t>
      </w:r>
      <w:r w:rsidR="1236F992" w:rsidRPr="09AAF55B">
        <w:rPr>
          <w:rFonts w:ascii="Calibri" w:eastAsia="Calibri" w:hAnsi="Calibri" w:cs="Calibri"/>
          <w:color w:val="auto"/>
        </w:rPr>
        <w:t>”</w:t>
      </w:r>
      <w:r w:rsidR="0057601C">
        <w:rPr>
          <w:rFonts w:ascii="Calibri" w:eastAsia="Calibri" w:hAnsi="Calibri" w:cs="Calibri"/>
          <w:color w:val="auto"/>
        </w:rPr>
        <w:t xml:space="preserve"> date</w:t>
      </w:r>
      <w:r w:rsidRPr="09AAF55B">
        <w:rPr>
          <w:rFonts w:ascii="Calibri" w:eastAsia="Calibri" w:hAnsi="Calibri" w:cs="Calibri"/>
          <w:color w:val="auto"/>
        </w:rPr>
        <w:t xml:space="preserve">. Following testing, the </w:t>
      </w:r>
      <w:r w:rsidR="001E07F4" w:rsidRPr="09AAF55B">
        <w:rPr>
          <w:rFonts w:ascii="Calibri" w:eastAsia="Calibri" w:hAnsi="Calibri" w:cs="Calibri"/>
          <w:color w:val="auto"/>
        </w:rPr>
        <w:t>contractor</w:t>
      </w:r>
      <w:r w:rsidRPr="09AAF55B">
        <w:rPr>
          <w:rFonts w:ascii="Calibri" w:eastAsia="Calibri" w:hAnsi="Calibri" w:cs="Calibri"/>
          <w:color w:val="auto"/>
        </w:rPr>
        <w:t xml:space="preserve"> shall submit a Claims Adjudication Readiness Attestation to affirm that systems and processes are available and fully functional. If claims adjudication issues emerge following </w:t>
      </w:r>
      <w:r w:rsidR="0057601C">
        <w:rPr>
          <w:rFonts w:ascii="Calibri" w:eastAsia="Calibri" w:hAnsi="Calibri" w:cs="Calibri"/>
          <w:color w:val="auto"/>
        </w:rPr>
        <w:t>the “Go-Live” date</w:t>
      </w:r>
      <w:r w:rsidRPr="09AAF55B">
        <w:rPr>
          <w:rFonts w:ascii="Calibri" w:eastAsia="Calibri" w:hAnsi="Calibri" w:cs="Calibri"/>
          <w:color w:val="auto"/>
        </w:rPr>
        <w:t xml:space="preserve"> that prove the Attestation </w:t>
      </w:r>
      <w:r w:rsidR="004D3EB9">
        <w:rPr>
          <w:rFonts w:ascii="Calibri" w:eastAsia="Calibri" w:hAnsi="Calibri" w:cs="Calibri"/>
          <w:color w:val="auto"/>
        </w:rPr>
        <w:t>was</w:t>
      </w:r>
      <w:r w:rsidRPr="09AAF55B">
        <w:rPr>
          <w:rFonts w:ascii="Calibri" w:eastAsia="Calibri" w:hAnsi="Calibri" w:cs="Calibri"/>
          <w:color w:val="auto"/>
        </w:rPr>
        <w:t xml:space="preserve"> </w:t>
      </w:r>
      <w:r w:rsidR="012D1DA5" w:rsidRPr="09AAF55B">
        <w:rPr>
          <w:rFonts w:ascii="Calibri" w:eastAsia="Calibri" w:hAnsi="Calibri" w:cs="Calibri"/>
          <w:color w:val="auto"/>
        </w:rPr>
        <w:t>not true</w:t>
      </w:r>
      <w:r w:rsidRPr="09AAF55B">
        <w:rPr>
          <w:rFonts w:ascii="Calibri" w:eastAsia="Calibri" w:hAnsi="Calibri" w:cs="Calibri"/>
          <w:color w:val="auto"/>
        </w:rPr>
        <w:t xml:space="preserve">, the </w:t>
      </w:r>
      <w:r w:rsidR="001E07F4" w:rsidRPr="09AAF55B">
        <w:rPr>
          <w:rFonts w:ascii="Calibri" w:eastAsia="Calibri" w:hAnsi="Calibri" w:cs="Calibri"/>
          <w:color w:val="auto"/>
        </w:rPr>
        <w:t>contractor</w:t>
      </w:r>
      <w:r w:rsidRPr="09AAF55B">
        <w:rPr>
          <w:rFonts w:ascii="Calibri" w:eastAsia="Calibri" w:hAnsi="Calibri" w:cs="Calibri"/>
          <w:color w:val="auto"/>
        </w:rPr>
        <w:t xml:space="preserve"> shall be assessed a penalty each week that the issues continue. </w:t>
      </w:r>
      <w:r w:rsidR="6DA8F090" w:rsidRPr="26D374EB">
        <w:rPr>
          <w:rFonts w:ascii="Calibri" w:eastAsia="Calibri" w:hAnsi="Calibri" w:cs="Calibri"/>
          <w:color w:val="auto"/>
        </w:rPr>
        <w:t xml:space="preserve">The contractor is responsible for updating its own systems to meet Program’s </w:t>
      </w:r>
      <w:r w:rsidR="6CEC85BB" w:rsidRPr="26D374EB">
        <w:rPr>
          <w:rFonts w:ascii="Calibri" w:eastAsia="Calibri" w:hAnsi="Calibri" w:cs="Calibri"/>
          <w:color w:val="auto"/>
        </w:rPr>
        <w:t>payment policy.</w:t>
      </w:r>
    </w:p>
    <w:p w14:paraId="014098D9" w14:textId="77777777" w:rsidR="00ED409E" w:rsidRPr="007740DA" w:rsidRDefault="00ED409E" w:rsidP="00566A6D">
      <w:pPr>
        <w:spacing w:after="0" w:line="240" w:lineRule="auto"/>
        <w:rPr>
          <w:rFonts w:ascii="Calibri" w:eastAsia="Calibri" w:hAnsi="Calibri" w:cs="Calibri"/>
          <w:sz w:val="20"/>
          <w:szCs w:val="20"/>
        </w:rPr>
      </w:pPr>
    </w:p>
    <w:p w14:paraId="26347DDF" w14:textId="77777777" w:rsidR="00F3520C" w:rsidRPr="007740DA" w:rsidRDefault="0B101072" w:rsidP="00D1139E">
      <w:pPr>
        <w:pStyle w:val="Heading3"/>
      </w:pPr>
      <w:r w:rsidRPr="09AAF55B">
        <w:t>SECTION 4.</w:t>
      </w:r>
      <w:r w:rsidR="2E87242B" w:rsidRPr="09AAF55B">
        <w:t>7</w:t>
      </w:r>
      <w:r w:rsidRPr="09AAF55B">
        <w:t>.</w:t>
      </w:r>
      <w:r w:rsidR="24B14F66" w:rsidRPr="09AAF55B">
        <w:t>3</w:t>
      </w:r>
      <w:r w:rsidRPr="09AAF55B">
        <w:t xml:space="preserve"> – Payment Rules</w:t>
      </w:r>
    </w:p>
    <w:p w14:paraId="46CDA0F7" w14:textId="77777777" w:rsidR="00807522" w:rsidRPr="008B5BA6" w:rsidRDefault="00807522" w:rsidP="00566A6D">
      <w:pPr>
        <w:pStyle w:val="NoSpacing"/>
        <w:rPr>
          <w:rFonts w:ascii="Calibri" w:eastAsia="Calibri" w:hAnsi="Calibri" w:cs="Calibri"/>
          <w:sz w:val="20"/>
          <w:szCs w:val="20"/>
        </w:rPr>
      </w:pPr>
    </w:p>
    <w:p w14:paraId="59A4F79D" w14:textId="77777777" w:rsidR="00F3520C" w:rsidRPr="007740DA" w:rsidRDefault="0B101072" w:rsidP="00276A22">
      <w:pPr>
        <w:pStyle w:val="NoSpacing"/>
        <w:rPr>
          <w:rFonts w:ascii="Calibri" w:eastAsia="Calibri" w:hAnsi="Calibri" w:cs="Calibri"/>
          <w:sz w:val="20"/>
          <w:szCs w:val="20"/>
        </w:rPr>
      </w:pPr>
      <w:r w:rsidRPr="09AAF55B">
        <w:rPr>
          <w:rFonts w:ascii="Calibri" w:eastAsia="Calibri" w:hAnsi="Calibri" w:cs="Calibri"/>
          <w:sz w:val="20"/>
          <w:szCs w:val="20"/>
        </w:rPr>
        <w:t xml:space="preserve">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establish business rules to guide Claims Adjudication and ensure processing complies with WTC Health Program medical policy, reimbursement rates, and provider guidance to ensure claims are appropriately adjudicated and paid. During implementation,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submit a proposed Data Dictionary and claims adjudication rules to be validated and affirmed by </w:t>
      </w:r>
      <w:r w:rsidR="0016621A">
        <w:rPr>
          <w:rFonts w:ascii="Calibri" w:eastAsia="Calibri" w:hAnsi="Calibri" w:cs="Calibri"/>
          <w:sz w:val="20"/>
          <w:szCs w:val="20"/>
        </w:rPr>
        <w:t xml:space="preserve">the </w:t>
      </w:r>
      <w:r w:rsidRPr="09AAF55B">
        <w:rPr>
          <w:rFonts w:ascii="Calibri" w:eastAsia="Calibri" w:hAnsi="Calibri" w:cs="Calibri"/>
          <w:sz w:val="20"/>
          <w:szCs w:val="20"/>
        </w:rPr>
        <w:t xml:space="preserve">WTC Health Program. At a minimum,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’s rules must ensure claims are based on FECA rates, up to date procedure codes, industry </w:t>
      </w:r>
      <w:r w:rsidR="33618C21" w:rsidRPr="26D374EB">
        <w:rPr>
          <w:rFonts w:ascii="Calibri" w:eastAsia="Calibri" w:hAnsi="Calibri" w:cs="Calibri"/>
          <w:sz w:val="20"/>
          <w:szCs w:val="20"/>
        </w:rPr>
        <w:t xml:space="preserve">standards and </w:t>
      </w:r>
      <w:r w:rsidRPr="09AAF55B">
        <w:rPr>
          <w:rFonts w:ascii="Calibri" w:eastAsia="Calibri" w:hAnsi="Calibri" w:cs="Calibri"/>
          <w:sz w:val="20"/>
          <w:szCs w:val="20"/>
        </w:rPr>
        <w:t xml:space="preserve">best practices. </w:t>
      </w:r>
    </w:p>
    <w:p w14:paraId="28BC15F5" w14:textId="77777777" w:rsidR="00F3520C" w:rsidRPr="007740DA" w:rsidRDefault="0B101072" w:rsidP="00276A22">
      <w:pPr>
        <w:pStyle w:val="NoSpacing"/>
        <w:rPr>
          <w:rFonts w:ascii="Calibri" w:eastAsia="Calibri" w:hAnsi="Calibri" w:cs="Calibri"/>
          <w:sz w:val="20"/>
          <w:szCs w:val="20"/>
        </w:rPr>
      </w:pPr>
      <w:r w:rsidRPr="09AAF55B">
        <w:rPr>
          <w:rFonts w:ascii="Calibri" w:eastAsia="Calibri" w:hAnsi="Calibri" w:cs="Calibri"/>
          <w:sz w:val="20"/>
          <w:szCs w:val="20"/>
        </w:rPr>
        <w:t xml:space="preserve"> </w:t>
      </w:r>
    </w:p>
    <w:p w14:paraId="52A31C43" w14:textId="77777777" w:rsidR="00F3520C" w:rsidRPr="007740DA" w:rsidRDefault="0B101072" w:rsidP="00276A22">
      <w:pPr>
        <w:pStyle w:val="1BodyText"/>
        <w:spacing w:before="0" w:after="0"/>
        <w:jc w:val="left"/>
        <w:rPr>
          <w:rFonts w:ascii="Calibri" w:eastAsia="Calibri" w:hAnsi="Calibri" w:cs="Calibri"/>
          <w:color w:val="auto"/>
        </w:rPr>
      </w:pPr>
      <w:r w:rsidRPr="09AAF55B">
        <w:rPr>
          <w:rFonts w:ascii="Calibri" w:eastAsia="Calibri" w:hAnsi="Calibri" w:cs="Calibri"/>
          <w:color w:val="auto"/>
        </w:rPr>
        <w:t xml:space="preserve">The </w:t>
      </w:r>
      <w:r w:rsidR="001E07F4" w:rsidRPr="09AAF55B">
        <w:rPr>
          <w:rFonts w:ascii="Calibri" w:eastAsia="Calibri" w:hAnsi="Calibri" w:cs="Calibri"/>
          <w:color w:val="auto"/>
        </w:rPr>
        <w:t>contractor</w:t>
      </w:r>
      <w:r w:rsidRPr="09AAF55B">
        <w:rPr>
          <w:rFonts w:ascii="Calibri" w:eastAsia="Calibri" w:hAnsi="Calibri" w:cs="Calibri"/>
          <w:color w:val="auto"/>
        </w:rPr>
        <w:t xml:space="preserve">’s claims processing system must present adjudication rules during implementation to ensure benefits, reimbursement, eligibility, </w:t>
      </w:r>
      <w:r w:rsidR="0016621A">
        <w:rPr>
          <w:rFonts w:ascii="Calibri" w:eastAsia="Calibri" w:hAnsi="Calibri" w:cs="Calibri"/>
          <w:color w:val="auto"/>
        </w:rPr>
        <w:t xml:space="preserve">and </w:t>
      </w:r>
      <w:r w:rsidRPr="09AAF55B">
        <w:rPr>
          <w:rFonts w:ascii="Calibri" w:eastAsia="Calibri" w:hAnsi="Calibri" w:cs="Calibri"/>
          <w:color w:val="auto"/>
        </w:rPr>
        <w:t xml:space="preserve">certification </w:t>
      </w:r>
      <w:r w:rsidR="45B7E5B6" w:rsidRPr="09AAF55B">
        <w:rPr>
          <w:rFonts w:ascii="Calibri" w:eastAsia="Calibri" w:hAnsi="Calibri" w:cs="Calibri"/>
          <w:color w:val="auto"/>
        </w:rPr>
        <w:t>is</w:t>
      </w:r>
      <w:r w:rsidRPr="09AAF55B">
        <w:rPr>
          <w:rFonts w:ascii="Calibri" w:eastAsia="Calibri" w:hAnsi="Calibri" w:cs="Calibri"/>
          <w:color w:val="auto"/>
        </w:rPr>
        <w:t xml:space="preserve"> accounted for and applied. Example requirements include:</w:t>
      </w:r>
      <w:r w:rsidR="009C0874" w:rsidRPr="09AAF55B">
        <w:rPr>
          <w:rFonts w:ascii="Calibri" w:eastAsia="Calibri" w:hAnsi="Calibri" w:cs="Calibri"/>
          <w:color w:val="auto"/>
        </w:rPr>
        <w:t xml:space="preserve"> </w:t>
      </w:r>
    </w:p>
    <w:p w14:paraId="56802263" w14:textId="77777777" w:rsidR="00F3520C" w:rsidRPr="007740DA" w:rsidRDefault="00F3520C" w:rsidP="00276A22">
      <w:pPr>
        <w:pStyle w:val="1BodyText"/>
        <w:spacing w:before="0" w:after="0"/>
        <w:jc w:val="left"/>
        <w:rPr>
          <w:rFonts w:ascii="Calibri" w:eastAsia="Calibri" w:hAnsi="Calibri" w:cs="Calibri"/>
          <w:color w:val="auto"/>
        </w:rPr>
      </w:pPr>
    </w:p>
    <w:p w14:paraId="0CB406F6" w14:textId="77777777" w:rsidR="00F3520C" w:rsidRPr="007740DA" w:rsidRDefault="0B101072" w:rsidP="001E0DC7">
      <w:pPr>
        <w:pStyle w:val="1BodyText"/>
        <w:numPr>
          <w:ilvl w:val="0"/>
          <w:numId w:val="36"/>
        </w:numPr>
        <w:spacing w:before="0" w:after="0"/>
        <w:rPr>
          <w:rFonts w:ascii="Calibri" w:eastAsia="Calibri" w:hAnsi="Calibri" w:cs="Calibri"/>
          <w:color w:val="auto"/>
        </w:rPr>
      </w:pPr>
      <w:r w:rsidRPr="09AAF55B">
        <w:rPr>
          <w:rFonts w:ascii="Calibri" w:eastAsia="Calibri" w:hAnsi="Calibri" w:cs="Calibri"/>
          <w:color w:val="auto"/>
        </w:rPr>
        <w:t xml:space="preserve">Administrative Charges: The </w:t>
      </w:r>
      <w:r w:rsidR="001E07F4" w:rsidRPr="09AAF55B">
        <w:rPr>
          <w:rFonts w:ascii="Calibri" w:eastAsia="Calibri" w:hAnsi="Calibri" w:cs="Calibri"/>
          <w:color w:val="auto"/>
        </w:rPr>
        <w:t>contractor</w:t>
      </w:r>
      <w:r w:rsidRPr="09AAF55B">
        <w:rPr>
          <w:rFonts w:ascii="Calibri" w:eastAsia="Calibri" w:hAnsi="Calibri" w:cs="Calibri"/>
          <w:color w:val="auto"/>
        </w:rPr>
        <w:t xml:space="preserve">’s claims processing system must classify as non-covered and deny any administrative charges imposed by the provider related to completing and submitting the applicable claim form or any other related information. </w:t>
      </w:r>
    </w:p>
    <w:p w14:paraId="717BBA6B" w14:textId="77777777" w:rsidR="00F3520C" w:rsidRPr="007740DA" w:rsidRDefault="0B101072" w:rsidP="001E0DC7">
      <w:pPr>
        <w:pStyle w:val="1BodyText"/>
        <w:numPr>
          <w:ilvl w:val="0"/>
          <w:numId w:val="36"/>
        </w:numPr>
        <w:spacing w:before="0" w:after="0"/>
        <w:rPr>
          <w:rFonts w:ascii="Calibri" w:eastAsia="Calibri" w:hAnsi="Calibri" w:cs="Calibri"/>
          <w:color w:val="auto"/>
        </w:rPr>
      </w:pPr>
      <w:r w:rsidRPr="09AAF55B">
        <w:rPr>
          <w:rFonts w:ascii="Calibri" w:eastAsia="Calibri" w:hAnsi="Calibri" w:cs="Calibri"/>
          <w:color w:val="auto"/>
        </w:rPr>
        <w:t xml:space="preserve">Duplicate Claims: The </w:t>
      </w:r>
      <w:r w:rsidR="001E07F4" w:rsidRPr="09AAF55B">
        <w:rPr>
          <w:rFonts w:ascii="Calibri" w:eastAsia="Calibri" w:hAnsi="Calibri" w:cs="Calibri"/>
          <w:color w:val="auto"/>
        </w:rPr>
        <w:t>contractor</w:t>
      </w:r>
      <w:r w:rsidRPr="09AAF55B">
        <w:rPr>
          <w:rFonts w:ascii="Calibri" w:eastAsia="Calibri" w:hAnsi="Calibri" w:cs="Calibri"/>
          <w:color w:val="auto"/>
        </w:rPr>
        <w:t xml:space="preserve">’s claims processing system must deny, as a duplicate claim, any claim that was previously submitted by a provider for the same service provided to a particular individual on a specified date of service. </w:t>
      </w:r>
    </w:p>
    <w:p w14:paraId="32AB9DC6" w14:textId="77777777" w:rsidR="00F3520C" w:rsidRPr="007740DA" w:rsidRDefault="0B101072" w:rsidP="001E0DC7">
      <w:pPr>
        <w:pStyle w:val="1BodyText"/>
        <w:numPr>
          <w:ilvl w:val="0"/>
          <w:numId w:val="36"/>
        </w:numPr>
        <w:spacing w:before="0" w:after="0"/>
        <w:rPr>
          <w:rFonts w:ascii="Calibri" w:eastAsia="Calibri" w:hAnsi="Calibri" w:cs="Calibri"/>
          <w:color w:val="auto"/>
        </w:rPr>
      </w:pPr>
      <w:r w:rsidRPr="09AAF55B">
        <w:rPr>
          <w:rFonts w:ascii="Calibri" w:eastAsia="Calibri" w:hAnsi="Calibri" w:cs="Calibri"/>
          <w:color w:val="auto"/>
        </w:rPr>
        <w:t xml:space="preserve">Benefits: The </w:t>
      </w:r>
      <w:r w:rsidR="001E07F4" w:rsidRPr="09AAF55B">
        <w:rPr>
          <w:rFonts w:ascii="Calibri" w:eastAsia="Calibri" w:hAnsi="Calibri" w:cs="Calibri"/>
          <w:color w:val="auto"/>
        </w:rPr>
        <w:t>contractor</w:t>
      </w:r>
      <w:r w:rsidRPr="09AAF55B">
        <w:rPr>
          <w:rFonts w:ascii="Calibri" w:eastAsia="Calibri" w:hAnsi="Calibri" w:cs="Calibri"/>
          <w:color w:val="auto"/>
        </w:rPr>
        <w:t xml:space="preserve">’s claims processing system must deny, as not being a covered benefit, any claims submitted for a medical service that is not included as part of the Member’s benefit plan, per the WTC Health Program Codebook. </w:t>
      </w:r>
    </w:p>
    <w:p w14:paraId="7CD074FD" w14:textId="68AF49CB" w:rsidR="007606F6" w:rsidRPr="007740DA" w:rsidRDefault="0B101072" w:rsidP="001E0DC7">
      <w:pPr>
        <w:pStyle w:val="1BodyText"/>
        <w:numPr>
          <w:ilvl w:val="0"/>
          <w:numId w:val="36"/>
        </w:numPr>
        <w:spacing w:before="0" w:after="0"/>
        <w:rPr>
          <w:rFonts w:ascii="Calibri" w:eastAsia="Calibri" w:hAnsi="Calibri" w:cs="Calibri"/>
          <w:color w:val="auto"/>
        </w:rPr>
      </w:pPr>
      <w:r w:rsidRPr="09AAF55B">
        <w:rPr>
          <w:rFonts w:ascii="Calibri" w:eastAsia="Calibri" w:hAnsi="Calibri" w:cs="Calibri"/>
          <w:color w:val="auto"/>
        </w:rPr>
        <w:lastRenderedPageBreak/>
        <w:t xml:space="preserve">Claim Forms: The </w:t>
      </w:r>
      <w:r w:rsidR="001E07F4" w:rsidRPr="09AAF55B">
        <w:rPr>
          <w:rFonts w:ascii="Calibri" w:eastAsia="Calibri" w:hAnsi="Calibri" w:cs="Calibri"/>
          <w:color w:val="auto"/>
        </w:rPr>
        <w:t>contractor</w:t>
      </w:r>
      <w:r w:rsidRPr="09AAF55B">
        <w:rPr>
          <w:rFonts w:ascii="Calibri" w:eastAsia="Calibri" w:hAnsi="Calibri" w:cs="Calibri"/>
          <w:color w:val="auto"/>
        </w:rPr>
        <w:t xml:space="preserve"> must reject any claims submitted on unapproved claim forms. When an unapproved claim form is submitted, </w:t>
      </w:r>
      <w:r w:rsidR="001E07F4" w:rsidRPr="09AAF55B">
        <w:rPr>
          <w:rFonts w:ascii="Calibri" w:eastAsia="Calibri" w:hAnsi="Calibri" w:cs="Calibri"/>
          <w:color w:val="auto"/>
        </w:rPr>
        <w:t>the contractor</w:t>
      </w:r>
      <w:r w:rsidRPr="09AAF55B">
        <w:rPr>
          <w:rFonts w:ascii="Calibri" w:eastAsia="Calibri" w:hAnsi="Calibri" w:cs="Calibri"/>
          <w:color w:val="auto"/>
        </w:rPr>
        <w:t xml:space="preserve"> must always notify the claimant in writing that in order to be considered for payment the claim must always be submitted on approved claim forms and that any additional information, if required, must always be submitted and received by </w:t>
      </w:r>
      <w:r w:rsidR="001E07F4" w:rsidRPr="09AAF55B">
        <w:rPr>
          <w:rFonts w:ascii="Calibri" w:eastAsia="Calibri" w:hAnsi="Calibri" w:cs="Calibri"/>
          <w:color w:val="auto"/>
        </w:rPr>
        <w:t>the contractor</w:t>
      </w:r>
      <w:r w:rsidRPr="09AAF55B">
        <w:rPr>
          <w:rFonts w:ascii="Calibri" w:eastAsia="Calibri" w:hAnsi="Calibri" w:cs="Calibri"/>
          <w:color w:val="auto"/>
        </w:rPr>
        <w:t xml:space="preserve"> within the timely filing deadline.</w:t>
      </w:r>
      <w:r w:rsidR="00CB0C5A">
        <w:rPr>
          <w:rFonts w:ascii="Calibri" w:eastAsia="Calibri" w:hAnsi="Calibri" w:cs="Calibri"/>
          <w:color w:val="auto"/>
        </w:rPr>
        <w:t xml:space="preserve"> Acceptable forms include those in Section 4.7.2, claim forms CMS 1500, UB04, and ADA (dental claims). </w:t>
      </w:r>
    </w:p>
    <w:p w14:paraId="642519B9" w14:textId="77777777" w:rsidR="00F3520C" w:rsidRPr="007740DA" w:rsidRDefault="0B101072" w:rsidP="001E0DC7">
      <w:pPr>
        <w:pStyle w:val="ListParagraph"/>
        <w:numPr>
          <w:ilvl w:val="0"/>
          <w:numId w:val="36"/>
        </w:numPr>
        <w:autoSpaceDE w:val="0"/>
        <w:autoSpaceDN w:val="0"/>
        <w:adjustRightInd w:val="0"/>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N</w:t>
      </w:r>
      <w:r w:rsidR="00C24B21">
        <w:rPr>
          <w:rFonts w:ascii="Calibri" w:eastAsia="Calibri" w:hAnsi="Calibri" w:cs="Calibri"/>
          <w:sz w:val="20"/>
          <w:szCs w:val="20"/>
        </w:rPr>
        <w:t xml:space="preserve">ational </w:t>
      </w:r>
      <w:r w:rsidRPr="09AAF55B">
        <w:rPr>
          <w:rFonts w:ascii="Calibri" w:eastAsia="Calibri" w:hAnsi="Calibri" w:cs="Calibri"/>
          <w:sz w:val="20"/>
          <w:szCs w:val="20"/>
        </w:rPr>
        <w:t>P</w:t>
      </w:r>
      <w:r w:rsidR="00C24B21">
        <w:rPr>
          <w:rFonts w:ascii="Calibri" w:eastAsia="Calibri" w:hAnsi="Calibri" w:cs="Calibri"/>
          <w:sz w:val="20"/>
          <w:szCs w:val="20"/>
        </w:rPr>
        <w:t xml:space="preserve">rovider </w:t>
      </w:r>
      <w:r w:rsidRPr="09AAF55B">
        <w:rPr>
          <w:rFonts w:ascii="Calibri" w:eastAsia="Calibri" w:hAnsi="Calibri" w:cs="Calibri"/>
          <w:sz w:val="20"/>
          <w:szCs w:val="20"/>
        </w:rPr>
        <w:t>I</w:t>
      </w:r>
      <w:r w:rsidR="00C24B21">
        <w:rPr>
          <w:rFonts w:ascii="Calibri" w:eastAsia="Calibri" w:hAnsi="Calibri" w:cs="Calibri"/>
          <w:sz w:val="20"/>
          <w:szCs w:val="20"/>
        </w:rPr>
        <w:t>dentifier (NPI)</w:t>
      </w:r>
      <w:r w:rsidRPr="09AAF55B">
        <w:rPr>
          <w:rFonts w:ascii="Calibri" w:eastAsia="Calibri" w:hAnsi="Calibri" w:cs="Calibri"/>
          <w:sz w:val="20"/>
          <w:szCs w:val="20"/>
        </w:rPr>
        <w:t xml:space="preserve"> Claims: </w:t>
      </w:r>
      <w:r w:rsidR="001E07F4" w:rsidRPr="09AAF55B">
        <w:rPr>
          <w:rFonts w:ascii="Calibri" w:eastAsia="Calibri" w:hAnsi="Calibri" w:cs="Calibri"/>
          <w:sz w:val="20"/>
          <w:szCs w:val="20"/>
        </w:rPr>
        <w:t>The contractor</w:t>
      </w:r>
      <w:r w:rsidRPr="09AAF55B">
        <w:rPr>
          <w:rFonts w:ascii="Calibri" w:eastAsia="Calibri" w:hAnsi="Calibri" w:cs="Calibri"/>
          <w:sz w:val="20"/>
          <w:szCs w:val="20"/>
        </w:rPr>
        <w:t xml:space="preserve"> must use the NPI to process claims from covered entities </w:t>
      </w:r>
      <w:r w:rsidR="45B7E5B6" w:rsidRPr="09AAF55B">
        <w:rPr>
          <w:rFonts w:ascii="Calibri" w:eastAsia="Calibri" w:hAnsi="Calibri" w:cs="Calibri"/>
          <w:sz w:val="20"/>
          <w:szCs w:val="20"/>
        </w:rPr>
        <w:t>except for</w:t>
      </w:r>
      <w:r w:rsidRPr="09AAF55B">
        <w:rPr>
          <w:rFonts w:ascii="Calibri" w:eastAsia="Calibri" w:hAnsi="Calibri" w:cs="Calibri"/>
          <w:sz w:val="20"/>
          <w:szCs w:val="20"/>
        </w:rPr>
        <w:t xml:space="preserve"> number 6 below. </w:t>
      </w:r>
      <w:r w:rsidR="001E07F4" w:rsidRPr="09AAF55B">
        <w:rPr>
          <w:rFonts w:ascii="Calibri" w:eastAsia="Calibri" w:hAnsi="Calibri" w:cs="Calibri"/>
          <w:sz w:val="20"/>
          <w:szCs w:val="20"/>
        </w:rPr>
        <w:t>The contractor</w:t>
      </w:r>
      <w:r w:rsidRPr="09AAF55B">
        <w:rPr>
          <w:rFonts w:ascii="Calibri" w:eastAsia="Calibri" w:hAnsi="Calibri" w:cs="Calibri"/>
          <w:sz w:val="20"/>
          <w:szCs w:val="20"/>
        </w:rPr>
        <w:t xml:space="preserve"> must always deny claim transactions received that do not include a valid NPI. </w:t>
      </w:r>
    </w:p>
    <w:p w14:paraId="7E58CC4F" w14:textId="77777777" w:rsidR="00F3520C" w:rsidRPr="007740DA" w:rsidRDefault="0B101072" w:rsidP="001E0DC7">
      <w:pPr>
        <w:pStyle w:val="ListParagraph"/>
        <w:numPr>
          <w:ilvl w:val="0"/>
          <w:numId w:val="36"/>
        </w:numPr>
        <w:autoSpaceDE w:val="0"/>
        <w:autoSpaceDN w:val="0"/>
        <w:adjustRightInd w:val="0"/>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Non-NPI Claims: </w:t>
      </w:r>
      <w:r w:rsidR="001E07F4" w:rsidRPr="09AAF55B">
        <w:rPr>
          <w:rFonts w:ascii="Calibri" w:eastAsia="Calibri" w:hAnsi="Calibri" w:cs="Calibri"/>
          <w:sz w:val="20"/>
          <w:szCs w:val="20"/>
        </w:rPr>
        <w:t>The contractor</w:t>
      </w:r>
      <w:r w:rsidRPr="09AAF55B">
        <w:rPr>
          <w:rFonts w:ascii="Calibri" w:eastAsia="Calibri" w:hAnsi="Calibri" w:cs="Calibri"/>
          <w:sz w:val="20"/>
          <w:szCs w:val="20"/>
        </w:rPr>
        <w:t xml:space="preserve"> must use </w:t>
      </w:r>
      <w:r w:rsidR="00C24B21">
        <w:rPr>
          <w:rFonts w:ascii="Calibri" w:eastAsia="Calibri" w:hAnsi="Calibri" w:cs="Calibri"/>
          <w:sz w:val="20"/>
          <w:szCs w:val="20"/>
        </w:rPr>
        <w:t>Taxpayer Identification Number (</w:t>
      </w:r>
      <w:r w:rsidRPr="09AAF55B">
        <w:rPr>
          <w:rFonts w:ascii="Calibri" w:eastAsia="Calibri" w:hAnsi="Calibri" w:cs="Calibri"/>
          <w:sz w:val="20"/>
          <w:szCs w:val="20"/>
        </w:rPr>
        <w:t>TIN</w:t>
      </w:r>
      <w:r w:rsidR="00C24B21">
        <w:rPr>
          <w:rFonts w:ascii="Calibri" w:eastAsia="Calibri" w:hAnsi="Calibri" w:cs="Calibri"/>
          <w:sz w:val="20"/>
          <w:szCs w:val="20"/>
        </w:rPr>
        <w:t>)</w:t>
      </w:r>
      <w:r w:rsidRPr="09AAF55B">
        <w:rPr>
          <w:rFonts w:ascii="Calibri" w:eastAsia="Calibri" w:hAnsi="Calibri" w:cs="Calibri"/>
          <w:sz w:val="20"/>
          <w:szCs w:val="20"/>
        </w:rPr>
        <w:t xml:space="preserve"> to process claims for providers who are not eligible to receive an NPI. </w:t>
      </w:r>
      <w:r w:rsidR="001E07F4" w:rsidRPr="09AAF55B">
        <w:rPr>
          <w:rFonts w:ascii="Calibri" w:eastAsia="Calibri" w:hAnsi="Calibri" w:cs="Calibri"/>
          <w:sz w:val="20"/>
          <w:szCs w:val="20"/>
        </w:rPr>
        <w:t>The contractor</w:t>
      </w:r>
      <w:r w:rsidRPr="09AAF55B">
        <w:rPr>
          <w:rFonts w:ascii="Calibri" w:eastAsia="Calibri" w:hAnsi="Calibri" w:cs="Calibri"/>
          <w:sz w:val="20"/>
          <w:szCs w:val="20"/>
        </w:rPr>
        <w:t xml:space="preserve"> must always deny claim transactions received from providers without their TIN. </w:t>
      </w:r>
    </w:p>
    <w:p w14:paraId="2FA2E770" w14:textId="31F05E99" w:rsidR="00F3520C" w:rsidRPr="007740DA" w:rsidRDefault="0B101072" w:rsidP="001E0DC7">
      <w:pPr>
        <w:pStyle w:val="ListParagraph"/>
        <w:numPr>
          <w:ilvl w:val="0"/>
          <w:numId w:val="36"/>
        </w:numPr>
        <w:autoSpaceDE w:val="0"/>
        <w:autoSpaceDN w:val="0"/>
        <w:adjustRightInd w:val="0"/>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Timely Filing Deadline</w:t>
      </w:r>
      <w:r w:rsidR="09E5433A" w:rsidRPr="09AAF55B">
        <w:rPr>
          <w:rFonts w:ascii="Calibri" w:eastAsia="Calibri" w:hAnsi="Calibri" w:cs="Calibri"/>
          <w:sz w:val="20"/>
          <w:szCs w:val="20"/>
        </w:rPr>
        <w:t xml:space="preserve"> and Clean Claims Requirements</w:t>
      </w:r>
      <w:r w:rsidRPr="09AAF55B">
        <w:rPr>
          <w:rFonts w:ascii="Calibri" w:eastAsia="Calibri" w:hAnsi="Calibri" w:cs="Calibri"/>
          <w:sz w:val="20"/>
          <w:szCs w:val="20"/>
        </w:rPr>
        <w:t xml:space="preserve">: </w:t>
      </w:r>
      <w:r w:rsidR="3400540E" w:rsidRPr="09AAF55B">
        <w:rPr>
          <w:rFonts w:ascii="Calibri" w:eastAsia="Calibri" w:hAnsi="Calibri" w:cs="Calibri"/>
          <w:sz w:val="20"/>
          <w:szCs w:val="20"/>
        </w:rPr>
        <w:t>See TGD</w:t>
      </w:r>
      <w:r w:rsidR="7C925098" w:rsidRPr="09AAF55B">
        <w:rPr>
          <w:rFonts w:ascii="Calibri" w:eastAsia="Calibri" w:hAnsi="Calibri" w:cs="Calibri"/>
          <w:sz w:val="20"/>
          <w:szCs w:val="20"/>
        </w:rPr>
        <w:t xml:space="preserve"> 00</w:t>
      </w:r>
      <w:r w:rsidR="3400540E" w:rsidRPr="09AAF55B">
        <w:rPr>
          <w:rFonts w:ascii="Calibri" w:eastAsia="Calibri" w:hAnsi="Calibri" w:cs="Calibri"/>
          <w:sz w:val="20"/>
          <w:szCs w:val="20"/>
        </w:rPr>
        <w:t>7</w:t>
      </w:r>
      <w:r w:rsidR="09E5433A" w:rsidRPr="09AAF55B">
        <w:rPr>
          <w:rFonts w:ascii="Calibri" w:eastAsia="Calibri" w:hAnsi="Calibri" w:cs="Calibri"/>
          <w:sz w:val="20"/>
          <w:szCs w:val="20"/>
        </w:rPr>
        <w:t xml:space="preserve"> and </w:t>
      </w:r>
      <w:r w:rsidR="7C925098" w:rsidRPr="09AAF55B">
        <w:rPr>
          <w:rFonts w:ascii="Calibri" w:eastAsia="Calibri" w:hAnsi="Calibri" w:cs="Calibri"/>
          <w:sz w:val="20"/>
          <w:szCs w:val="20"/>
        </w:rPr>
        <w:t>0</w:t>
      </w:r>
      <w:r w:rsidR="09E5433A" w:rsidRPr="09AAF55B">
        <w:rPr>
          <w:rFonts w:ascii="Calibri" w:eastAsia="Calibri" w:hAnsi="Calibri" w:cs="Calibri"/>
          <w:sz w:val="20"/>
          <w:szCs w:val="20"/>
        </w:rPr>
        <w:t>10</w:t>
      </w:r>
      <w:r w:rsidR="002A02E6">
        <w:rPr>
          <w:rFonts w:ascii="Calibri" w:eastAsia="Calibri" w:hAnsi="Calibri" w:cs="Calibri"/>
          <w:sz w:val="20"/>
          <w:szCs w:val="20"/>
        </w:rPr>
        <w:t xml:space="preserve"> </w:t>
      </w:r>
      <w:r w:rsidR="005429C2">
        <w:rPr>
          <w:rFonts w:ascii="Calibri" w:eastAsia="Calibri" w:hAnsi="Calibri" w:cs="Calibri"/>
          <w:sz w:val="20"/>
          <w:szCs w:val="20"/>
        </w:rPr>
        <w:t>(</w:t>
      </w:r>
      <w:r w:rsidR="002A02E6">
        <w:rPr>
          <w:rFonts w:ascii="Calibri" w:eastAsia="Calibri" w:hAnsi="Calibri" w:cs="Calibri"/>
          <w:sz w:val="20"/>
          <w:szCs w:val="20"/>
        </w:rPr>
        <w:t xml:space="preserve">to be </w:t>
      </w:r>
      <w:r w:rsidR="005429C2">
        <w:rPr>
          <w:rFonts w:ascii="Calibri" w:eastAsia="Calibri" w:hAnsi="Calibri" w:cs="Calibri"/>
          <w:sz w:val="20"/>
          <w:szCs w:val="20"/>
        </w:rPr>
        <w:t>provided upon award)</w:t>
      </w:r>
      <w:r w:rsidR="3400540E" w:rsidRPr="09AAF55B">
        <w:rPr>
          <w:rFonts w:ascii="Calibri" w:eastAsia="Calibri" w:hAnsi="Calibri" w:cs="Calibri"/>
          <w:sz w:val="20"/>
          <w:szCs w:val="20"/>
        </w:rPr>
        <w:t xml:space="preserve">. </w:t>
      </w:r>
    </w:p>
    <w:p w14:paraId="17958D88" w14:textId="77777777" w:rsidR="00F3520C" w:rsidRPr="007740DA" w:rsidRDefault="0B101072" w:rsidP="001E0DC7">
      <w:pPr>
        <w:pStyle w:val="ListParagraph"/>
        <w:numPr>
          <w:ilvl w:val="0"/>
          <w:numId w:val="36"/>
        </w:numPr>
        <w:autoSpaceDE w:val="0"/>
        <w:autoSpaceDN w:val="0"/>
        <w:adjustRightInd w:val="0"/>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Secondary Payer: In instances when </w:t>
      </w:r>
      <w:r w:rsidR="00B11AA8">
        <w:rPr>
          <w:rFonts w:ascii="Calibri" w:eastAsia="Calibri" w:hAnsi="Calibri" w:cs="Calibri"/>
          <w:sz w:val="20"/>
          <w:szCs w:val="20"/>
        </w:rPr>
        <w:t xml:space="preserve">the </w:t>
      </w:r>
      <w:r w:rsidRPr="09AAF55B">
        <w:rPr>
          <w:rFonts w:ascii="Calibri" w:eastAsia="Calibri" w:hAnsi="Calibri" w:cs="Calibri"/>
          <w:sz w:val="20"/>
          <w:szCs w:val="20"/>
        </w:rPr>
        <w:t xml:space="preserve">WTC Health Program is not the primary payer, </w:t>
      </w:r>
      <w:r w:rsidR="001E07F4" w:rsidRPr="09AAF55B">
        <w:rPr>
          <w:rFonts w:ascii="Calibri" w:eastAsia="Calibri" w:hAnsi="Calibri" w:cs="Calibri"/>
          <w:sz w:val="20"/>
          <w:szCs w:val="20"/>
        </w:rPr>
        <w:t>the contractor</w:t>
      </w:r>
      <w:r w:rsidRPr="09AAF55B">
        <w:rPr>
          <w:rFonts w:ascii="Calibri" w:eastAsia="Calibri" w:hAnsi="Calibri" w:cs="Calibri"/>
          <w:sz w:val="20"/>
          <w:szCs w:val="20"/>
        </w:rPr>
        <w:t xml:space="preserve"> shall grant additional time to the claims filing deadline requirements for members with Other Health Insurance (OHI) or Other Workers Compensation Insurance (OWCI)</w:t>
      </w:r>
      <w:r w:rsidR="009C0874" w:rsidRPr="09AAF55B">
        <w:rPr>
          <w:rFonts w:ascii="Calibri" w:eastAsia="Calibri" w:hAnsi="Calibri" w:cs="Calibri"/>
          <w:sz w:val="20"/>
          <w:szCs w:val="20"/>
        </w:rPr>
        <w:t xml:space="preserve"> </w:t>
      </w:r>
      <w:r w:rsidRPr="09AAF55B">
        <w:rPr>
          <w:rFonts w:ascii="Calibri" w:eastAsia="Calibri" w:hAnsi="Calibri" w:cs="Calibri"/>
          <w:sz w:val="20"/>
          <w:szCs w:val="20"/>
        </w:rPr>
        <w:t xml:space="preserve">when the provider first submitted the claim to the primary payer and the adjudication occurred past the WTC Health Program’s filing deadline. </w:t>
      </w:r>
      <w:r w:rsidR="001E07F4" w:rsidRPr="09AAF55B">
        <w:rPr>
          <w:rFonts w:ascii="Calibri" w:eastAsia="Calibri" w:hAnsi="Calibri" w:cs="Calibri"/>
          <w:sz w:val="20"/>
          <w:szCs w:val="20"/>
        </w:rPr>
        <w:t>The contractor</w:t>
      </w:r>
      <w:r w:rsidRPr="09AAF55B">
        <w:rPr>
          <w:rFonts w:ascii="Calibri" w:eastAsia="Calibri" w:hAnsi="Calibri" w:cs="Calibri"/>
          <w:sz w:val="20"/>
          <w:szCs w:val="20"/>
        </w:rPr>
        <w:t xml:space="preserve"> shall ensure claims for services denied by another insurer include the Explanation of Benefits (EOB) or Remittance Advice (RA) statement indicating the dates of service, amount of the claim, and reason(s) for denial.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deny all OHI and OWCI claims submitted beyond ninety (90) days from the date of the other insurer’s </w:t>
      </w:r>
      <w:r w:rsidR="45B7E5B6" w:rsidRPr="09AAF55B">
        <w:rPr>
          <w:rFonts w:ascii="Calibri" w:eastAsia="Calibri" w:hAnsi="Calibri" w:cs="Calibri"/>
          <w:sz w:val="20"/>
          <w:szCs w:val="20"/>
        </w:rPr>
        <w:t>adjudication,</w:t>
      </w:r>
      <w:r w:rsidRPr="09AAF55B">
        <w:rPr>
          <w:rFonts w:ascii="Calibri" w:eastAsia="Calibri" w:hAnsi="Calibri" w:cs="Calibri"/>
          <w:sz w:val="20"/>
          <w:szCs w:val="20"/>
        </w:rPr>
        <w:t xml:space="preserve"> unless covered by WTC Health Program exception(s).</w:t>
      </w:r>
    </w:p>
    <w:p w14:paraId="5F6345B7" w14:textId="77777777" w:rsidR="00F3520C" w:rsidRPr="007740DA" w:rsidRDefault="0B101072" w:rsidP="001E0DC7">
      <w:pPr>
        <w:pStyle w:val="ListParagraph"/>
        <w:numPr>
          <w:ilvl w:val="0"/>
          <w:numId w:val="36"/>
        </w:numPr>
        <w:autoSpaceDE w:val="0"/>
        <w:autoSpaceDN w:val="0"/>
        <w:adjustRightInd w:val="0"/>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WTC Health Program may also modify which CPT codes are part of the Fee Schedule.</w:t>
      </w:r>
    </w:p>
    <w:p w14:paraId="7E7656DE" w14:textId="77777777" w:rsidR="00F3520C" w:rsidRPr="007740DA" w:rsidRDefault="5493E4EA" w:rsidP="001E0DC7">
      <w:pPr>
        <w:pStyle w:val="ListParagraph"/>
        <w:widowControl/>
        <w:numPr>
          <w:ilvl w:val="0"/>
          <w:numId w:val="36"/>
        </w:numPr>
        <w:autoSpaceDE w:val="0"/>
        <w:autoSpaceDN w:val="0"/>
        <w:adjustRightInd w:val="0"/>
        <w:spacing w:after="0" w:line="240" w:lineRule="auto"/>
        <w:contextualSpacing w:val="0"/>
        <w:rPr>
          <w:rFonts w:ascii="Calibri" w:eastAsia="Calibri" w:hAnsi="Calibri" w:cs="Calibri"/>
          <w:sz w:val="20"/>
          <w:szCs w:val="20"/>
        </w:rPr>
      </w:pPr>
      <w:r w:rsidRPr="72DE53C6">
        <w:rPr>
          <w:rFonts w:ascii="Calibri" w:eastAsia="Calibri" w:hAnsi="Calibri" w:cs="Calibri"/>
          <w:sz w:val="20"/>
          <w:szCs w:val="20"/>
        </w:rPr>
        <w:t xml:space="preserve">Claim Adjustment: </w:t>
      </w:r>
      <w:r w:rsidR="001E07F4" w:rsidRPr="72DE53C6">
        <w:rPr>
          <w:rFonts w:ascii="Calibri" w:eastAsia="Calibri" w:hAnsi="Calibri" w:cs="Calibri"/>
          <w:sz w:val="20"/>
          <w:szCs w:val="20"/>
        </w:rPr>
        <w:t>The contractor</w:t>
      </w:r>
      <w:r w:rsidRPr="72DE53C6">
        <w:rPr>
          <w:rFonts w:ascii="Calibri" w:eastAsia="Calibri" w:hAnsi="Calibri" w:cs="Calibri"/>
          <w:sz w:val="20"/>
          <w:szCs w:val="20"/>
        </w:rPr>
        <w:t xml:space="preserve">’s claims processing system must identify a request for a payment adjustment (positive/negative) to a prior payment for healthcare services by appending the original claim number with a suffix sufficient to identify and document the number and order of adjustment requests received and processed on the original claim. All claim adjustments must be completed within twelve (12) months from the original payment date. </w:t>
      </w:r>
    </w:p>
    <w:p w14:paraId="1CEF773D" w14:textId="77777777" w:rsidR="4B7718E9" w:rsidRDefault="5F9BBB29" w:rsidP="001E0DC7">
      <w:pPr>
        <w:pStyle w:val="ListParagraph"/>
        <w:numPr>
          <w:ilvl w:val="0"/>
          <w:numId w:val="36"/>
        </w:numPr>
        <w:spacing w:after="0" w:line="240" w:lineRule="auto"/>
        <w:contextualSpacing w:val="0"/>
        <w:rPr>
          <w:sz w:val="20"/>
          <w:szCs w:val="20"/>
        </w:rPr>
      </w:pPr>
      <w:r w:rsidRPr="44108A15">
        <w:rPr>
          <w:rFonts w:ascii="Calibri" w:eastAsia="Calibri" w:hAnsi="Calibri" w:cs="Calibri"/>
          <w:sz w:val="20"/>
          <w:szCs w:val="20"/>
        </w:rPr>
        <w:t xml:space="preserve">Recovery of overpayment: </w:t>
      </w:r>
      <w:r w:rsidR="41C5AE79" w:rsidRPr="44108A15">
        <w:rPr>
          <w:rFonts w:ascii="Calibri" w:eastAsia="Calibri" w:hAnsi="Calibri" w:cs="Calibri"/>
          <w:sz w:val="20"/>
          <w:szCs w:val="20"/>
        </w:rPr>
        <w:t>The NPN Contractor shall provide a proven process for prompt recovery of overpayment to the government.</w:t>
      </w:r>
    </w:p>
    <w:p w14:paraId="29BE2AEA" w14:textId="77777777" w:rsidR="00DD78D9" w:rsidRPr="007740DA" w:rsidRDefault="3F1A3E29" w:rsidP="001E0DC7">
      <w:pPr>
        <w:pStyle w:val="ListParagraph"/>
        <w:widowControl/>
        <w:numPr>
          <w:ilvl w:val="0"/>
          <w:numId w:val="36"/>
        </w:numPr>
        <w:autoSpaceDE w:val="0"/>
        <w:autoSpaceDN w:val="0"/>
        <w:adjustRightInd w:val="0"/>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Balance Billing: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and associated network providers are strictly prohibited from billing members enrolled in the Program.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must:</w:t>
      </w:r>
    </w:p>
    <w:p w14:paraId="7F811EFB" w14:textId="77777777" w:rsidR="00DD78D9" w:rsidRPr="007740DA" w:rsidRDefault="3F1A3E29" w:rsidP="001E0DC7">
      <w:pPr>
        <w:pStyle w:val="ListParagraph"/>
        <w:widowControl/>
        <w:numPr>
          <w:ilvl w:val="1"/>
          <w:numId w:val="36"/>
        </w:numPr>
        <w:autoSpaceDE w:val="0"/>
        <w:autoSpaceDN w:val="0"/>
        <w:adjustRightInd w:val="0"/>
        <w:spacing w:after="0" w:line="240" w:lineRule="auto"/>
        <w:contextualSpacing w:val="0"/>
        <w:rPr>
          <w:rFonts w:ascii="Calibri" w:eastAsia="Calibri" w:hAnsi="Calibri" w:cs="Calibri"/>
          <w:sz w:val="20"/>
          <w:szCs w:val="20"/>
        </w:rPr>
      </w:pPr>
      <w:r w:rsidRPr="72DE53C6">
        <w:rPr>
          <w:rFonts w:ascii="Calibri" w:eastAsia="Calibri" w:hAnsi="Calibri" w:cs="Calibri"/>
          <w:sz w:val="20"/>
          <w:szCs w:val="20"/>
        </w:rPr>
        <w:t xml:space="preserve">Provide a </w:t>
      </w:r>
      <w:r w:rsidR="071195DC" w:rsidRPr="72DE53C6">
        <w:rPr>
          <w:rFonts w:ascii="Calibri" w:eastAsia="Calibri" w:hAnsi="Calibri" w:cs="Calibri"/>
          <w:sz w:val="20"/>
          <w:szCs w:val="20"/>
        </w:rPr>
        <w:t>comprehensive</w:t>
      </w:r>
      <w:r w:rsidRPr="72DE53C6">
        <w:rPr>
          <w:rFonts w:ascii="Calibri" w:eastAsia="Calibri" w:hAnsi="Calibri" w:cs="Calibri"/>
          <w:sz w:val="20"/>
          <w:szCs w:val="20"/>
        </w:rPr>
        <w:t xml:space="preserve"> approach to avoid balance billing members. </w:t>
      </w:r>
    </w:p>
    <w:p w14:paraId="178E8A6F" w14:textId="77777777" w:rsidR="00DD78D9" w:rsidRPr="007740DA" w:rsidRDefault="3F1A3E29" w:rsidP="001E0DC7">
      <w:pPr>
        <w:pStyle w:val="ListParagraph"/>
        <w:widowControl/>
        <w:numPr>
          <w:ilvl w:val="1"/>
          <w:numId w:val="36"/>
        </w:numPr>
        <w:autoSpaceDE w:val="0"/>
        <w:autoSpaceDN w:val="0"/>
        <w:adjustRightInd w:val="0"/>
        <w:spacing w:after="0" w:line="240" w:lineRule="auto"/>
        <w:contextualSpacing w:val="0"/>
        <w:rPr>
          <w:rFonts w:ascii="Calibri" w:eastAsia="Calibri" w:hAnsi="Calibri" w:cs="Calibri"/>
          <w:sz w:val="20"/>
          <w:szCs w:val="20"/>
        </w:rPr>
      </w:pPr>
      <w:r w:rsidRPr="72DE53C6">
        <w:rPr>
          <w:rFonts w:ascii="Calibri" w:eastAsia="Calibri" w:hAnsi="Calibri" w:cs="Calibri"/>
          <w:sz w:val="20"/>
          <w:szCs w:val="20"/>
        </w:rPr>
        <w:t>Report all incidences of inappropriate billing with a corrective action plan.</w:t>
      </w:r>
    </w:p>
    <w:p w14:paraId="5261728E" w14:textId="77777777" w:rsidR="34702EDE" w:rsidRDefault="00B11AA8" w:rsidP="001E0DC7">
      <w:pPr>
        <w:pStyle w:val="ListParagraph"/>
        <w:numPr>
          <w:ilvl w:val="1"/>
          <w:numId w:val="36"/>
        </w:numPr>
        <w:spacing w:after="0" w:line="240" w:lineRule="auto"/>
        <w:contextualSpacing w:val="0"/>
        <w:rPr>
          <w:sz w:val="20"/>
          <w:szCs w:val="20"/>
        </w:rPr>
      </w:pPr>
      <w:r>
        <w:rPr>
          <w:rFonts w:ascii="Calibri" w:eastAsia="Calibri" w:hAnsi="Calibri" w:cs="Calibri"/>
          <w:sz w:val="20"/>
          <w:szCs w:val="20"/>
        </w:rPr>
        <w:t>S</w:t>
      </w:r>
      <w:r w:rsidR="51478C6A" w:rsidRPr="44108A15">
        <w:rPr>
          <w:rFonts w:ascii="Calibri" w:eastAsia="Calibri" w:hAnsi="Calibri" w:cs="Calibri"/>
          <w:sz w:val="20"/>
          <w:szCs w:val="20"/>
        </w:rPr>
        <w:t>pecify prohibition of balance billing to member</w:t>
      </w:r>
      <w:r w:rsidR="00780EC5">
        <w:rPr>
          <w:rFonts w:ascii="Calibri" w:eastAsia="Calibri" w:hAnsi="Calibri" w:cs="Calibri"/>
          <w:sz w:val="20"/>
          <w:szCs w:val="20"/>
        </w:rPr>
        <w:t xml:space="preserve"> in the provider agreement</w:t>
      </w:r>
      <w:r w:rsidR="51478C6A" w:rsidRPr="44108A15">
        <w:rPr>
          <w:rFonts w:ascii="Calibri" w:eastAsia="Calibri" w:hAnsi="Calibri" w:cs="Calibri"/>
          <w:sz w:val="20"/>
          <w:szCs w:val="20"/>
        </w:rPr>
        <w:t>.</w:t>
      </w:r>
    </w:p>
    <w:p w14:paraId="7F748E32" w14:textId="77777777" w:rsidR="00F3520C" w:rsidRPr="007740DA" w:rsidRDefault="00F3520C" w:rsidP="00566A6D">
      <w:pPr>
        <w:autoSpaceDE w:val="0"/>
        <w:autoSpaceDN w:val="0"/>
        <w:adjustRightInd w:val="0"/>
        <w:spacing w:after="0" w:line="240" w:lineRule="auto"/>
        <w:ind w:left="360"/>
        <w:rPr>
          <w:rFonts w:ascii="Calibri" w:eastAsia="Calibri" w:hAnsi="Calibri" w:cs="Calibri"/>
          <w:sz w:val="20"/>
          <w:szCs w:val="20"/>
        </w:rPr>
      </w:pPr>
    </w:p>
    <w:p w14:paraId="3580017C" w14:textId="3E8D4275" w:rsidR="00F3520C" w:rsidRPr="007740DA" w:rsidRDefault="0B101072" w:rsidP="00566A6D">
      <w:pPr>
        <w:pStyle w:val="1BodyText"/>
        <w:spacing w:before="0" w:after="0"/>
        <w:rPr>
          <w:rFonts w:ascii="Calibri" w:eastAsia="Calibri" w:hAnsi="Calibri" w:cs="Calibri"/>
          <w:color w:val="auto"/>
        </w:rPr>
      </w:pPr>
      <w:r w:rsidRPr="09AAF55B">
        <w:rPr>
          <w:rFonts w:ascii="Calibri" w:eastAsia="Calibri" w:hAnsi="Calibri" w:cs="Calibri"/>
          <w:color w:val="auto"/>
        </w:rPr>
        <w:t>Following validation f</w:t>
      </w:r>
      <w:r w:rsidR="00837F4A">
        <w:rPr>
          <w:rFonts w:ascii="Calibri" w:eastAsia="Calibri" w:hAnsi="Calibri" w:cs="Calibri"/>
          <w:color w:val="auto"/>
        </w:rPr>
        <w:t>r</w:t>
      </w:r>
      <w:r w:rsidRPr="09AAF55B">
        <w:rPr>
          <w:rFonts w:ascii="Calibri" w:eastAsia="Calibri" w:hAnsi="Calibri" w:cs="Calibri"/>
          <w:color w:val="auto"/>
        </w:rPr>
        <w:t xml:space="preserve">om </w:t>
      </w:r>
      <w:r w:rsidR="00391206">
        <w:rPr>
          <w:rFonts w:ascii="Calibri" w:eastAsia="Calibri" w:hAnsi="Calibri" w:cs="Calibri"/>
          <w:color w:val="auto"/>
        </w:rPr>
        <w:t xml:space="preserve">the </w:t>
      </w:r>
      <w:r w:rsidRPr="09AAF55B">
        <w:rPr>
          <w:rFonts w:ascii="Calibri" w:eastAsia="Calibri" w:hAnsi="Calibri" w:cs="Calibri"/>
          <w:color w:val="auto"/>
        </w:rPr>
        <w:t>WTC Health Program,</w:t>
      </w:r>
      <w:r w:rsidR="0E7753D1" w:rsidRPr="09AAF55B">
        <w:rPr>
          <w:rFonts w:ascii="Calibri" w:eastAsia="Calibri" w:hAnsi="Calibri" w:cs="Calibri"/>
          <w:color w:val="auto"/>
        </w:rPr>
        <w:t xml:space="preserve"> </w:t>
      </w:r>
      <w:r w:rsidR="001E07F4" w:rsidRPr="09AAF55B">
        <w:rPr>
          <w:rFonts w:ascii="Calibri" w:eastAsia="Calibri" w:hAnsi="Calibri" w:cs="Calibri"/>
          <w:color w:val="auto"/>
        </w:rPr>
        <w:t>the contractor</w:t>
      </w:r>
      <w:r w:rsidRPr="09AAF55B">
        <w:rPr>
          <w:rFonts w:ascii="Calibri" w:eastAsia="Calibri" w:hAnsi="Calibri" w:cs="Calibri"/>
          <w:color w:val="auto"/>
        </w:rPr>
        <w:t xml:space="preserve"> shall deliver a finalized Data Dictionary</w:t>
      </w:r>
      <w:r w:rsidR="002A02E6">
        <w:rPr>
          <w:rFonts w:ascii="Calibri" w:eastAsia="Calibri" w:hAnsi="Calibri" w:cs="Calibri"/>
          <w:color w:val="auto"/>
        </w:rPr>
        <w:t xml:space="preserve"> as part of the operations manual</w:t>
      </w:r>
      <w:r w:rsidRPr="09AAF55B">
        <w:rPr>
          <w:rFonts w:ascii="Calibri" w:eastAsia="Calibri" w:hAnsi="Calibri" w:cs="Calibri"/>
          <w:color w:val="auto"/>
        </w:rPr>
        <w:t xml:space="preserve"> that includes all capabilities for auto-adjudication, rejection, return, and denial of a claim. </w:t>
      </w:r>
      <w:r w:rsidR="001E07F4" w:rsidRPr="09AAF55B">
        <w:rPr>
          <w:rFonts w:ascii="Calibri" w:eastAsia="Calibri" w:hAnsi="Calibri" w:cs="Calibri"/>
          <w:color w:val="auto"/>
        </w:rPr>
        <w:t>The contractor</w:t>
      </w:r>
      <w:r w:rsidRPr="09AAF55B">
        <w:rPr>
          <w:rFonts w:ascii="Calibri" w:eastAsia="Calibri" w:hAnsi="Calibri" w:cs="Calibri"/>
          <w:color w:val="auto"/>
        </w:rPr>
        <w:t xml:space="preserve">’s claims processing system must include standard business rules and edits in its Data Dictionary. </w:t>
      </w:r>
      <w:r w:rsidR="001E07F4" w:rsidRPr="09AAF55B">
        <w:rPr>
          <w:rFonts w:ascii="Calibri" w:eastAsia="Calibri" w:hAnsi="Calibri" w:cs="Calibri"/>
          <w:color w:val="auto"/>
        </w:rPr>
        <w:t>The contractor</w:t>
      </w:r>
      <w:r w:rsidRPr="09AAF55B">
        <w:rPr>
          <w:rFonts w:ascii="Calibri" w:eastAsia="Calibri" w:hAnsi="Calibri" w:cs="Calibri"/>
          <w:color w:val="auto"/>
        </w:rPr>
        <w:t xml:space="preserve">’s claims processing system must be capable of adding rules and edits based on information from </w:t>
      </w:r>
      <w:r w:rsidR="6DDBBCA8" w:rsidRPr="09AAF55B">
        <w:rPr>
          <w:rFonts w:ascii="Calibri" w:eastAsia="Calibri" w:hAnsi="Calibri" w:cs="Calibri"/>
          <w:color w:val="auto"/>
        </w:rPr>
        <w:t>the Program</w:t>
      </w:r>
      <w:r w:rsidRPr="09AAF55B">
        <w:rPr>
          <w:rFonts w:ascii="Calibri" w:eastAsia="Calibri" w:hAnsi="Calibri" w:cs="Calibri"/>
          <w:color w:val="auto"/>
        </w:rPr>
        <w:t>, includ</w:t>
      </w:r>
      <w:r w:rsidR="00391206">
        <w:rPr>
          <w:rFonts w:ascii="Calibri" w:eastAsia="Calibri" w:hAnsi="Calibri" w:cs="Calibri"/>
          <w:color w:val="auto"/>
        </w:rPr>
        <w:t>ing</w:t>
      </w:r>
      <w:r w:rsidRPr="09AAF55B">
        <w:rPr>
          <w:rFonts w:ascii="Calibri" w:eastAsia="Calibri" w:hAnsi="Calibri" w:cs="Calibri"/>
          <w:color w:val="auto"/>
        </w:rPr>
        <w:t xml:space="preserve"> the application of FECA, CMS</w:t>
      </w:r>
      <w:r w:rsidR="00837F4A">
        <w:rPr>
          <w:rFonts w:ascii="Calibri" w:eastAsia="Calibri" w:hAnsi="Calibri" w:cs="Calibri"/>
          <w:color w:val="auto"/>
        </w:rPr>
        <w:t>, and WTC Health Program</w:t>
      </w:r>
      <w:r w:rsidRPr="09AAF55B">
        <w:rPr>
          <w:rFonts w:ascii="Calibri" w:eastAsia="Calibri" w:hAnsi="Calibri" w:cs="Calibri"/>
          <w:color w:val="auto"/>
        </w:rPr>
        <w:t xml:space="preserve"> Fee Schedules. When </w:t>
      </w:r>
      <w:r w:rsidR="00837F4A">
        <w:rPr>
          <w:rFonts w:ascii="Calibri" w:eastAsia="Calibri" w:hAnsi="Calibri" w:cs="Calibri"/>
          <w:color w:val="auto"/>
        </w:rPr>
        <w:t xml:space="preserve">the </w:t>
      </w:r>
      <w:r w:rsidRPr="09AAF55B">
        <w:rPr>
          <w:rFonts w:ascii="Calibri" w:eastAsia="Calibri" w:hAnsi="Calibri" w:cs="Calibri"/>
          <w:color w:val="auto"/>
        </w:rPr>
        <w:t xml:space="preserve">WTC Health Program requests a change, </w:t>
      </w:r>
      <w:r w:rsidR="001E07F4" w:rsidRPr="09AAF55B">
        <w:rPr>
          <w:rFonts w:ascii="Calibri" w:eastAsia="Calibri" w:hAnsi="Calibri" w:cs="Calibri"/>
          <w:color w:val="auto"/>
        </w:rPr>
        <w:t>the contractor</w:t>
      </w:r>
      <w:r w:rsidRPr="09AAF55B">
        <w:rPr>
          <w:rFonts w:ascii="Calibri" w:eastAsia="Calibri" w:hAnsi="Calibri" w:cs="Calibri"/>
          <w:color w:val="auto"/>
        </w:rPr>
        <w:t xml:space="preserve"> must implement the change within thirty (30) days, or as mutually agreed upon by the parties. When industry changes occur that require planning, testing, implementation, and compliance readiness dates, system change orders </w:t>
      </w:r>
      <w:r w:rsidR="00074B90">
        <w:rPr>
          <w:rFonts w:ascii="Calibri" w:eastAsia="Calibri" w:hAnsi="Calibri" w:cs="Calibri"/>
          <w:color w:val="auto"/>
        </w:rPr>
        <w:t>shall</w:t>
      </w:r>
      <w:r w:rsidRPr="09AAF55B">
        <w:rPr>
          <w:rFonts w:ascii="Calibri" w:eastAsia="Calibri" w:hAnsi="Calibri" w:cs="Calibri"/>
          <w:color w:val="auto"/>
        </w:rPr>
        <w:t xml:space="preserve"> be made in accordance with industry standards. </w:t>
      </w:r>
    </w:p>
    <w:p w14:paraId="6B181B27" w14:textId="77777777" w:rsidR="00F3520C" w:rsidRPr="007740DA" w:rsidRDefault="00F3520C" w:rsidP="00566A6D">
      <w:pPr>
        <w:autoSpaceDE w:val="0"/>
        <w:autoSpaceDN w:val="0"/>
        <w:adjustRightInd w:val="0"/>
        <w:spacing w:after="0" w:line="240" w:lineRule="auto"/>
        <w:rPr>
          <w:rFonts w:ascii="Calibri" w:eastAsia="Calibri" w:hAnsi="Calibri" w:cs="Calibri"/>
          <w:b/>
          <w:bCs/>
          <w:sz w:val="20"/>
          <w:szCs w:val="20"/>
        </w:rPr>
      </w:pPr>
    </w:p>
    <w:p w14:paraId="16D6885A" w14:textId="77777777" w:rsidR="00F3520C" w:rsidRPr="007740DA" w:rsidRDefault="0B101072" w:rsidP="00D1139E">
      <w:pPr>
        <w:pStyle w:val="Heading3"/>
      </w:pPr>
      <w:r w:rsidRPr="09AAF55B">
        <w:t>SECTION 4.</w:t>
      </w:r>
      <w:r w:rsidR="2E87242B" w:rsidRPr="09AAF55B">
        <w:t>7</w:t>
      </w:r>
      <w:r w:rsidRPr="09AAF55B">
        <w:t>.</w:t>
      </w:r>
      <w:r w:rsidR="24B14F66" w:rsidRPr="09AAF55B">
        <w:t>4</w:t>
      </w:r>
      <w:r w:rsidRPr="09AAF55B">
        <w:t xml:space="preserve"> – Paper Claims</w:t>
      </w:r>
    </w:p>
    <w:p w14:paraId="3F39AECD" w14:textId="77777777" w:rsidR="00807522" w:rsidRPr="008B5BA6" w:rsidRDefault="00807522" w:rsidP="00566A6D">
      <w:pPr>
        <w:autoSpaceDE w:val="0"/>
        <w:autoSpaceDN w:val="0"/>
        <w:adjustRightInd w:val="0"/>
        <w:spacing w:after="0" w:line="240" w:lineRule="auto"/>
        <w:rPr>
          <w:rFonts w:ascii="Calibri" w:eastAsia="Calibri" w:hAnsi="Calibri" w:cs="Calibri"/>
          <w:sz w:val="20"/>
          <w:szCs w:val="20"/>
        </w:rPr>
      </w:pPr>
    </w:p>
    <w:p w14:paraId="22F3BA9A" w14:textId="77777777" w:rsidR="00F3520C" w:rsidRPr="007740DA" w:rsidRDefault="0B101072" w:rsidP="00566A6D">
      <w:pPr>
        <w:autoSpaceDE w:val="0"/>
        <w:autoSpaceDN w:val="0"/>
        <w:adjustRightInd w:val="0"/>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Prior to submission to </w:t>
      </w:r>
      <w:r w:rsidR="00607BDC">
        <w:rPr>
          <w:rFonts w:ascii="Calibri" w:eastAsia="Calibri" w:hAnsi="Calibri" w:cs="Calibri"/>
          <w:sz w:val="20"/>
          <w:szCs w:val="20"/>
        </w:rPr>
        <w:t xml:space="preserve">the </w:t>
      </w:r>
      <w:r w:rsidRPr="09AAF55B">
        <w:rPr>
          <w:rFonts w:ascii="Calibri" w:eastAsia="Calibri" w:hAnsi="Calibri" w:cs="Calibri"/>
          <w:sz w:val="20"/>
          <w:szCs w:val="20"/>
        </w:rPr>
        <w:t xml:space="preserve">WTC Health Program, paper Claims received by </w:t>
      </w:r>
      <w:r w:rsidR="001E07F4" w:rsidRPr="09AAF55B">
        <w:rPr>
          <w:rFonts w:ascii="Calibri" w:eastAsia="Calibri" w:hAnsi="Calibri" w:cs="Calibri"/>
          <w:sz w:val="20"/>
          <w:szCs w:val="20"/>
        </w:rPr>
        <w:t>the contractor</w:t>
      </w:r>
      <w:r w:rsidRPr="09AAF55B">
        <w:rPr>
          <w:rFonts w:ascii="Calibri" w:eastAsia="Calibri" w:hAnsi="Calibri" w:cs="Calibri"/>
          <w:sz w:val="20"/>
          <w:szCs w:val="20"/>
        </w:rPr>
        <w:t xml:space="preserve"> shall be converted to standard EDI transactions to be consistent with the most recent CMS approved Claims formats, specifically to include EDI transactional data requirements referenced in Section 4.</w:t>
      </w:r>
      <w:r w:rsidR="41915E3D" w:rsidRPr="09AAF55B">
        <w:rPr>
          <w:rFonts w:ascii="Calibri" w:eastAsia="Calibri" w:hAnsi="Calibri" w:cs="Calibri"/>
          <w:sz w:val="20"/>
          <w:szCs w:val="20"/>
        </w:rPr>
        <w:t>7.2</w:t>
      </w:r>
      <w:r w:rsidRPr="09AAF55B">
        <w:rPr>
          <w:rFonts w:ascii="Calibri" w:eastAsia="Calibri" w:hAnsi="Calibri" w:cs="Calibri"/>
          <w:sz w:val="20"/>
          <w:szCs w:val="20"/>
        </w:rPr>
        <w:t xml:space="preserve">. WTC Health Program cites as reference the November 2011 National Uniform Claim Committee 1500 Claim Form Map to the X12N Healthcare Claim: Professional 837. </w:t>
      </w:r>
      <w:r w:rsidR="001E07F4" w:rsidRPr="09AAF55B">
        <w:rPr>
          <w:rFonts w:ascii="Calibri" w:eastAsia="Calibri" w:hAnsi="Calibri" w:cs="Calibri"/>
          <w:sz w:val="20"/>
          <w:szCs w:val="20"/>
        </w:rPr>
        <w:t>The contractor</w:t>
      </w:r>
      <w:r w:rsidRPr="09AAF55B">
        <w:rPr>
          <w:rFonts w:ascii="Calibri" w:eastAsia="Calibri" w:hAnsi="Calibri" w:cs="Calibri"/>
          <w:sz w:val="20"/>
          <w:szCs w:val="20"/>
        </w:rPr>
        <w:t xml:space="preserve"> must establish a billing and Claims adjudication process using the fields of the most current CMS-1500 Claim form for CIHS Claims as found on the CMS website</w:t>
      </w:r>
    </w:p>
    <w:p w14:paraId="7B4A6E66" w14:textId="77777777" w:rsidR="00F3520C" w:rsidRPr="007740DA" w:rsidRDefault="0B101072" w:rsidP="00566A6D">
      <w:pPr>
        <w:autoSpaceDE w:val="0"/>
        <w:autoSpaceDN w:val="0"/>
        <w:adjustRightInd w:val="0"/>
        <w:spacing w:after="0" w:line="240" w:lineRule="auto"/>
        <w:rPr>
          <w:rFonts w:ascii="Calibri" w:eastAsia="Calibri" w:hAnsi="Calibri" w:cs="Calibri"/>
          <w:sz w:val="20"/>
          <w:szCs w:val="20"/>
        </w:rPr>
      </w:pPr>
      <w:r w:rsidRPr="09AAF55B">
        <w:rPr>
          <w:rFonts w:ascii="Calibri" w:eastAsia="Calibri" w:hAnsi="Calibri" w:cs="Calibri"/>
          <w:sz w:val="20"/>
          <w:szCs w:val="20"/>
        </w:rPr>
        <w:lastRenderedPageBreak/>
        <w:t xml:space="preserve">(https://www.cms.gov/Medicare/CMS-Forms/CMS-Forms/Downloads/CMS1500.pdf). </w:t>
      </w:r>
    </w:p>
    <w:p w14:paraId="717A31B1" w14:textId="77777777" w:rsidR="00384FE6" w:rsidRPr="008B5BA6" w:rsidRDefault="00384FE6" w:rsidP="00566A6D">
      <w:pPr>
        <w:autoSpaceDE w:val="0"/>
        <w:autoSpaceDN w:val="0"/>
        <w:adjustRightInd w:val="0"/>
        <w:spacing w:after="0" w:line="240" w:lineRule="auto"/>
        <w:rPr>
          <w:rFonts w:ascii="Calibri" w:eastAsia="Calibri" w:hAnsi="Calibri" w:cs="Calibri"/>
          <w:sz w:val="20"/>
          <w:szCs w:val="20"/>
        </w:rPr>
      </w:pPr>
    </w:p>
    <w:p w14:paraId="77D15034" w14:textId="77777777" w:rsidR="00F3520C" w:rsidRPr="007740DA" w:rsidRDefault="0B101072" w:rsidP="00D1139E">
      <w:pPr>
        <w:pStyle w:val="Heading3"/>
      </w:pPr>
      <w:r w:rsidRPr="09AAF55B">
        <w:t>SECTION 4.</w:t>
      </w:r>
      <w:r w:rsidR="2E87242B" w:rsidRPr="09AAF55B">
        <w:t>7</w:t>
      </w:r>
      <w:r w:rsidRPr="09AAF55B">
        <w:t>.</w:t>
      </w:r>
      <w:r w:rsidR="24B14F66" w:rsidRPr="09AAF55B">
        <w:t>5</w:t>
      </w:r>
      <w:r w:rsidRPr="09AAF55B">
        <w:t xml:space="preserve"> – Issuance of Remittance Advice</w:t>
      </w:r>
    </w:p>
    <w:p w14:paraId="33FED34D" w14:textId="77777777" w:rsidR="00C17692" w:rsidRPr="007740DA" w:rsidRDefault="00C17692" w:rsidP="00566A6D">
      <w:pPr>
        <w:autoSpaceDE w:val="0"/>
        <w:autoSpaceDN w:val="0"/>
        <w:adjustRightInd w:val="0"/>
        <w:spacing w:after="0" w:line="240" w:lineRule="auto"/>
        <w:rPr>
          <w:rFonts w:ascii="Calibri" w:eastAsia="Calibri" w:hAnsi="Calibri" w:cs="Calibri"/>
          <w:sz w:val="20"/>
          <w:szCs w:val="20"/>
        </w:rPr>
      </w:pPr>
    </w:p>
    <w:p w14:paraId="51FD06EA" w14:textId="77777777" w:rsidR="00F3520C" w:rsidRPr="007740DA" w:rsidRDefault="001E07F4" w:rsidP="00566A6D">
      <w:pPr>
        <w:autoSpaceDE w:val="0"/>
        <w:autoSpaceDN w:val="0"/>
        <w:adjustRightInd w:val="0"/>
        <w:spacing w:after="0" w:line="240" w:lineRule="auto"/>
        <w:rPr>
          <w:rFonts w:ascii="Calibri" w:eastAsia="Calibri" w:hAnsi="Calibri" w:cs="Calibri"/>
          <w:sz w:val="20"/>
          <w:szCs w:val="20"/>
        </w:rPr>
      </w:pPr>
      <w:r w:rsidRPr="09AAF55B">
        <w:rPr>
          <w:rFonts w:ascii="Calibri" w:eastAsia="Calibri" w:hAnsi="Calibri" w:cs="Calibri"/>
          <w:sz w:val="20"/>
          <w:szCs w:val="20"/>
        </w:rPr>
        <w:t>The contractor</w:t>
      </w:r>
      <w:r w:rsidR="0B101072" w:rsidRPr="09AAF55B">
        <w:rPr>
          <w:rFonts w:ascii="Calibri" w:eastAsia="Calibri" w:hAnsi="Calibri" w:cs="Calibri"/>
          <w:sz w:val="20"/>
          <w:szCs w:val="20"/>
        </w:rPr>
        <w:t xml:space="preserve"> shall provide an 835 RA to all providers via EDI when available. Where providers do not currently use EDI, 835 transactions shall be created, printed, and mailed to providers. Paper RAs </w:t>
      </w:r>
      <w:r w:rsidR="00074B90">
        <w:rPr>
          <w:rFonts w:ascii="Calibri" w:eastAsia="Calibri" w:hAnsi="Calibri" w:cs="Calibri"/>
          <w:sz w:val="20"/>
          <w:szCs w:val="20"/>
        </w:rPr>
        <w:t>shall</w:t>
      </w:r>
      <w:r w:rsidR="0B101072" w:rsidRPr="09AAF55B">
        <w:rPr>
          <w:rFonts w:ascii="Calibri" w:eastAsia="Calibri" w:hAnsi="Calibri" w:cs="Calibri"/>
          <w:sz w:val="20"/>
          <w:szCs w:val="20"/>
        </w:rPr>
        <w:t xml:space="preserve"> contain all information available on the EDI 835 transaction. </w:t>
      </w:r>
    </w:p>
    <w:p w14:paraId="72FF25F5" w14:textId="77777777" w:rsidR="00F3520C" w:rsidRPr="007740DA" w:rsidRDefault="00F3520C" w:rsidP="00566A6D">
      <w:pPr>
        <w:pStyle w:val="1BodyText"/>
        <w:spacing w:before="0" w:after="0"/>
        <w:rPr>
          <w:rFonts w:ascii="Calibri" w:eastAsia="Calibri" w:hAnsi="Calibri" w:cs="Calibri"/>
        </w:rPr>
      </w:pPr>
    </w:p>
    <w:p w14:paraId="416017DF" w14:textId="77777777" w:rsidR="00F3520C" w:rsidRPr="007740DA" w:rsidRDefault="0B101072" w:rsidP="00D1139E">
      <w:pPr>
        <w:pStyle w:val="Heading3"/>
      </w:pPr>
      <w:r w:rsidRPr="09AAF55B">
        <w:t>SECTION 4.</w:t>
      </w:r>
      <w:r w:rsidR="2E87242B" w:rsidRPr="09AAF55B">
        <w:t>7</w:t>
      </w:r>
      <w:r w:rsidRPr="09AAF55B">
        <w:t>.6 – Claims Reporting</w:t>
      </w:r>
    </w:p>
    <w:p w14:paraId="1E80A732" w14:textId="77777777" w:rsidR="00C17692" w:rsidRPr="007740DA" w:rsidRDefault="00C17692" w:rsidP="00566A6D">
      <w:pPr>
        <w:autoSpaceDE w:val="0"/>
        <w:autoSpaceDN w:val="0"/>
        <w:adjustRightInd w:val="0"/>
        <w:spacing w:after="0" w:line="240" w:lineRule="auto"/>
        <w:rPr>
          <w:rFonts w:ascii="Calibri" w:eastAsia="Calibri" w:hAnsi="Calibri" w:cs="Calibri"/>
          <w:sz w:val="20"/>
          <w:szCs w:val="20"/>
        </w:rPr>
      </w:pPr>
    </w:p>
    <w:p w14:paraId="489AF331" w14:textId="77777777" w:rsidR="00F3520C" w:rsidRPr="007740DA" w:rsidRDefault="0B101072" w:rsidP="00566A6D">
      <w:pPr>
        <w:autoSpaceDE w:val="0"/>
        <w:autoSpaceDN w:val="0"/>
        <w:adjustRightInd w:val="0"/>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On </w:t>
      </w:r>
      <w:r w:rsidR="0B9A43D8" w:rsidRPr="09AAF55B">
        <w:rPr>
          <w:rFonts w:ascii="Calibri" w:eastAsia="Calibri" w:hAnsi="Calibri" w:cs="Calibri"/>
          <w:sz w:val="20"/>
          <w:szCs w:val="20"/>
        </w:rPr>
        <w:t xml:space="preserve">a </w:t>
      </w:r>
      <w:r w:rsidR="5EA246BE" w:rsidRPr="09AAF55B">
        <w:rPr>
          <w:rFonts w:ascii="Calibri" w:eastAsia="Calibri" w:hAnsi="Calibri" w:cs="Calibri"/>
          <w:sz w:val="20"/>
          <w:szCs w:val="20"/>
        </w:rPr>
        <w:t>quarterly</w:t>
      </w:r>
      <w:r w:rsidRPr="09AAF55B">
        <w:rPr>
          <w:rFonts w:ascii="Calibri" w:eastAsia="Calibri" w:hAnsi="Calibri" w:cs="Calibri"/>
          <w:sz w:val="20"/>
          <w:szCs w:val="20"/>
        </w:rPr>
        <w:t xml:space="preserve"> basis, </w:t>
      </w:r>
      <w:r w:rsidR="001E07F4" w:rsidRPr="09AAF55B">
        <w:rPr>
          <w:rFonts w:ascii="Calibri" w:eastAsia="Calibri" w:hAnsi="Calibri" w:cs="Calibri"/>
          <w:sz w:val="20"/>
          <w:szCs w:val="20"/>
        </w:rPr>
        <w:t>the contractor</w:t>
      </w:r>
      <w:r w:rsidRPr="09AAF55B">
        <w:rPr>
          <w:rFonts w:ascii="Calibri" w:eastAsia="Calibri" w:hAnsi="Calibri" w:cs="Calibri"/>
          <w:sz w:val="20"/>
          <w:szCs w:val="20"/>
        </w:rPr>
        <w:t xml:space="preserve"> shall submit Claims Audit Reports that include the claims processing data at a summary level for the past </w:t>
      </w:r>
      <w:r w:rsidR="5D51F8F7" w:rsidRPr="09AAF55B">
        <w:rPr>
          <w:rFonts w:ascii="Calibri" w:eastAsia="Calibri" w:hAnsi="Calibri" w:cs="Calibri"/>
          <w:sz w:val="20"/>
          <w:szCs w:val="20"/>
        </w:rPr>
        <w:t xml:space="preserve">two </w:t>
      </w:r>
      <w:r w:rsidRPr="09AAF55B">
        <w:rPr>
          <w:rFonts w:ascii="Calibri" w:eastAsia="Calibri" w:hAnsi="Calibri" w:cs="Calibri"/>
          <w:sz w:val="20"/>
          <w:szCs w:val="20"/>
        </w:rPr>
        <w:t>quarter</w:t>
      </w:r>
      <w:r w:rsidR="5D51F8F7" w:rsidRPr="09AAF55B">
        <w:rPr>
          <w:rFonts w:ascii="Calibri" w:eastAsia="Calibri" w:hAnsi="Calibri" w:cs="Calibri"/>
          <w:sz w:val="20"/>
          <w:szCs w:val="20"/>
        </w:rPr>
        <w:t>s</w:t>
      </w:r>
      <w:r w:rsidR="5EA246BE" w:rsidRPr="09AAF55B">
        <w:rPr>
          <w:rFonts w:ascii="Calibri" w:eastAsia="Calibri" w:hAnsi="Calibri" w:cs="Calibri"/>
          <w:sz w:val="20"/>
          <w:szCs w:val="20"/>
        </w:rPr>
        <w:t xml:space="preserve">. </w:t>
      </w:r>
      <w:r w:rsidRPr="09AAF55B">
        <w:rPr>
          <w:rFonts w:ascii="Calibri" w:eastAsia="Calibri" w:hAnsi="Calibri" w:cs="Calibri"/>
          <w:sz w:val="20"/>
          <w:szCs w:val="20"/>
        </w:rPr>
        <w:t xml:space="preserve">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must always retain all claims and claims processing information to allow processing to completion. </w:t>
      </w:r>
      <w:r w:rsidR="007C10FD">
        <w:rPr>
          <w:rFonts w:ascii="Calibri" w:eastAsia="Calibri" w:hAnsi="Calibri" w:cs="Calibri"/>
          <w:sz w:val="20"/>
          <w:szCs w:val="20"/>
        </w:rPr>
        <w:t xml:space="preserve">The </w:t>
      </w:r>
      <w:r w:rsidRPr="09AAF55B">
        <w:rPr>
          <w:rFonts w:ascii="Calibri" w:eastAsia="Calibri" w:hAnsi="Calibri" w:cs="Calibri"/>
          <w:sz w:val="20"/>
          <w:szCs w:val="20"/>
        </w:rPr>
        <w:t xml:space="preserve">WTC Health Program reserves the right to audit all claims. </w:t>
      </w:r>
      <w:r w:rsidR="001E07F4" w:rsidRPr="09AAF55B">
        <w:rPr>
          <w:rFonts w:ascii="Calibri" w:eastAsia="Calibri" w:hAnsi="Calibri" w:cs="Calibri"/>
          <w:sz w:val="20"/>
          <w:szCs w:val="20"/>
        </w:rPr>
        <w:t>The contractor</w:t>
      </w:r>
      <w:r w:rsidRPr="09AAF55B">
        <w:rPr>
          <w:rFonts w:ascii="Calibri" w:eastAsia="Calibri" w:hAnsi="Calibri" w:cs="Calibri"/>
          <w:sz w:val="20"/>
          <w:szCs w:val="20"/>
        </w:rPr>
        <w:t xml:space="preserve"> must always retain the claims and sufficient information on all claims to permit audits pursuant to the record retention requirements contained in HIPAA regulations (45 C.F.R. </w:t>
      </w:r>
      <w:r w:rsidR="00883958">
        <w:rPr>
          <w:rFonts w:ascii="Calibri" w:eastAsia="Calibri" w:hAnsi="Calibri" w:cs="Calibri"/>
          <w:sz w:val="20"/>
          <w:szCs w:val="20"/>
        </w:rPr>
        <w:t>pts.</w:t>
      </w:r>
      <w:r w:rsidRPr="09AAF55B">
        <w:rPr>
          <w:rFonts w:ascii="Calibri" w:eastAsia="Calibri" w:hAnsi="Calibri" w:cs="Calibri"/>
          <w:sz w:val="20"/>
          <w:szCs w:val="20"/>
        </w:rPr>
        <w:t xml:space="preserve"> 160, 162 and 164). </w:t>
      </w:r>
    </w:p>
    <w:p w14:paraId="7B708A52" w14:textId="77777777" w:rsidR="00F3520C" w:rsidRPr="007740DA" w:rsidRDefault="00F3520C" w:rsidP="00566A6D">
      <w:pPr>
        <w:autoSpaceDE w:val="0"/>
        <w:autoSpaceDN w:val="0"/>
        <w:adjustRightInd w:val="0"/>
        <w:spacing w:after="0" w:line="240" w:lineRule="auto"/>
        <w:rPr>
          <w:rFonts w:ascii="Calibri" w:eastAsia="Calibri" w:hAnsi="Calibri" w:cs="Calibri"/>
          <w:sz w:val="20"/>
          <w:szCs w:val="20"/>
        </w:rPr>
      </w:pPr>
    </w:p>
    <w:p w14:paraId="27775EBB" w14:textId="77777777" w:rsidR="00B3210C" w:rsidRPr="007740DA" w:rsidRDefault="4116709A" w:rsidP="00566A6D">
      <w:pPr>
        <w:autoSpaceDE w:val="0"/>
        <w:autoSpaceDN w:val="0"/>
        <w:adjustRightInd w:val="0"/>
        <w:spacing w:after="0" w:line="240" w:lineRule="auto"/>
        <w:rPr>
          <w:rFonts w:ascii="Calibri" w:eastAsia="Calibri" w:hAnsi="Calibri" w:cs="Calibri"/>
          <w:sz w:val="20"/>
          <w:szCs w:val="20"/>
        </w:rPr>
      </w:pPr>
      <w:r w:rsidRPr="09AAF55B">
        <w:rPr>
          <w:rFonts w:ascii="Calibri" w:eastAsia="Calibri" w:hAnsi="Calibri" w:cs="Calibri"/>
          <w:sz w:val="20"/>
          <w:szCs w:val="20"/>
        </w:rPr>
        <w:t>Provide cost-savings and payment reports in the semi-annual reports. Such reports must include:</w:t>
      </w:r>
    </w:p>
    <w:p w14:paraId="2979F7FD" w14:textId="77777777" w:rsidR="00B3210C" w:rsidRPr="007740DA" w:rsidRDefault="4116709A" w:rsidP="001E0DC7">
      <w:pPr>
        <w:pStyle w:val="ListParagraph"/>
        <w:numPr>
          <w:ilvl w:val="0"/>
          <w:numId w:val="45"/>
        </w:numPr>
        <w:autoSpaceDE w:val="0"/>
        <w:autoSpaceDN w:val="0"/>
        <w:adjustRightInd w:val="0"/>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Expenditure savings related to any provider contracts negotiated at reimbursement rates lower than the OWCP FECA Fee Schedule.</w:t>
      </w:r>
    </w:p>
    <w:p w14:paraId="472B6666" w14:textId="77777777" w:rsidR="00B3210C" w:rsidRPr="007740DA" w:rsidRDefault="4116709A" w:rsidP="001E0DC7">
      <w:pPr>
        <w:pStyle w:val="ListParagraph"/>
        <w:numPr>
          <w:ilvl w:val="0"/>
          <w:numId w:val="45"/>
        </w:numPr>
        <w:autoSpaceDE w:val="0"/>
        <w:autoSpaceDN w:val="0"/>
        <w:adjustRightInd w:val="0"/>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Expenditure savings related coordination of benefits </w:t>
      </w:r>
      <w:r w:rsidR="6702759B" w:rsidRPr="09AAF55B">
        <w:rPr>
          <w:rFonts w:ascii="Calibri" w:eastAsia="Calibri" w:hAnsi="Calibri" w:cs="Calibri"/>
          <w:sz w:val="20"/>
          <w:szCs w:val="20"/>
        </w:rPr>
        <w:t>(SECTION 4.8)</w:t>
      </w:r>
    </w:p>
    <w:p w14:paraId="67042773" w14:textId="77777777" w:rsidR="00B3210C" w:rsidRPr="007740DA" w:rsidRDefault="4116709A" w:rsidP="001E0DC7">
      <w:pPr>
        <w:pStyle w:val="ListParagraph"/>
        <w:numPr>
          <w:ilvl w:val="0"/>
          <w:numId w:val="45"/>
        </w:numPr>
        <w:autoSpaceDE w:val="0"/>
        <w:autoSpaceDN w:val="0"/>
        <w:adjustRightInd w:val="0"/>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Claims exceeding the OWCP FECA Fee Schedule set rates, as well as any other rates set by the Program. </w:t>
      </w:r>
    </w:p>
    <w:p w14:paraId="256A6329" w14:textId="77777777" w:rsidR="00B3210C" w:rsidRPr="007740DA" w:rsidRDefault="4116709A" w:rsidP="001E0DC7">
      <w:pPr>
        <w:pStyle w:val="ListParagraph"/>
        <w:numPr>
          <w:ilvl w:val="0"/>
          <w:numId w:val="45"/>
        </w:numPr>
        <w:autoSpaceDE w:val="0"/>
        <w:autoSpaceDN w:val="0"/>
        <w:adjustRightInd w:val="0"/>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High dollar claims – targeting claims higher than $400,000.00. Clinical information must be provided at request by the Program.</w:t>
      </w:r>
    </w:p>
    <w:p w14:paraId="7D6AE373" w14:textId="77777777" w:rsidR="00B3210C" w:rsidRPr="007740DA" w:rsidRDefault="4116709A" w:rsidP="001E0DC7">
      <w:pPr>
        <w:pStyle w:val="ListParagraph"/>
        <w:numPr>
          <w:ilvl w:val="0"/>
          <w:numId w:val="45"/>
        </w:numPr>
        <w:autoSpaceDE w:val="0"/>
        <w:autoSpaceDN w:val="0"/>
        <w:adjustRightInd w:val="0"/>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Recommendations to continuously seek ways to enhance efficiency and quality of care.</w:t>
      </w:r>
    </w:p>
    <w:p w14:paraId="08A49E87" w14:textId="77777777" w:rsidR="00B3210C" w:rsidRPr="007740DA" w:rsidRDefault="4116709A" w:rsidP="001E0DC7">
      <w:pPr>
        <w:pStyle w:val="ListParagraph"/>
        <w:numPr>
          <w:ilvl w:val="0"/>
          <w:numId w:val="45"/>
        </w:numPr>
        <w:autoSpaceDE w:val="0"/>
        <w:autoSpaceDN w:val="0"/>
        <w:adjustRightInd w:val="0"/>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Provide quarterly and ad hoc claims report</w:t>
      </w:r>
      <w:r w:rsidR="009F6C4C">
        <w:rPr>
          <w:rFonts w:ascii="Calibri" w:eastAsia="Calibri" w:hAnsi="Calibri" w:cs="Calibri"/>
          <w:sz w:val="20"/>
          <w:szCs w:val="20"/>
        </w:rPr>
        <w:t>s</w:t>
      </w:r>
      <w:r w:rsidRPr="09AAF55B">
        <w:rPr>
          <w:rFonts w:ascii="Calibri" w:eastAsia="Calibri" w:hAnsi="Calibri" w:cs="Calibri"/>
          <w:sz w:val="20"/>
          <w:szCs w:val="20"/>
        </w:rPr>
        <w:t xml:space="preserve"> demonstrating trends in utilization of services, including inpatient claims, diagnostic claims, cancer screening, IHE claims, AME claims, and treatment claims.</w:t>
      </w:r>
    </w:p>
    <w:p w14:paraId="2E625C50" w14:textId="77777777" w:rsidR="00B3210C" w:rsidRPr="007740DA" w:rsidRDefault="3792247F" w:rsidP="001E0DC7">
      <w:pPr>
        <w:pStyle w:val="ListParagraph"/>
        <w:numPr>
          <w:ilvl w:val="0"/>
          <w:numId w:val="45"/>
        </w:numPr>
        <w:autoSpaceDE w:val="0"/>
        <w:autoSpaceDN w:val="0"/>
        <w:adjustRightInd w:val="0"/>
        <w:spacing w:after="0" w:line="240" w:lineRule="auto"/>
        <w:contextualSpacing w:val="0"/>
        <w:rPr>
          <w:rFonts w:ascii="Calibri" w:eastAsia="Calibri" w:hAnsi="Calibri" w:cs="Calibri"/>
          <w:sz w:val="20"/>
          <w:szCs w:val="20"/>
        </w:rPr>
      </w:pPr>
      <w:r w:rsidRPr="72DE53C6">
        <w:rPr>
          <w:rFonts w:ascii="Calibri" w:eastAsia="Calibri" w:hAnsi="Calibri" w:cs="Calibri"/>
          <w:sz w:val="20"/>
          <w:szCs w:val="20"/>
        </w:rPr>
        <w:t>Provide a quarterly report on incidences of inappropriate billing</w:t>
      </w:r>
      <w:r w:rsidR="50761E9D" w:rsidRPr="72DE53C6">
        <w:rPr>
          <w:rFonts w:ascii="Calibri" w:eastAsia="Calibri" w:hAnsi="Calibri" w:cs="Calibri"/>
          <w:sz w:val="20"/>
          <w:szCs w:val="20"/>
        </w:rPr>
        <w:t xml:space="preserve"> including balance bill</w:t>
      </w:r>
      <w:r w:rsidR="008B779F">
        <w:rPr>
          <w:rFonts w:ascii="Calibri" w:eastAsia="Calibri" w:hAnsi="Calibri" w:cs="Calibri"/>
          <w:sz w:val="20"/>
          <w:szCs w:val="20"/>
        </w:rPr>
        <w:t>ing</w:t>
      </w:r>
      <w:r w:rsidR="50761E9D" w:rsidRPr="72DE53C6">
        <w:rPr>
          <w:rFonts w:ascii="Calibri" w:eastAsia="Calibri" w:hAnsi="Calibri" w:cs="Calibri"/>
          <w:sz w:val="20"/>
          <w:szCs w:val="20"/>
        </w:rPr>
        <w:t xml:space="preserve"> to members</w:t>
      </w:r>
      <w:r w:rsidRPr="72DE53C6">
        <w:rPr>
          <w:rFonts w:ascii="Calibri" w:eastAsia="Calibri" w:hAnsi="Calibri" w:cs="Calibri"/>
          <w:sz w:val="20"/>
          <w:szCs w:val="20"/>
        </w:rPr>
        <w:t xml:space="preserve"> with associated provider corrective action plans.</w:t>
      </w:r>
    </w:p>
    <w:p w14:paraId="0E7C368B" w14:textId="77777777" w:rsidR="005021D8" w:rsidRPr="007740DA" w:rsidRDefault="005021D8" w:rsidP="00566A6D">
      <w:pPr>
        <w:autoSpaceDE w:val="0"/>
        <w:autoSpaceDN w:val="0"/>
        <w:adjustRightInd w:val="0"/>
        <w:spacing w:after="0" w:line="240" w:lineRule="auto"/>
        <w:rPr>
          <w:rFonts w:ascii="Calibri" w:eastAsia="Calibri" w:hAnsi="Calibri" w:cs="Calibri"/>
          <w:sz w:val="20"/>
          <w:szCs w:val="20"/>
        </w:rPr>
      </w:pPr>
    </w:p>
    <w:p w14:paraId="4E451EEE" w14:textId="77777777" w:rsidR="00F3520C" w:rsidRPr="007740DA" w:rsidRDefault="0B101072" w:rsidP="00566A6D">
      <w:pPr>
        <w:widowControl/>
        <w:autoSpaceDE w:val="0"/>
        <w:autoSpaceDN w:val="0"/>
        <w:adjustRightInd w:val="0"/>
        <w:spacing w:after="0" w:line="240" w:lineRule="auto"/>
        <w:rPr>
          <w:rFonts w:ascii="Calibri" w:eastAsia="Calibri" w:hAnsi="Calibri" w:cs="Calibri"/>
          <w:b/>
          <w:bCs/>
          <w:sz w:val="20"/>
          <w:szCs w:val="20"/>
        </w:rPr>
      </w:pPr>
      <w:r w:rsidRPr="09AAF55B">
        <w:rPr>
          <w:rFonts w:ascii="Calibri" w:eastAsia="Calibri" w:hAnsi="Calibri" w:cs="Calibri"/>
          <w:b/>
          <w:bCs/>
          <w:sz w:val="20"/>
          <w:szCs w:val="20"/>
        </w:rPr>
        <w:t xml:space="preserve">Deliverable(s): </w:t>
      </w:r>
    </w:p>
    <w:p w14:paraId="4CC05F49" w14:textId="77777777" w:rsidR="00F3520C" w:rsidRPr="007740DA" w:rsidRDefault="7F102E4C" w:rsidP="004F0255">
      <w:pPr>
        <w:pStyle w:val="ListParagraph"/>
        <w:widowControl/>
        <w:numPr>
          <w:ilvl w:val="0"/>
          <w:numId w:val="66"/>
        </w:numPr>
        <w:autoSpaceDE w:val="0"/>
        <w:autoSpaceDN w:val="0"/>
        <w:adjustRightInd w:val="0"/>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Semi-annual </w:t>
      </w:r>
      <w:r w:rsidR="0B9A43D8" w:rsidRPr="09AAF55B">
        <w:rPr>
          <w:rFonts w:ascii="Calibri" w:eastAsia="Calibri" w:hAnsi="Calibri" w:cs="Calibri"/>
          <w:sz w:val="20"/>
          <w:szCs w:val="20"/>
        </w:rPr>
        <w:t xml:space="preserve">Internal </w:t>
      </w:r>
      <w:r w:rsidRPr="09AAF55B">
        <w:rPr>
          <w:rFonts w:ascii="Calibri" w:eastAsia="Calibri" w:hAnsi="Calibri" w:cs="Calibri"/>
          <w:sz w:val="20"/>
          <w:szCs w:val="20"/>
        </w:rPr>
        <w:t>Audit</w:t>
      </w:r>
      <w:r w:rsidR="0B101072" w:rsidRPr="09AAF55B">
        <w:rPr>
          <w:rFonts w:ascii="Calibri" w:eastAsia="Calibri" w:hAnsi="Calibri" w:cs="Calibri"/>
          <w:sz w:val="20"/>
          <w:szCs w:val="20"/>
        </w:rPr>
        <w:t xml:space="preserve"> Report</w:t>
      </w:r>
      <w:r w:rsidRPr="09AAF55B">
        <w:rPr>
          <w:rFonts w:ascii="Calibri" w:eastAsia="Calibri" w:hAnsi="Calibri" w:cs="Calibri"/>
          <w:sz w:val="20"/>
          <w:szCs w:val="20"/>
        </w:rPr>
        <w:t>s</w:t>
      </w:r>
    </w:p>
    <w:p w14:paraId="0B1450A9" w14:textId="77777777" w:rsidR="00631D5E" w:rsidRPr="007740DA" w:rsidRDefault="0B101072" w:rsidP="004F0255">
      <w:pPr>
        <w:pStyle w:val="ListParagraph"/>
        <w:widowControl/>
        <w:numPr>
          <w:ilvl w:val="0"/>
          <w:numId w:val="66"/>
        </w:numPr>
        <w:autoSpaceDE w:val="0"/>
        <w:autoSpaceDN w:val="0"/>
        <w:adjustRightInd w:val="0"/>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Quarterly</w:t>
      </w:r>
      <w:r w:rsidR="7B856CE9" w:rsidRPr="09AAF55B">
        <w:rPr>
          <w:rFonts w:ascii="Calibri" w:eastAsia="Calibri" w:hAnsi="Calibri" w:cs="Calibri"/>
          <w:sz w:val="20"/>
          <w:szCs w:val="20"/>
        </w:rPr>
        <w:t xml:space="preserve"> Claims Audit Report </w:t>
      </w:r>
      <w:r w:rsidR="7F102E4C" w:rsidRPr="09AAF55B">
        <w:rPr>
          <w:rFonts w:ascii="Calibri" w:eastAsia="Calibri" w:hAnsi="Calibri" w:cs="Calibri"/>
          <w:sz w:val="20"/>
          <w:szCs w:val="20"/>
        </w:rPr>
        <w:t xml:space="preserve">and Ad Hoc </w:t>
      </w:r>
      <w:r w:rsidRPr="09AAF55B">
        <w:rPr>
          <w:rFonts w:ascii="Calibri" w:eastAsia="Calibri" w:hAnsi="Calibri" w:cs="Calibri"/>
          <w:sz w:val="20"/>
          <w:szCs w:val="20"/>
        </w:rPr>
        <w:t xml:space="preserve">Claims </w:t>
      </w:r>
      <w:r w:rsidR="7F102E4C" w:rsidRPr="09AAF55B">
        <w:rPr>
          <w:rFonts w:ascii="Calibri" w:eastAsia="Calibri" w:hAnsi="Calibri" w:cs="Calibri"/>
          <w:sz w:val="20"/>
          <w:szCs w:val="20"/>
        </w:rPr>
        <w:t>Reports</w:t>
      </w:r>
    </w:p>
    <w:p w14:paraId="25670E68" w14:textId="77777777" w:rsidR="00631D5E" w:rsidRPr="007740DA" w:rsidRDefault="00631D5E" w:rsidP="00566A6D">
      <w:pPr>
        <w:pStyle w:val="ListParagraph"/>
        <w:widowControl/>
        <w:autoSpaceDE w:val="0"/>
        <w:autoSpaceDN w:val="0"/>
        <w:adjustRightInd w:val="0"/>
        <w:spacing w:after="0" w:line="240" w:lineRule="auto"/>
        <w:ind w:left="360"/>
        <w:contextualSpacing w:val="0"/>
        <w:rPr>
          <w:rFonts w:ascii="Calibri" w:eastAsia="Calibri" w:hAnsi="Calibri" w:cs="Calibri"/>
          <w:sz w:val="20"/>
          <w:szCs w:val="20"/>
        </w:rPr>
      </w:pPr>
    </w:p>
    <w:p w14:paraId="7DA0694B" w14:textId="77777777" w:rsidR="00C17692" w:rsidRPr="007740DA" w:rsidRDefault="42E6380E" w:rsidP="00566A6D">
      <w:pPr>
        <w:autoSpaceDE w:val="0"/>
        <w:autoSpaceDN w:val="0"/>
        <w:adjustRightInd w:val="0"/>
        <w:spacing w:after="0" w:line="240" w:lineRule="auto"/>
        <w:rPr>
          <w:rFonts w:ascii="Calibri" w:eastAsia="Calibri" w:hAnsi="Calibri" w:cs="Calibri"/>
          <w:sz w:val="20"/>
          <w:szCs w:val="20"/>
          <w:u w:val="single"/>
        </w:rPr>
      </w:pPr>
      <w:r w:rsidRPr="44108A15">
        <w:rPr>
          <w:rFonts w:ascii="Calibri" w:eastAsia="Calibri" w:hAnsi="Calibri" w:cs="Calibri"/>
          <w:sz w:val="20"/>
          <w:szCs w:val="20"/>
          <w:u w:val="single"/>
        </w:rPr>
        <w:t xml:space="preserve">Cost Avoidance and Recoupments </w:t>
      </w:r>
    </w:p>
    <w:p w14:paraId="0DF46752" w14:textId="7C306D27" w:rsidR="42511070" w:rsidRDefault="42511070" w:rsidP="00566A6D">
      <w:pPr>
        <w:spacing w:after="0" w:line="240" w:lineRule="auto"/>
      </w:pPr>
      <w:r w:rsidRPr="44108A15">
        <w:rPr>
          <w:rFonts w:ascii="Calibri" w:eastAsia="Calibri" w:hAnsi="Calibri" w:cs="Calibri"/>
          <w:sz w:val="20"/>
          <w:szCs w:val="20"/>
        </w:rPr>
        <w:t xml:space="preserve">To support WTC Health Program Integrity, the contractor shall coordinate with the Comprehensive Cost Avoidance and Recovery (CCA) contractor. The CCA contractor will provide Other Health Insurance Information (OHI) for Cost Avoidance efforts and initiate recoveries on paid claims from private payers based on overlapping dates of service. The NPN shall also perform improper payment reviews in conjunction with the CCA contractor. Results should be reported in the Semi-annual and annual reports and/or the internal audit reports. A summary of errors categorized by reason with total number of cases and dollar value </w:t>
      </w:r>
      <w:r w:rsidR="00C24B21">
        <w:rPr>
          <w:rFonts w:ascii="Calibri" w:eastAsia="Calibri" w:hAnsi="Calibri" w:cs="Calibri"/>
          <w:sz w:val="20"/>
          <w:szCs w:val="20"/>
        </w:rPr>
        <w:t xml:space="preserve">to include the following: </w:t>
      </w:r>
    </w:p>
    <w:p w14:paraId="742C7F0A" w14:textId="77777777" w:rsidR="42511070" w:rsidRDefault="42511070" w:rsidP="004F0255">
      <w:pPr>
        <w:pStyle w:val="ListParagraph"/>
        <w:numPr>
          <w:ilvl w:val="0"/>
          <w:numId w:val="67"/>
        </w:numPr>
        <w:spacing w:after="0" w:line="240" w:lineRule="auto"/>
      </w:pPr>
      <w:r w:rsidRPr="00276A22">
        <w:rPr>
          <w:rFonts w:ascii="Calibri" w:eastAsia="Calibri" w:hAnsi="Calibri" w:cs="Calibri"/>
          <w:sz w:val="20"/>
          <w:szCs w:val="20"/>
        </w:rPr>
        <w:t xml:space="preserve">Overpayment trends and suggested corrective actions </w:t>
      </w:r>
    </w:p>
    <w:p w14:paraId="6A12A30F" w14:textId="77777777" w:rsidR="42511070" w:rsidRDefault="42511070" w:rsidP="004F0255">
      <w:pPr>
        <w:pStyle w:val="ListParagraph"/>
        <w:numPr>
          <w:ilvl w:val="0"/>
          <w:numId w:val="67"/>
        </w:numPr>
        <w:spacing w:after="0" w:line="240" w:lineRule="auto"/>
      </w:pPr>
      <w:r w:rsidRPr="00276A22">
        <w:rPr>
          <w:rFonts w:ascii="Calibri" w:eastAsia="Calibri" w:hAnsi="Calibri" w:cs="Calibri"/>
          <w:sz w:val="20"/>
          <w:szCs w:val="20"/>
        </w:rPr>
        <w:t xml:space="preserve">The number of cases, timeline associated, and estimated value  </w:t>
      </w:r>
    </w:p>
    <w:p w14:paraId="68065D2C" w14:textId="77777777" w:rsidR="42511070" w:rsidRDefault="42511070" w:rsidP="004F0255">
      <w:pPr>
        <w:pStyle w:val="ListParagraph"/>
        <w:numPr>
          <w:ilvl w:val="0"/>
          <w:numId w:val="67"/>
        </w:numPr>
        <w:spacing w:after="0" w:line="240" w:lineRule="auto"/>
      </w:pPr>
      <w:r w:rsidRPr="00276A22">
        <w:rPr>
          <w:rFonts w:ascii="Calibri" w:eastAsia="Calibri" w:hAnsi="Calibri" w:cs="Calibri"/>
          <w:sz w:val="20"/>
          <w:szCs w:val="20"/>
        </w:rPr>
        <w:t xml:space="preserve">Any successfully collected amounts by claim and adjustments </w:t>
      </w:r>
    </w:p>
    <w:p w14:paraId="5731624F" w14:textId="77777777" w:rsidR="42511070" w:rsidRDefault="42511070" w:rsidP="004F0255">
      <w:pPr>
        <w:pStyle w:val="ListParagraph"/>
        <w:numPr>
          <w:ilvl w:val="0"/>
          <w:numId w:val="67"/>
        </w:numPr>
        <w:spacing w:after="0" w:line="240" w:lineRule="auto"/>
      </w:pPr>
      <w:r w:rsidRPr="00276A22">
        <w:rPr>
          <w:rFonts w:ascii="Calibri" w:eastAsia="Calibri" w:hAnsi="Calibri" w:cs="Calibri"/>
          <w:sz w:val="20"/>
          <w:szCs w:val="20"/>
        </w:rPr>
        <w:t xml:space="preserve">Underpayments </w:t>
      </w:r>
    </w:p>
    <w:p w14:paraId="1C955E2C" w14:textId="77777777" w:rsidR="42511070" w:rsidRDefault="42511070" w:rsidP="004F0255">
      <w:pPr>
        <w:pStyle w:val="ListParagraph"/>
        <w:numPr>
          <w:ilvl w:val="0"/>
          <w:numId w:val="67"/>
        </w:numPr>
        <w:spacing w:after="0" w:line="240" w:lineRule="auto"/>
      </w:pPr>
      <w:r w:rsidRPr="00276A22">
        <w:rPr>
          <w:rFonts w:ascii="Calibri" w:eastAsia="Calibri" w:hAnsi="Calibri" w:cs="Calibri"/>
          <w:sz w:val="20"/>
          <w:szCs w:val="20"/>
        </w:rPr>
        <w:t xml:space="preserve">The number of cases, timeline associated, and estimated value </w:t>
      </w:r>
    </w:p>
    <w:p w14:paraId="294A7FEC" w14:textId="77777777" w:rsidR="42511070" w:rsidRDefault="42511070" w:rsidP="004F0255">
      <w:pPr>
        <w:pStyle w:val="ListParagraph"/>
        <w:numPr>
          <w:ilvl w:val="0"/>
          <w:numId w:val="67"/>
        </w:numPr>
        <w:spacing w:after="0" w:line="240" w:lineRule="auto"/>
      </w:pPr>
      <w:r w:rsidRPr="00276A22">
        <w:rPr>
          <w:rFonts w:ascii="Calibri" w:eastAsia="Calibri" w:hAnsi="Calibri" w:cs="Calibri"/>
          <w:sz w:val="20"/>
          <w:szCs w:val="20"/>
        </w:rPr>
        <w:t xml:space="preserve">Any successfully corrected payments </w:t>
      </w:r>
    </w:p>
    <w:p w14:paraId="2A1A5495" w14:textId="77777777" w:rsidR="42511070" w:rsidRDefault="42511070" w:rsidP="004F0255">
      <w:pPr>
        <w:pStyle w:val="ListParagraph"/>
        <w:numPr>
          <w:ilvl w:val="0"/>
          <w:numId w:val="67"/>
        </w:numPr>
        <w:spacing w:after="0" w:line="240" w:lineRule="auto"/>
      </w:pPr>
      <w:r w:rsidRPr="00276A22">
        <w:rPr>
          <w:rFonts w:ascii="Calibri" w:eastAsia="Calibri" w:hAnsi="Calibri" w:cs="Calibri"/>
          <w:sz w:val="20"/>
          <w:szCs w:val="20"/>
        </w:rPr>
        <w:t xml:space="preserve">Variance analysis for overpayments or underpayments </w:t>
      </w:r>
    </w:p>
    <w:p w14:paraId="4F2B956B" w14:textId="77777777" w:rsidR="42511070" w:rsidRDefault="42511070" w:rsidP="00566A6D">
      <w:pPr>
        <w:spacing w:after="0" w:line="240" w:lineRule="auto"/>
        <w:ind w:left="360" w:hanging="360"/>
      </w:pPr>
      <w:r w:rsidRPr="44108A15">
        <w:rPr>
          <w:rFonts w:ascii="Calibri" w:eastAsia="Calibri" w:hAnsi="Calibri" w:cs="Calibri"/>
          <w:sz w:val="20"/>
          <w:szCs w:val="20"/>
        </w:rPr>
        <w:t xml:space="preserve"> </w:t>
      </w:r>
    </w:p>
    <w:p w14:paraId="56101A0A" w14:textId="305F02FC" w:rsidR="42511070" w:rsidRDefault="42511070" w:rsidP="00566A6D">
      <w:pPr>
        <w:spacing w:after="0" w:line="240" w:lineRule="auto"/>
        <w:rPr>
          <w:rFonts w:ascii="Calibri" w:eastAsia="Calibri" w:hAnsi="Calibri" w:cs="Calibri"/>
          <w:sz w:val="20"/>
          <w:szCs w:val="20"/>
        </w:rPr>
      </w:pPr>
      <w:r w:rsidRPr="44108A15">
        <w:rPr>
          <w:rFonts w:ascii="Calibri" w:eastAsia="Calibri" w:hAnsi="Calibri" w:cs="Calibri"/>
          <w:sz w:val="20"/>
          <w:szCs w:val="20"/>
        </w:rPr>
        <w:t xml:space="preserve">The NPN Contractor shall work closely with the Program and enter into a </w:t>
      </w:r>
      <w:r w:rsidR="00954911">
        <w:rPr>
          <w:rFonts w:ascii="Calibri" w:eastAsia="Calibri" w:hAnsi="Calibri" w:cs="Calibri"/>
          <w:sz w:val="20"/>
          <w:szCs w:val="20"/>
        </w:rPr>
        <w:t>data sharing agreement</w:t>
      </w:r>
      <w:r w:rsidRPr="44108A15">
        <w:rPr>
          <w:rFonts w:ascii="Calibri" w:eastAsia="Calibri" w:hAnsi="Calibri" w:cs="Calibri"/>
          <w:sz w:val="20"/>
          <w:szCs w:val="20"/>
        </w:rPr>
        <w:t xml:space="preserve"> with the CCA contractor to incorporate Program's strategies and polic</w:t>
      </w:r>
      <w:r w:rsidR="0086125E">
        <w:rPr>
          <w:rFonts w:ascii="Calibri" w:eastAsia="Calibri" w:hAnsi="Calibri" w:cs="Calibri"/>
          <w:sz w:val="20"/>
          <w:szCs w:val="20"/>
        </w:rPr>
        <w:t>ies</w:t>
      </w:r>
      <w:r w:rsidRPr="44108A15">
        <w:rPr>
          <w:rFonts w:ascii="Calibri" w:eastAsia="Calibri" w:hAnsi="Calibri" w:cs="Calibri"/>
          <w:sz w:val="20"/>
          <w:szCs w:val="20"/>
        </w:rPr>
        <w:t xml:space="preserve"> to ensure loss prevention, cost avoidance, COB</w:t>
      </w:r>
      <w:r w:rsidR="00671026">
        <w:rPr>
          <w:rFonts w:ascii="Calibri" w:eastAsia="Calibri" w:hAnsi="Calibri" w:cs="Calibri"/>
          <w:sz w:val="20"/>
          <w:szCs w:val="20"/>
        </w:rPr>
        <w:t>,</w:t>
      </w:r>
      <w:r w:rsidRPr="44108A15">
        <w:rPr>
          <w:rFonts w:ascii="Calibri" w:eastAsia="Calibri" w:hAnsi="Calibri" w:cs="Calibri"/>
          <w:sz w:val="20"/>
          <w:szCs w:val="20"/>
        </w:rPr>
        <w:t xml:space="preserve"> and recovery activities are coordinated and meet the Program's goal of maximum financial integrity.</w:t>
      </w:r>
    </w:p>
    <w:p w14:paraId="42C3C840" w14:textId="77777777" w:rsidR="00D65889" w:rsidRPr="007740DA" w:rsidRDefault="00D65889" w:rsidP="00566A6D">
      <w:pPr>
        <w:widowControl/>
        <w:autoSpaceDE w:val="0"/>
        <w:autoSpaceDN w:val="0"/>
        <w:adjustRightInd w:val="0"/>
        <w:spacing w:after="0" w:line="240" w:lineRule="auto"/>
        <w:rPr>
          <w:rFonts w:ascii="Calibri" w:eastAsia="Calibri" w:hAnsi="Calibri" w:cs="Calibri"/>
          <w:b/>
          <w:bCs/>
          <w:sz w:val="20"/>
          <w:szCs w:val="20"/>
        </w:rPr>
      </w:pPr>
    </w:p>
    <w:p w14:paraId="6BE61830" w14:textId="77777777" w:rsidR="00C17692" w:rsidRPr="007740DA" w:rsidRDefault="7236AE93" w:rsidP="00566A6D">
      <w:pPr>
        <w:autoSpaceDE w:val="0"/>
        <w:autoSpaceDN w:val="0"/>
        <w:adjustRightInd w:val="0"/>
        <w:spacing w:after="0" w:line="240" w:lineRule="auto"/>
        <w:rPr>
          <w:rFonts w:ascii="Calibri" w:eastAsia="Calibri" w:hAnsi="Calibri" w:cs="Calibri"/>
          <w:sz w:val="20"/>
          <w:szCs w:val="20"/>
          <w:u w:val="single"/>
        </w:rPr>
      </w:pPr>
      <w:r w:rsidRPr="09AAF55B">
        <w:rPr>
          <w:rFonts w:ascii="Calibri" w:eastAsia="Calibri" w:hAnsi="Calibri" w:cs="Calibri"/>
          <w:sz w:val="20"/>
          <w:szCs w:val="20"/>
          <w:u w:val="single"/>
        </w:rPr>
        <w:t>Claims Data</w:t>
      </w:r>
    </w:p>
    <w:p w14:paraId="753ADA94" w14:textId="113BBE59" w:rsidR="005D2A5E" w:rsidRPr="007740DA" w:rsidRDefault="0277A104" w:rsidP="00566A6D">
      <w:pPr>
        <w:spacing w:after="0" w:line="240" w:lineRule="auto"/>
        <w:rPr>
          <w:rFonts w:ascii="Calibri" w:eastAsia="Calibri" w:hAnsi="Calibri" w:cs="Calibri"/>
          <w:sz w:val="20"/>
          <w:szCs w:val="20"/>
        </w:rPr>
      </w:pPr>
      <w:r w:rsidRPr="44108A15">
        <w:rPr>
          <w:rFonts w:ascii="Calibri" w:eastAsia="Calibri" w:hAnsi="Calibri" w:cs="Calibri"/>
          <w:sz w:val="20"/>
          <w:szCs w:val="20"/>
        </w:rPr>
        <w:t xml:space="preserve">The NPN must provide claims data either through regular data feeds to the Program and/or Program </w:t>
      </w:r>
      <w:r w:rsidR="115FBC05" w:rsidRPr="44108A15">
        <w:rPr>
          <w:rFonts w:ascii="Calibri" w:eastAsia="Calibri" w:hAnsi="Calibri" w:cs="Calibri"/>
          <w:sz w:val="20"/>
          <w:szCs w:val="20"/>
        </w:rPr>
        <w:t>Contractor</w:t>
      </w:r>
      <w:r w:rsidRPr="44108A15">
        <w:rPr>
          <w:rFonts w:ascii="Calibri" w:eastAsia="Calibri" w:hAnsi="Calibri" w:cs="Calibri"/>
          <w:sz w:val="20"/>
          <w:szCs w:val="20"/>
        </w:rPr>
        <w:t xml:space="preserve"> in</w:t>
      </w:r>
      <w:r w:rsidR="591FCEA5" w:rsidRPr="44108A15">
        <w:rPr>
          <w:rFonts w:ascii="Calibri" w:eastAsia="Calibri" w:hAnsi="Calibri" w:cs="Calibri"/>
          <w:sz w:val="20"/>
          <w:szCs w:val="20"/>
        </w:rPr>
        <w:t xml:space="preserve"> a </w:t>
      </w:r>
      <w:r w:rsidRPr="44108A15">
        <w:rPr>
          <w:rFonts w:ascii="Calibri" w:eastAsia="Calibri" w:hAnsi="Calibri" w:cs="Calibri"/>
          <w:sz w:val="20"/>
          <w:szCs w:val="20"/>
        </w:rPr>
        <w:t>format m</w:t>
      </w:r>
      <w:r w:rsidR="17997DD6" w:rsidRPr="44108A15">
        <w:rPr>
          <w:rFonts w:ascii="Calibri" w:eastAsia="Calibri" w:hAnsi="Calibri" w:cs="Calibri"/>
          <w:sz w:val="20"/>
          <w:szCs w:val="20"/>
        </w:rPr>
        <w:t>utually agreed upon</w:t>
      </w:r>
      <w:r w:rsidR="66E5DC1C" w:rsidRPr="44108A15">
        <w:rPr>
          <w:rFonts w:ascii="Calibri" w:eastAsia="Calibri" w:hAnsi="Calibri" w:cs="Calibri"/>
          <w:sz w:val="20"/>
          <w:szCs w:val="20"/>
        </w:rPr>
        <w:t xml:space="preserve"> and through ad hoc reporting. The data should include all elements of the claims including </w:t>
      </w:r>
      <w:r w:rsidR="09163D4A" w:rsidRPr="44108A15">
        <w:rPr>
          <w:rFonts w:ascii="Calibri" w:eastAsia="Calibri" w:hAnsi="Calibri" w:cs="Calibri"/>
          <w:sz w:val="20"/>
          <w:szCs w:val="20"/>
        </w:rPr>
        <w:t>coordination of benefit (</w:t>
      </w:r>
      <w:r w:rsidR="5790CE27" w:rsidRPr="44108A15">
        <w:rPr>
          <w:rFonts w:ascii="Calibri" w:eastAsia="Calibri" w:hAnsi="Calibri" w:cs="Calibri"/>
          <w:sz w:val="20"/>
          <w:szCs w:val="20"/>
        </w:rPr>
        <w:t>COB</w:t>
      </w:r>
      <w:r w:rsidR="2696C25C" w:rsidRPr="44108A15">
        <w:rPr>
          <w:rFonts w:ascii="Calibri" w:eastAsia="Calibri" w:hAnsi="Calibri" w:cs="Calibri"/>
          <w:sz w:val="20"/>
          <w:szCs w:val="20"/>
        </w:rPr>
        <w:t>)</w:t>
      </w:r>
      <w:r w:rsidR="5790CE27" w:rsidRPr="44108A15">
        <w:rPr>
          <w:rFonts w:ascii="Calibri" w:eastAsia="Calibri" w:hAnsi="Calibri" w:cs="Calibri"/>
          <w:sz w:val="20"/>
          <w:szCs w:val="20"/>
        </w:rPr>
        <w:t xml:space="preserve"> information such as </w:t>
      </w:r>
      <w:r w:rsidR="66E5DC1C" w:rsidRPr="44108A15">
        <w:rPr>
          <w:rFonts w:ascii="Calibri" w:eastAsia="Calibri" w:hAnsi="Calibri" w:cs="Calibri"/>
          <w:sz w:val="20"/>
          <w:szCs w:val="20"/>
        </w:rPr>
        <w:t>EOB</w:t>
      </w:r>
      <w:r w:rsidR="5486D6C2" w:rsidRPr="44108A15">
        <w:rPr>
          <w:rFonts w:ascii="Calibri" w:eastAsia="Calibri" w:hAnsi="Calibri" w:cs="Calibri"/>
          <w:sz w:val="20"/>
          <w:szCs w:val="20"/>
        </w:rPr>
        <w:t xml:space="preserve"> and amount paid by</w:t>
      </w:r>
      <w:r w:rsidR="66E5DC1C" w:rsidRPr="44108A15">
        <w:rPr>
          <w:rFonts w:ascii="Calibri" w:eastAsia="Calibri" w:hAnsi="Calibri" w:cs="Calibri"/>
          <w:sz w:val="20"/>
          <w:szCs w:val="20"/>
        </w:rPr>
        <w:t xml:space="preserve"> </w:t>
      </w:r>
      <w:r w:rsidR="002368FF">
        <w:rPr>
          <w:rFonts w:ascii="Calibri" w:eastAsia="Calibri" w:hAnsi="Calibri" w:cs="Calibri"/>
          <w:sz w:val="20"/>
          <w:szCs w:val="20"/>
        </w:rPr>
        <w:t xml:space="preserve">the </w:t>
      </w:r>
      <w:r w:rsidR="3FBF9B19" w:rsidRPr="44108A15">
        <w:rPr>
          <w:rFonts w:ascii="Calibri" w:eastAsia="Calibri" w:hAnsi="Calibri" w:cs="Calibri"/>
          <w:sz w:val="20"/>
          <w:szCs w:val="20"/>
        </w:rPr>
        <w:t xml:space="preserve">primary </w:t>
      </w:r>
      <w:r w:rsidR="5486D6C2" w:rsidRPr="44108A15">
        <w:rPr>
          <w:rFonts w:ascii="Calibri" w:eastAsia="Calibri" w:hAnsi="Calibri" w:cs="Calibri"/>
          <w:sz w:val="20"/>
          <w:szCs w:val="20"/>
        </w:rPr>
        <w:t xml:space="preserve">payer. </w:t>
      </w:r>
      <w:r w:rsidR="591FCEA5" w:rsidRPr="44108A15">
        <w:rPr>
          <w:rFonts w:ascii="Calibri" w:eastAsia="Calibri" w:hAnsi="Calibri" w:cs="Calibri"/>
          <w:sz w:val="20"/>
          <w:szCs w:val="20"/>
        </w:rPr>
        <w:t xml:space="preserve">Ensure that IHEs and AMEs are coded correctly </w:t>
      </w:r>
      <w:r w:rsidR="008751F1">
        <w:rPr>
          <w:rFonts w:ascii="Calibri" w:eastAsia="Calibri" w:hAnsi="Calibri" w:cs="Calibri"/>
          <w:sz w:val="20"/>
          <w:szCs w:val="20"/>
        </w:rPr>
        <w:t>per</w:t>
      </w:r>
      <w:r w:rsidR="002A02E6">
        <w:rPr>
          <w:rFonts w:ascii="Calibri" w:eastAsia="Calibri" w:hAnsi="Calibri" w:cs="Calibri"/>
          <w:sz w:val="20"/>
          <w:szCs w:val="20"/>
        </w:rPr>
        <w:t xml:space="preserve"> </w:t>
      </w:r>
      <w:r w:rsidR="591FCEA5" w:rsidRPr="44108A15">
        <w:rPr>
          <w:rFonts w:ascii="Calibri" w:eastAsia="Calibri" w:hAnsi="Calibri" w:cs="Calibri"/>
          <w:sz w:val="20"/>
          <w:szCs w:val="20"/>
        </w:rPr>
        <w:t>TGD 011</w:t>
      </w:r>
      <w:r w:rsidR="008751F1">
        <w:rPr>
          <w:rFonts w:ascii="Calibri" w:eastAsia="Calibri" w:hAnsi="Calibri" w:cs="Calibri"/>
          <w:sz w:val="20"/>
          <w:szCs w:val="20"/>
        </w:rPr>
        <w:t xml:space="preserve"> (</w:t>
      </w:r>
      <w:r w:rsidR="002A02E6">
        <w:rPr>
          <w:rFonts w:ascii="Calibri" w:eastAsia="Calibri" w:hAnsi="Calibri" w:cs="Calibri"/>
          <w:sz w:val="20"/>
          <w:szCs w:val="20"/>
        </w:rPr>
        <w:t xml:space="preserve">to be </w:t>
      </w:r>
      <w:r w:rsidR="008751F1">
        <w:rPr>
          <w:rFonts w:ascii="Calibri" w:eastAsia="Calibri" w:hAnsi="Calibri" w:cs="Calibri"/>
          <w:sz w:val="20"/>
          <w:szCs w:val="20"/>
        </w:rPr>
        <w:t>provided upon award)</w:t>
      </w:r>
      <w:r w:rsidR="5486D6C2" w:rsidRPr="44108A15">
        <w:rPr>
          <w:rFonts w:ascii="Calibri" w:eastAsia="Calibri" w:hAnsi="Calibri" w:cs="Calibri"/>
          <w:sz w:val="20"/>
          <w:szCs w:val="20"/>
        </w:rPr>
        <w:t xml:space="preserve">. </w:t>
      </w:r>
    </w:p>
    <w:p w14:paraId="6DE04464" w14:textId="77777777" w:rsidR="00F543FD" w:rsidRPr="007740DA" w:rsidRDefault="00F543FD" w:rsidP="00566A6D">
      <w:pPr>
        <w:spacing w:after="0" w:line="240" w:lineRule="auto"/>
        <w:rPr>
          <w:rFonts w:ascii="Calibri" w:eastAsia="Calibri" w:hAnsi="Calibri" w:cs="Calibri"/>
          <w:sz w:val="24"/>
          <w:szCs w:val="24"/>
        </w:rPr>
      </w:pPr>
    </w:p>
    <w:p w14:paraId="4FACAE6F" w14:textId="77777777" w:rsidR="0061171C" w:rsidRPr="007740DA" w:rsidRDefault="70ADC2A7" w:rsidP="00A824C1">
      <w:pPr>
        <w:pStyle w:val="Heading2"/>
      </w:pPr>
      <w:r w:rsidRPr="09AAF55B">
        <w:t>SECTION 4.</w:t>
      </w:r>
      <w:r w:rsidR="148545CC" w:rsidRPr="09AAF55B">
        <w:t>8</w:t>
      </w:r>
      <w:r w:rsidRPr="09AAF55B">
        <w:t xml:space="preserve"> – Coordination of Benefits</w:t>
      </w:r>
      <w:r w:rsidR="0C4C9538" w:rsidRPr="09AAF55B">
        <w:t xml:space="preserve"> (COB)</w:t>
      </w:r>
    </w:p>
    <w:p w14:paraId="2EACA6C7" w14:textId="77777777" w:rsidR="00223DDF" w:rsidRPr="007740DA" w:rsidRDefault="00223DDF" w:rsidP="00566A6D">
      <w:pPr>
        <w:spacing w:after="0" w:line="240" w:lineRule="auto"/>
        <w:rPr>
          <w:rFonts w:ascii="Calibri" w:eastAsia="Calibri" w:hAnsi="Calibri" w:cs="Calibri"/>
          <w:sz w:val="20"/>
          <w:szCs w:val="20"/>
        </w:rPr>
      </w:pPr>
    </w:p>
    <w:p w14:paraId="3086DA97" w14:textId="77777777" w:rsidR="0031616F" w:rsidRPr="007740DA" w:rsidRDefault="395700AF"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must submit a COB Plan in both the Implementation and Operations Manual. </w:t>
      </w:r>
    </w:p>
    <w:p w14:paraId="407C9278" w14:textId="77777777" w:rsidR="0031616F" w:rsidRPr="007740DA" w:rsidRDefault="0031616F" w:rsidP="00566A6D">
      <w:pPr>
        <w:spacing w:after="0" w:line="240" w:lineRule="auto"/>
        <w:rPr>
          <w:rFonts w:ascii="Calibri" w:eastAsia="Calibri" w:hAnsi="Calibri" w:cs="Calibri"/>
          <w:sz w:val="20"/>
          <w:szCs w:val="20"/>
        </w:rPr>
      </w:pPr>
    </w:p>
    <w:p w14:paraId="060BE79B" w14:textId="77777777" w:rsidR="00D378E3" w:rsidRPr="007740DA" w:rsidRDefault="6E90E3D6" w:rsidP="00566A6D">
      <w:pPr>
        <w:spacing w:after="0" w:line="240" w:lineRule="auto"/>
        <w:rPr>
          <w:rFonts w:ascii="Calibri" w:eastAsia="Calibri" w:hAnsi="Calibri" w:cs="Calibri"/>
          <w:sz w:val="20"/>
          <w:szCs w:val="20"/>
        </w:rPr>
      </w:pPr>
      <w:r w:rsidRPr="44108A15">
        <w:rPr>
          <w:rFonts w:ascii="Calibri" w:eastAsia="Calibri" w:hAnsi="Calibri" w:cs="Calibri"/>
          <w:sz w:val="20"/>
          <w:szCs w:val="20"/>
          <w:u w:val="single"/>
        </w:rPr>
        <w:t>Coordination of Benefits requirements essential to the NPN</w:t>
      </w:r>
      <w:r w:rsidRPr="44108A15">
        <w:rPr>
          <w:rFonts w:ascii="Calibri" w:eastAsia="Calibri" w:hAnsi="Calibri" w:cs="Calibri"/>
          <w:sz w:val="20"/>
          <w:szCs w:val="20"/>
        </w:rPr>
        <w:t xml:space="preserve">: </w:t>
      </w:r>
    </w:p>
    <w:p w14:paraId="11C0C8E7" w14:textId="77777777" w:rsidR="44323A0E" w:rsidRDefault="00B77752" w:rsidP="00566A6D">
      <w:pPr>
        <w:spacing w:after="0" w:line="240" w:lineRule="auto"/>
      </w:pPr>
      <w:r>
        <w:rPr>
          <w:rFonts w:ascii="Calibri" w:eastAsia="Calibri" w:hAnsi="Calibri" w:cs="Calibri"/>
          <w:sz w:val="20"/>
          <w:szCs w:val="20"/>
        </w:rPr>
        <w:t xml:space="preserve">Under section 3331(c) of the Zadroga Act (42 U.S.C. § 300mm-41(c)), for Survivors who receive treatment for non-work-related WTC-related health conditions, the WTC Health Program is the payor of last resort, following the Survivor’s private insurance, Medicare, and Medicaid, respectively.  </w:t>
      </w:r>
      <w:r>
        <w:rPr>
          <w:rFonts w:ascii="TT159t00" w:hAnsi="TT159t00" w:cs="TT159t00"/>
          <w:sz w:val="20"/>
          <w:szCs w:val="20"/>
        </w:rPr>
        <w:t>The WTC Health Program will pay costs not reimbursed by the public or private health insurance plan due to the application of deductibles, co-payments, co-insurance, other cost sharing arrangements, or payment caps up to and in accordance with the rates described in 42 C.F.R. § 88.22(b).</w:t>
      </w:r>
      <w:r>
        <w:rPr>
          <w:rFonts w:ascii="Calibri" w:eastAsia="Calibri" w:hAnsi="Calibri" w:cs="Calibri"/>
          <w:sz w:val="20"/>
          <w:szCs w:val="20"/>
        </w:rPr>
        <w:t xml:space="preserve"> For Survivors with work-related WTC-related health conditions, payment for treatment of those conditions within the WTC Health Program is made first by a Worker’s Compensation fund, followed by the WTC Health Program, private insurance, Medicare, and Medicaid, in that order. </w:t>
      </w:r>
      <w:r w:rsidRPr="44108A15">
        <w:rPr>
          <w:rFonts w:ascii="Calibri" w:eastAsia="Calibri" w:hAnsi="Calibri" w:cs="Calibri"/>
          <w:sz w:val="20"/>
          <w:szCs w:val="20"/>
        </w:rPr>
        <w:t xml:space="preserve"> </w:t>
      </w:r>
      <w:r w:rsidR="44323A0E" w:rsidRPr="44108A15">
        <w:rPr>
          <w:rFonts w:ascii="Calibri" w:eastAsia="Calibri" w:hAnsi="Calibri" w:cs="Calibri"/>
          <w:sz w:val="20"/>
          <w:szCs w:val="20"/>
        </w:rPr>
        <w:t>COB</w:t>
      </w:r>
      <w:r w:rsidR="00881182">
        <w:rPr>
          <w:rFonts w:ascii="Calibri" w:eastAsia="Calibri" w:hAnsi="Calibri" w:cs="Calibri"/>
          <w:sz w:val="20"/>
          <w:szCs w:val="20"/>
        </w:rPr>
        <w:t xml:space="preserve"> requirements</w:t>
      </w:r>
      <w:r w:rsidR="44323A0E" w:rsidRPr="44108A15">
        <w:rPr>
          <w:rFonts w:ascii="Calibri" w:eastAsia="Calibri" w:hAnsi="Calibri" w:cs="Calibri"/>
          <w:sz w:val="20"/>
          <w:szCs w:val="20"/>
        </w:rPr>
        <w:t xml:space="preserve"> that the NPN </w:t>
      </w:r>
      <w:r w:rsidR="00881182">
        <w:rPr>
          <w:rFonts w:ascii="Calibri" w:eastAsia="Calibri" w:hAnsi="Calibri" w:cs="Calibri"/>
          <w:sz w:val="20"/>
          <w:szCs w:val="20"/>
        </w:rPr>
        <w:t>is responsible for</w:t>
      </w:r>
      <w:r w:rsidR="44323A0E" w:rsidRPr="44108A15">
        <w:rPr>
          <w:rFonts w:ascii="Calibri" w:eastAsia="Calibri" w:hAnsi="Calibri" w:cs="Calibri"/>
          <w:sz w:val="20"/>
          <w:szCs w:val="20"/>
        </w:rPr>
        <w:t xml:space="preserve"> implement</w:t>
      </w:r>
      <w:r w:rsidR="00881182">
        <w:rPr>
          <w:rFonts w:ascii="Calibri" w:eastAsia="Calibri" w:hAnsi="Calibri" w:cs="Calibri"/>
          <w:sz w:val="20"/>
          <w:szCs w:val="20"/>
        </w:rPr>
        <w:t>ing</w:t>
      </w:r>
      <w:r w:rsidR="44323A0E" w:rsidRPr="44108A15">
        <w:rPr>
          <w:rFonts w:ascii="Calibri" w:eastAsia="Calibri" w:hAnsi="Calibri" w:cs="Calibri"/>
          <w:sz w:val="20"/>
          <w:szCs w:val="20"/>
        </w:rPr>
        <w:t xml:space="preserve"> and</w:t>
      </w:r>
      <w:r w:rsidR="00881182">
        <w:rPr>
          <w:rFonts w:ascii="Calibri" w:eastAsia="Calibri" w:hAnsi="Calibri" w:cs="Calibri"/>
          <w:sz w:val="20"/>
          <w:szCs w:val="20"/>
        </w:rPr>
        <w:t xml:space="preserve"> operationalizing</w:t>
      </w:r>
      <w:r w:rsidR="44323A0E" w:rsidRPr="44108A15">
        <w:rPr>
          <w:rFonts w:ascii="Calibri" w:eastAsia="Calibri" w:hAnsi="Calibri" w:cs="Calibri"/>
          <w:sz w:val="20"/>
          <w:szCs w:val="20"/>
        </w:rPr>
        <w:t xml:space="preserve"> includ</w:t>
      </w:r>
      <w:r w:rsidR="00881182">
        <w:rPr>
          <w:rFonts w:ascii="Calibri" w:eastAsia="Calibri" w:hAnsi="Calibri" w:cs="Calibri"/>
          <w:sz w:val="20"/>
          <w:szCs w:val="20"/>
        </w:rPr>
        <w:t>e</w:t>
      </w:r>
      <w:r w:rsidR="44323A0E" w:rsidRPr="44108A15">
        <w:rPr>
          <w:rFonts w:ascii="Calibri" w:eastAsia="Calibri" w:hAnsi="Calibri" w:cs="Calibri"/>
          <w:sz w:val="20"/>
          <w:szCs w:val="20"/>
        </w:rPr>
        <w:t xml:space="preserve">:   </w:t>
      </w:r>
    </w:p>
    <w:p w14:paraId="2BE8041C" w14:textId="64A2585D" w:rsidR="0061171C" w:rsidRPr="007740DA" w:rsidRDefault="00881182" w:rsidP="001E0DC7">
      <w:pPr>
        <w:pStyle w:val="ListParagraph"/>
        <w:numPr>
          <w:ilvl w:val="0"/>
          <w:numId w:val="46"/>
        </w:numPr>
        <w:spacing w:after="0" w:line="240" w:lineRule="auto"/>
        <w:contextualSpacing w:val="0"/>
        <w:rPr>
          <w:rFonts w:ascii="Calibri" w:eastAsia="Calibri" w:hAnsi="Calibri" w:cs="Calibri"/>
          <w:sz w:val="20"/>
          <w:szCs w:val="20"/>
        </w:rPr>
      </w:pPr>
      <w:r>
        <w:rPr>
          <w:rFonts w:ascii="Calibri" w:eastAsia="Calibri" w:hAnsi="Calibri" w:cs="Calibri"/>
          <w:sz w:val="20"/>
          <w:szCs w:val="20"/>
        </w:rPr>
        <w:t>Verifying that m</w:t>
      </w:r>
      <w:r w:rsidR="70ADC2A7" w:rsidRPr="09AAF55B">
        <w:rPr>
          <w:rFonts w:ascii="Calibri" w:eastAsia="Calibri" w:hAnsi="Calibri" w:cs="Calibri"/>
          <w:sz w:val="20"/>
          <w:szCs w:val="20"/>
        </w:rPr>
        <w:t xml:space="preserve">embers are </w:t>
      </w:r>
      <w:r>
        <w:rPr>
          <w:rFonts w:ascii="Calibri" w:eastAsia="Calibri" w:hAnsi="Calibri" w:cs="Calibri"/>
          <w:sz w:val="20"/>
          <w:szCs w:val="20"/>
        </w:rPr>
        <w:t>maintain</w:t>
      </w:r>
      <w:r w:rsidR="007F43EB">
        <w:rPr>
          <w:rFonts w:ascii="Calibri" w:eastAsia="Calibri" w:hAnsi="Calibri" w:cs="Calibri"/>
          <w:sz w:val="20"/>
          <w:szCs w:val="20"/>
        </w:rPr>
        <w:t>ing</w:t>
      </w:r>
      <w:r>
        <w:rPr>
          <w:rFonts w:ascii="Calibri" w:eastAsia="Calibri" w:hAnsi="Calibri" w:cs="Calibri"/>
          <w:sz w:val="20"/>
          <w:szCs w:val="20"/>
        </w:rPr>
        <w:t xml:space="preserve"> r</w:t>
      </w:r>
      <w:r w:rsidR="70ADC2A7" w:rsidRPr="09AAF55B">
        <w:rPr>
          <w:rFonts w:ascii="Calibri" w:eastAsia="Calibri" w:hAnsi="Calibri" w:cs="Calibri"/>
          <w:sz w:val="20"/>
          <w:szCs w:val="20"/>
        </w:rPr>
        <w:t>equired Minimal Essential Health Insurance Coverage (Section 3331(c)(3)</w:t>
      </w:r>
      <w:r w:rsidR="00F47485">
        <w:rPr>
          <w:rFonts w:ascii="Calibri" w:eastAsia="Calibri" w:hAnsi="Calibri" w:cs="Calibri"/>
          <w:sz w:val="20"/>
          <w:szCs w:val="20"/>
        </w:rPr>
        <w:t xml:space="preserve"> of the Zadroga Act; 42 U.S.C. § 300mm-41(c)(3)</w:t>
      </w:r>
      <w:r w:rsidR="005A24FC">
        <w:rPr>
          <w:rFonts w:ascii="Calibri" w:eastAsia="Calibri" w:hAnsi="Calibri" w:cs="Calibri"/>
          <w:sz w:val="20"/>
          <w:szCs w:val="20"/>
        </w:rPr>
        <w:t>)</w:t>
      </w:r>
    </w:p>
    <w:p w14:paraId="7EF276DE" w14:textId="77777777" w:rsidR="0061171C" w:rsidRPr="007740DA" w:rsidRDefault="70ADC2A7" w:rsidP="001E0DC7">
      <w:pPr>
        <w:pStyle w:val="ListParagraph"/>
        <w:numPr>
          <w:ilvl w:val="0"/>
          <w:numId w:val="46"/>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Coordination of Benefits of claims with Private and Public Insurers (Section</w:t>
      </w:r>
      <w:r w:rsidR="00F47485">
        <w:rPr>
          <w:rFonts w:ascii="Calibri" w:eastAsia="Calibri" w:hAnsi="Calibri" w:cs="Calibri"/>
          <w:sz w:val="20"/>
          <w:szCs w:val="20"/>
        </w:rPr>
        <w:t>s</w:t>
      </w:r>
      <w:r w:rsidRPr="09AAF55B">
        <w:rPr>
          <w:rFonts w:ascii="Calibri" w:eastAsia="Calibri" w:hAnsi="Calibri" w:cs="Calibri"/>
          <w:sz w:val="20"/>
          <w:szCs w:val="20"/>
        </w:rPr>
        <w:t xml:space="preserve"> 3331(c)(1)-(2)</w:t>
      </w:r>
      <w:r w:rsidR="00F47485">
        <w:rPr>
          <w:rFonts w:ascii="Calibri" w:eastAsia="Calibri" w:hAnsi="Calibri" w:cs="Calibri"/>
          <w:sz w:val="20"/>
          <w:szCs w:val="20"/>
        </w:rPr>
        <w:t xml:space="preserve"> of the Zadroga Act; 42 U.S.C. § 300mm-41(c)(1)-(2)</w:t>
      </w:r>
      <w:r w:rsidR="005A24FC">
        <w:rPr>
          <w:rFonts w:ascii="Calibri" w:eastAsia="Calibri" w:hAnsi="Calibri" w:cs="Calibri"/>
          <w:sz w:val="20"/>
          <w:szCs w:val="20"/>
        </w:rPr>
        <w:t>)</w:t>
      </w:r>
    </w:p>
    <w:p w14:paraId="36C7148A" w14:textId="77777777" w:rsidR="0061171C" w:rsidRPr="007740DA" w:rsidRDefault="70ADC2A7" w:rsidP="001E0DC7">
      <w:pPr>
        <w:pStyle w:val="ListParagraph"/>
        <w:numPr>
          <w:ilvl w:val="0"/>
          <w:numId w:val="46"/>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Provider Network/Contract Provisions (</w:t>
      </w:r>
      <w:r w:rsidR="367CDF78" w:rsidRPr="09AAF55B">
        <w:rPr>
          <w:rFonts w:ascii="Calibri" w:eastAsia="Calibri" w:hAnsi="Calibri" w:cs="Calibri"/>
          <w:sz w:val="20"/>
          <w:szCs w:val="20"/>
        </w:rPr>
        <w:t>SECTION</w:t>
      </w:r>
      <w:r w:rsidRPr="09AAF55B">
        <w:rPr>
          <w:rFonts w:ascii="Calibri" w:eastAsia="Calibri" w:hAnsi="Calibri" w:cs="Calibri"/>
          <w:sz w:val="20"/>
          <w:szCs w:val="20"/>
        </w:rPr>
        <w:t xml:space="preserve"> 4.</w:t>
      </w:r>
      <w:r w:rsidR="367CDF78" w:rsidRPr="09AAF55B">
        <w:rPr>
          <w:rFonts w:ascii="Calibri" w:eastAsia="Calibri" w:hAnsi="Calibri" w:cs="Calibri"/>
          <w:sz w:val="20"/>
          <w:szCs w:val="20"/>
        </w:rPr>
        <w:t>5</w:t>
      </w:r>
      <w:r w:rsidRPr="09AAF55B">
        <w:rPr>
          <w:rFonts w:ascii="Calibri" w:eastAsia="Calibri" w:hAnsi="Calibri" w:cs="Calibri"/>
          <w:sz w:val="20"/>
          <w:szCs w:val="20"/>
        </w:rPr>
        <w:t xml:space="preserve">) </w:t>
      </w:r>
    </w:p>
    <w:p w14:paraId="0E6BCF92" w14:textId="77777777" w:rsidR="0061171C" w:rsidRPr="007740DA" w:rsidRDefault="70ADC2A7" w:rsidP="001E0DC7">
      <w:pPr>
        <w:pStyle w:val="ListParagraph"/>
        <w:numPr>
          <w:ilvl w:val="0"/>
          <w:numId w:val="46"/>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Benefits Counseling (</w:t>
      </w:r>
      <w:r w:rsidR="367CDF78" w:rsidRPr="09AAF55B">
        <w:rPr>
          <w:rFonts w:ascii="Calibri" w:eastAsia="Calibri" w:hAnsi="Calibri" w:cs="Calibri"/>
          <w:sz w:val="20"/>
          <w:szCs w:val="20"/>
        </w:rPr>
        <w:t>SECTION</w:t>
      </w:r>
      <w:r w:rsidRPr="09AAF55B">
        <w:rPr>
          <w:rFonts w:ascii="Calibri" w:eastAsia="Calibri" w:hAnsi="Calibri" w:cs="Calibri"/>
          <w:sz w:val="20"/>
          <w:szCs w:val="20"/>
        </w:rPr>
        <w:t xml:space="preserve"> 4.3.</w:t>
      </w:r>
      <w:r w:rsidR="367CDF78" w:rsidRPr="09AAF55B">
        <w:rPr>
          <w:rFonts w:ascii="Calibri" w:eastAsia="Calibri" w:hAnsi="Calibri" w:cs="Calibri"/>
          <w:sz w:val="20"/>
          <w:szCs w:val="20"/>
        </w:rPr>
        <w:t>6</w:t>
      </w:r>
      <w:r w:rsidRPr="09AAF55B">
        <w:rPr>
          <w:rFonts w:ascii="Calibri" w:eastAsia="Calibri" w:hAnsi="Calibri" w:cs="Calibri"/>
          <w:sz w:val="20"/>
          <w:szCs w:val="20"/>
        </w:rPr>
        <w:t xml:space="preserve">) </w:t>
      </w:r>
    </w:p>
    <w:p w14:paraId="5906DAEC" w14:textId="77777777" w:rsidR="0061171C" w:rsidRPr="007740DA" w:rsidRDefault="0061171C" w:rsidP="00566A6D">
      <w:pPr>
        <w:spacing w:after="0" w:line="240" w:lineRule="auto"/>
        <w:rPr>
          <w:rFonts w:ascii="Calibri" w:eastAsia="Calibri" w:hAnsi="Calibri" w:cs="Calibri"/>
          <w:sz w:val="20"/>
          <w:szCs w:val="20"/>
        </w:rPr>
      </w:pPr>
    </w:p>
    <w:p w14:paraId="77096320" w14:textId="77777777" w:rsidR="0061171C" w:rsidRPr="007740DA" w:rsidRDefault="002E2374" w:rsidP="00566A6D">
      <w:pPr>
        <w:spacing w:after="0" w:line="240" w:lineRule="auto"/>
        <w:rPr>
          <w:rFonts w:ascii="Calibri" w:eastAsia="Calibri" w:hAnsi="Calibri" w:cs="Calibri"/>
          <w:sz w:val="20"/>
          <w:szCs w:val="20"/>
        </w:rPr>
      </w:pPr>
      <w:r>
        <w:rPr>
          <w:rFonts w:ascii="Calibri" w:eastAsia="Calibri" w:hAnsi="Calibri" w:cs="Calibri"/>
          <w:sz w:val="20"/>
          <w:szCs w:val="20"/>
          <w:u w:val="single"/>
        </w:rPr>
        <w:t xml:space="preserve">Proof of </w:t>
      </w:r>
      <w:r w:rsidR="00C24B21">
        <w:rPr>
          <w:rFonts w:ascii="Calibri" w:eastAsia="Calibri" w:hAnsi="Calibri" w:cs="Calibri"/>
          <w:sz w:val="20"/>
          <w:szCs w:val="20"/>
          <w:u w:val="single"/>
        </w:rPr>
        <w:t xml:space="preserve">Personal </w:t>
      </w:r>
      <w:r>
        <w:rPr>
          <w:rFonts w:ascii="Calibri" w:eastAsia="Calibri" w:hAnsi="Calibri" w:cs="Calibri"/>
          <w:sz w:val="20"/>
          <w:szCs w:val="20"/>
          <w:u w:val="single"/>
        </w:rPr>
        <w:t>Health Insurance Coverage</w:t>
      </w:r>
      <w:r w:rsidR="039479CD" w:rsidRPr="44108A15">
        <w:rPr>
          <w:rFonts w:ascii="Calibri" w:eastAsia="Calibri" w:hAnsi="Calibri" w:cs="Calibri"/>
          <w:sz w:val="20"/>
          <w:szCs w:val="20"/>
          <w:u w:val="single"/>
        </w:rPr>
        <w:t xml:space="preserve"> Requirements</w:t>
      </w:r>
      <w:r w:rsidR="039479CD" w:rsidRPr="44108A15">
        <w:rPr>
          <w:rFonts w:ascii="Calibri" w:eastAsia="Calibri" w:hAnsi="Calibri" w:cs="Calibri"/>
          <w:sz w:val="20"/>
          <w:szCs w:val="20"/>
        </w:rPr>
        <w:t xml:space="preserve"> </w:t>
      </w:r>
    </w:p>
    <w:p w14:paraId="3E2CC932" w14:textId="77777777" w:rsidR="0061171C" w:rsidRPr="007740DA" w:rsidRDefault="039479CD" w:rsidP="00276A22">
      <w:pPr>
        <w:spacing w:after="0" w:line="240" w:lineRule="auto"/>
      </w:pPr>
      <w:r w:rsidRPr="44108A15">
        <w:rPr>
          <w:rFonts w:ascii="Calibri" w:eastAsia="Calibri" w:hAnsi="Calibri" w:cs="Calibri"/>
          <w:sz w:val="20"/>
          <w:szCs w:val="20"/>
        </w:rPr>
        <w:t xml:space="preserve">To comply with this requirement the NPN contractor must:  </w:t>
      </w:r>
    </w:p>
    <w:p w14:paraId="572F65B2" w14:textId="77777777" w:rsidR="00276A22" w:rsidRPr="007740DA" w:rsidRDefault="039479CD" w:rsidP="00C9149C">
      <w:pPr>
        <w:pStyle w:val="ListParagraph"/>
        <w:numPr>
          <w:ilvl w:val="0"/>
          <w:numId w:val="73"/>
        </w:numPr>
        <w:spacing w:after="0" w:line="240" w:lineRule="auto"/>
      </w:pPr>
      <w:r w:rsidRPr="00C9149C">
        <w:rPr>
          <w:rFonts w:ascii="Calibri" w:eastAsia="Calibri" w:hAnsi="Calibri" w:cs="Calibri"/>
          <w:sz w:val="20"/>
          <w:szCs w:val="20"/>
        </w:rPr>
        <w:t xml:space="preserve">Perform comprehensive coordination of benefits (COB) to avoid inappropriate claims payments, billing, and collections in conjunction with the Program’s Comprehensive Cost Avoidance, COB and Recovery (CCA) vendor.  </w:t>
      </w:r>
    </w:p>
    <w:p w14:paraId="505D3208" w14:textId="77777777" w:rsidR="00276A22" w:rsidRPr="007740DA" w:rsidRDefault="039479CD" w:rsidP="00C9149C">
      <w:pPr>
        <w:pStyle w:val="ListParagraph"/>
        <w:numPr>
          <w:ilvl w:val="0"/>
          <w:numId w:val="73"/>
        </w:numPr>
        <w:spacing w:after="0" w:line="240" w:lineRule="auto"/>
      </w:pPr>
      <w:r w:rsidRPr="001E0DC7">
        <w:rPr>
          <w:rFonts w:ascii="Calibri" w:eastAsia="Calibri" w:hAnsi="Calibri" w:cs="Calibri"/>
          <w:sz w:val="20"/>
          <w:szCs w:val="20"/>
        </w:rPr>
        <w:t xml:space="preserve">Comply with COB for survivor members by acquiring </w:t>
      </w:r>
      <w:r w:rsidR="002B07B5" w:rsidRPr="001E0DC7">
        <w:rPr>
          <w:rFonts w:ascii="Calibri" w:eastAsia="Calibri" w:hAnsi="Calibri" w:cs="Calibri"/>
          <w:sz w:val="20"/>
          <w:szCs w:val="20"/>
        </w:rPr>
        <w:t xml:space="preserve">documentation of personal health insurance </w:t>
      </w:r>
      <w:r w:rsidRPr="001E0DC7">
        <w:rPr>
          <w:rFonts w:ascii="Calibri" w:eastAsia="Calibri" w:hAnsi="Calibri" w:cs="Calibri"/>
          <w:sz w:val="20"/>
          <w:szCs w:val="20"/>
        </w:rPr>
        <w:t xml:space="preserve">directly from the CCA contractor, member, provider(s), or their claims as denoted on the claim form. </w:t>
      </w:r>
    </w:p>
    <w:p w14:paraId="22554AFA" w14:textId="77777777" w:rsidR="0061171C" w:rsidRPr="007740DA" w:rsidRDefault="039479CD" w:rsidP="00C9149C">
      <w:pPr>
        <w:pStyle w:val="ListParagraph"/>
        <w:numPr>
          <w:ilvl w:val="1"/>
          <w:numId w:val="73"/>
        </w:numPr>
        <w:spacing w:after="0" w:line="240" w:lineRule="auto"/>
      </w:pPr>
      <w:r w:rsidRPr="001E0DC7">
        <w:rPr>
          <w:rFonts w:ascii="Calibri" w:eastAsia="Calibri" w:hAnsi="Calibri" w:cs="Calibri"/>
          <w:sz w:val="20"/>
          <w:szCs w:val="20"/>
        </w:rPr>
        <w:t>All elements of insurance coverage should be collected for the purposes of billing</w:t>
      </w:r>
      <w:r w:rsidR="002B07B5" w:rsidRPr="001E0DC7">
        <w:rPr>
          <w:rFonts w:ascii="Calibri" w:eastAsia="Calibri" w:hAnsi="Calibri" w:cs="Calibri"/>
          <w:sz w:val="20"/>
          <w:szCs w:val="20"/>
        </w:rPr>
        <w:t>,</w:t>
      </w:r>
      <w:r w:rsidRPr="001E0DC7">
        <w:rPr>
          <w:rFonts w:ascii="Calibri" w:eastAsia="Calibri" w:hAnsi="Calibri" w:cs="Calibri"/>
          <w:sz w:val="20"/>
          <w:szCs w:val="20"/>
        </w:rPr>
        <w:t xml:space="preserve"> including: </w:t>
      </w:r>
    </w:p>
    <w:p w14:paraId="3D2A2C24" w14:textId="77777777" w:rsidR="0061171C" w:rsidRPr="007740DA" w:rsidRDefault="039479CD" w:rsidP="00C9149C">
      <w:pPr>
        <w:pStyle w:val="ListParagraph"/>
        <w:numPr>
          <w:ilvl w:val="2"/>
          <w:numId w:val="73"/>
        </w:numPr>
        <w:spacing w:after="0" w:line="240" w:lineRule="auto"/>
      </w:pPr>
      <w:r w:rsidRPr="00C9149C">
        <w:rPr>
          <w:rFonts w:ascii="Calibri" w:eastAsia="Calibri" w:hAnsi="Calibri" w:cs="Calibri"/>
          <w:sz w:val="20"/>
          <w:szCs w:val="20"/>
        </w:rPr>
        <w:t xml:space="preserve">Insurance plan name, </w:t>
      </w:r>
    </w:p>
    <w:p w14:paraId="15EC3A52" w14:textId="77777777" w:rsidR="0061171C" w:rsidRPr="007740DA" w:rsidRDefault="039479CD" w:rsidP="00C9149C">
      <w:pPr>
        <w:pStyle w:val="ListParagraph"/>
        <w:numPr>
          <w:ilvl w:val="2"/>
          <w:numId w:val="73"/>
        </w:numPr>
        <w:spacing w:after="0" w:line="240" w:lineRule="auto"/>
      </w:pPr>
      <w:r w:rsidRPr="00C9149C">
        <w:rPr>
          <w:rFonts w:ascii="Calibri" w:eastAsia="Calibri" w:hAnsi="Calibri" w:cs="Calibri"/>
          <w:sz w:val="20"/>
          <w:szCs w:val="20"/>
        </w:rPr>
        <w:t xml:space="preserve">Claims address/phone/fax, </w:t>
      </w:r>
    </w:p>
    <w:p w14:paraId="22861C14" w14:textId="77777777" w:rsidR="0061171C" w:rsidRPr="007740DA" w:rsidRDefault="039479CD" w:rsidP="00C9149C">
      <w:pPr>
        <w:pStyle w:val="ListParagraph"/>
        <w:numPr>
          <w:ilvl w:val="2"/>
          <w:numId w:val="73"/>
        </w:numPr>
        <w:spacing w:after="0" w:line="240" w:lineRule="auto"/>
      </w:pPr>
      <w:r w:rsidRPr="00C9149C">
        <w:rPr>
          <w:rFonts w:ascii="Calibri" w:eastAsia="Calibri" w:hAnsi="Calibri" w:cs="Calibri"/>
          <w:sz w:val="20"/>
          <w:szCs w:val="20"/>
        </w:rPr>
        <w:t xml:space="preserve">Subscriber name, </w:t>
      </w:r>
    </w:p>
    <w:p w14:paraId="0DEFFF43" w14:textId="77777777" w:rsidR="0061171C" w:rsidRPr="007740DA" w:rsidRDefault="039479CD" w:rsidP="00C9149C">
      <w:pPr>
        <w:pStyle w:val="ListParagraph"/>
        <w:numPr>
          <w:ilvl w:val="2"/>
          <w:numId w:val="73"/>
        </w:numPr>
        <w:spacing w:after="0" w:line="240" w:lineRule="auto"/>
      </w:pPr>
      <w:r w:rsidRPr="00C9149C">
        <w:rPr>
          <w:rFonts w:ascii="Calibri" w:eastAsia="Calibri" w:hAnsi="Calibri" w:cs="Calibri"/>
          <w:sz w:val="20"/>
          <w:szCs w:val="20"/>
        </w:rPr>
        <w:t xml:space="preserve">Member name, </w:t>
      </w:r>
    </w:p>
    <w:p w14:paraId="4B207891" w14:textId="77777777" w:rsidR="0061171C" w:rsidRPr="007740DA" w:rsidRDefault="039479CD" w:rsidP="00C9149C">
      <w:pPr>
        <w:pStyle w:val="ListParagraph"/>
        <w:numPr>
          <w:ilvl w:val="2"/>
          <w:numId w:val="73"/>
        </w:numPr>
        <w:spacing w:after="0" w:line="240" w:lineRule="auto"/>
      </w:pPr>
      <w:r w:rsidRPr="00C9149C">
        <w:rPr>
          <w:rFonts w:ascii="Calibri" w:eastAsia="Calibri" w:hAnsi="Calibri" w:cs="Calibri"/>
          <w:sz w:val="20"/>
          <w:szCs w:val="20"/>
        </w:rPr>
        <w:t xml:space="preserve">Member ID number,  </w:t>
      </w:r>
    </w:p>
    <w:p w14:paraId="37BE3A9A" w14:textId="77777777" w:rsidR="0061171C" w:rsidRPr="007740DA" w:rsidRDefault="039479CD" w:rsidP="00C9149C">
      <w:pPr>
        <w:pStyle w:val="ListParagraph"/>
        <w:numPr>
          <w:ilvl w:val="2"/>
          <w:numId w:val="73"/>
        </w:numPr>
        <w:spacing w:after="0" w:line="240" w:lineRule="auto"/>
      </w:pPr>
      <w:r w:rsidRPr="00C9149C">
        <w:rPr>
          <w:rFonts w:ascii="Calibri" w:eastAsia="Calibri" w:hAnsi="Calibri" w:cs="Calibri"/>
          <w:sz w:val="20"/>
          <w:szCs w:val="20"/>
        </w:rPr>
        <w:t xml:space="preserve">Group number,  </w:t>
      </w:r>
    </w:p>
    <w:p w14:paraId="17DAFD51" w14:textId="77777777" w:rsidR="0061171C" w:rsidRPr="007740DA" w:rsidRDefault="039479CD" w:rsidP="00C9149C">
      <w:pPr>
        <w:pStyle w:val="ListParagraph"/>
        <w:numPr>
          <w:ilvl w:val="2"/>
          <w:numId w:val="73"/>
        </w:numPr>
        <w:spacing w:after="0" w:line="240" w:lineRule="auto"/>
      </w:pPr>
      <w:r w:rsidRPr="00C9149C">
        <w:rPr>
          <w:rFonts w:ascii="Calibri" w:eastAsia="Calibri" w:hAnsi="Calibri" w:cs="Calibri"/>
          <w:sz w:val="20"/>
          <w:szCs w:val="20"/>
        </w:rPr>
        <w:t>B</w:t>
      </w:r>
      <w:r w:rsidR="008D3FC6" w:rsidRPr="00C9149C">
        <w:rPr>
          <w:rFonts w:ascii="Calibri" w:eastAsia="Calibri" w:hAnsi="Calibri" w:cs="Calibri"/>
          <w:sz w:val="20"/>
          <w:szCs w:val="20"/>
        </w:rPr>
        <w:t>IN</w:t>
      </w:r>
      <w:r w:rsidRPr="00C9149C">
        <w:rPr>
          <w:rFonts w:ascii="Calibri" w:eastAsia="Calibri" w:hAnsi="Calibri" w:cs="Calibri"/>
          <w:sz w:val="20"/>
          <w:szCs w:val="20"/>
        </w:rPr>
        <w:t xml:space="preserve"> number,  </w:t>
      </w:r>
    </w:p>
    <w:p w14:paraId="4734B7F6" w14:textId="77777777" w:rsidR="001E0DC7" w:rsidRDefault="039479CD" w:rsidP="00C9149C">
      <w:pPr>
        <w:pStyle w:val="ListParagraph"/>
        <w:numPr>
          <w:ilvl w:val="2"/>
          <w:numId w:val="73"/>
        </w:numPr>
        <w:spacing w:after="0" w:line="240" w:lineRule="auto"/>
      </w:pPr>
      <w:r w:rsidRPr="00C9149C">
        <w:rPr>
          <w:rFonts w:ascii="Calibri" w:eastAsia="Calibri" w:hAnsi="Calibri" w:cs="Calibri"/>
          <w:sz w:val="20"/>
          <w:szCs w:val="20"/>
        </w:rPr>
        <w:t xml:space="preserve">Person code, etc.  </w:t>
      </w:r>
    </w:p>
    <w:p w14:paraId="4C82204C" w14:textId="77777777" w:rsidR="001E0DC7" w:rsidRPr="007740DA" w:rsidRDefault="039479CD" w:rsidP="00C9149C">
      <w:pPr>
        <w:pStyle w:val="ListParagraph"/>
        <w:numPr>
          <w:ilvl w:val="0"/>
          <w:numId w:val="73"/>
        </w:numPr>
        <w:spacing w:after="0" w:line="240" w:lineRule="auto"/>
      </w:pPr>
      <w:r w:rsidRPr="001E0DC7">
        <w:rPr>
          <w:rFonts w:ascii="Calibri" w:eastAsia="Calibri" w:hAnsi="Calibri" w:cs="Calibri"/>
          <w:sz w:val="20"/>
          <w:szCs w:val="20"/>
        </w:rPr>
        <w:t xml:space="preserve">Reviewing, confirming and updating all </w:t>
      </w:r>
      <w:r w:rsidR="002B07B5" w:rsidRPr="001E0DC7">
        <w:rPr>
          <w:rFonts w:ascii="Calibri" w:eastAsia="Calibri" w:hAnsi="Calibri" w:cs="Calibri"/>
          <w:sz w:val="20"/>
          <w:szCs w:val="20"/>
        </w:rPr>
        <w:t>personal health insurance</w:t>
      </w:r>
      <w:r w:rsidRPr="001E0DC7">
        <w:rPr>
          <w:rFonts w:ascii="Calibri" w:eastAsia="Calibri" w:hAnsi="Calibri" w:cs="Calibri"/>
          <w:sz w:val="20"/>
          <w:szCs w:val="20"/>
        </w:rPr>
        <w:t xml:space="preserve"> from members is required at every interaction or once per year, whichever is more frequent. This </w:t>
      </w:r>
      <w:r w:rsidR="00167107" w:rsidRPr="001E0DC7">
        <w:rPr>
          <w:rFonts w:ascii="Calibri" w:eastAsia="Calibri" w:hAnsi="Calibri" w:cs="Calibri"/>
          <w:sz w:val="20"/>
          <w:szCs w:val="20"/>
        </w:rPr>
        <w:t>includes prescription</w:t>
      </w:r>
      <w:r w:rsidRPr="001E0DC7">
        <w:rPr>
          <w:rFonts w:ascii="Calibri" w:eastAsia="Calibri" w:hAnsi="Calibri" w:cs="Calibri"/>
          <w:sz w:val="20"/>
          <w:szCs w:val="20"/>
        </w:rPr>
        <w:t xml:space="preserve">, dental, vision, and other health coverage information.  The NPN contractor shall have the ability to update existing </w:t>
      </w:r>
      <w:r w:rsidR="002B07B5" w:rsidRPr="001E0DC7">
        <w:rPr>
          <w:rFonts w:ascii="Calibri" w:eastAsia="Calibri" w:hAnsi="Calibri" w:cs="Calibri"/>
          <w:sz w:val="20"/>
          <w:szCs w:val="20"/>
        </w:rPr>
        <w:t>personal health insurance</w:t>
      </w:r>
      <w:r w:rsidRPr="001E0DC7">
        <w:rPr>
          <w:rFonts w:ascii="Calibri" w:eastAsia="Calibri" w:hAnsi="Calibri" w:cs="Calibri"/>
          <w:sz w:val="20"/>
          <w:szCs w:val="20"/>
        </w:rPr>
        <w:t xml:space="preserve"> information obtained from other sources with the CCA contractor’s provided </w:t>
      </w:r>
      <w:r w:rsidR="002B07B5" w:rsidRPr="001E0DC7">
        <w:rPr>
          <w:rFonts w:ascii="Calibri" w:eastAsia="Calibri" w:hAnsi="Calibri" w:cs="Calibri"/>
          <w:sz w:val="20"/>
          <w:szCs w:val="20"/>
        </w:rPr>
        <w:t>personal health insurance</w:t>
      </w:r>
      <w:r w:rsidRPr="001E0DC7">
        <w:rPr>
          <w:rFonts w:ascii="Calibri" w:eastAsia="Calibri" w:hAnsi="Calibri" w:cs="Calibri"/>
          <w:sz w:val="20"/>
          <w:szCs w:val="20"/>
        </w:rPr>
        <w:t xml:space="preserve"> data.</w:t>
      </w:r>
    </w:p>
    <w:p w14:paraId="371DEBD6" w14:textId="77777777" w:rsidR="0061171C" w:rsidRPr="001E0DC7" w:rsidRDefault="039479CD" w:rsidP="00C9149C">
      <w:pPr>
        <w:pStyle w:val="ListParagraph"/>
        <w:numPr>
          <w:ilvl w:val="0"/>
          <w:numId w:val="73"/>
        </w:numPr>
        <w:spacing w:after="0" w:line="240" w:lineRule="auto"/>
      </w:pPr>
      <w:r w:rsidRPr="001E0DC7">
        <w:rPr>
          <w:rFonts w:ascii="Calibri" w:eastAsia="Calibri" w:hAnsi="Calibri" w:cs="Calibri"/>
          <w:sz w:val="20"/>
          <w:szCs w:val="20"/>
        </w:rPr>
        <w:t xml:space="preserve">Establish a connection and transmit member demographic and claim </w:t>
      </w:r>
      <w:r w:rsidR="00167107" w:rsidRPr="001E0DC7">
        <w:rPr>
          <w:rFonts w:ascii="Calibri" w:eastAsia="Calibri" w:hAnsi="Calibri" w:cs="Calibri"/>
          <w:sz w:val="20"/>
          <w:szCs w:val="20"/>
        </w:rPr>
        <w:t>data to</w:t>
      </w:r>
      <w:r w:rsidRPr="001E0DC7">
        <w:rPr>
          <w:rFonts w:ascii="Calibri" w:eastAsia="Calibri" w:hAnsi="Calibri" w:cs="Calibri"/>
          <w:sz w:val="20"/>
          <w:szCs w:val="20"/>
        </w:rPr>
        <w:t xml:space="preserve"> the applicable </w:t>
      </w:r>
      <w:r w:rsidRPr="001E0DC7">
        <w:rPr>
          <w:rFonts w:ascii="Calibri" w:eastAsia="Calibri" w:hAnsi="Calibri" w:cs="Calibri"/>
          <w:sz w:val="20"/>
          <w:szCs w:val="20"/>
        </w:rPr>
        <w:lastRenderedPageBreak/>
        <w:t xml:space="preserve">Program Contractor and CCA contractor with each applicable claim submission and as requested for </w:t>
      </w:r>
      <w:r w:rsidR="002B07B5" w:rsidRPr="001E0DC7">
        <w:rPr>
          <w:rFonts w:ascii="Calibri" w:eastAsia="Calibri" w:hAnsi="Calibri" w:cs="Calibri"/>
          <w:sz w:val="20"/>
          <w:szCs w:val="20"/>
        </w:rPr>
        <w:t>personal health insurance</w:t>
      </w:r>
      <w:r w:rsidRPr="001E0DC7">
        <w:rPr>
          <w:rFonts w:ascii="Calibri" w:eastAsia="Calibri" w:hAnsi="Calibri" w:cs="Calibri"/>
          <w:sz w:val="20"/>
          <w:szCs w:val="20"/>
        </w:rPr>
        <w:t xml:space="preserve"> identification</w:t>
      </w:r>
    </w:p>
    <w:p w14:paraId="11ED3D9F" w14:textId="77777777" w:rsidR="001E0DC7" w:rsidRPr="007740DA" w:rsidRDefault="039479CD" w:rsidP="00C9149C">
      <w:pPr>
        <w:pStyle w:val="ListParagraph"/>
        <w:numPr>
          <w:ilvl w:val="1"/>
          <w:numId w:val="73"/>
        </w:numPr>
        <w:spacing w:after="0" w:line="240" w:lineRule="auto"/>
      </w:pPr>
      <w:r w:rsidRPr="001E0DC7">
        <w:rPr>
          <w:rFonts w:ascii="Calibri" w:eastAsia="Calibri" w:hAnsi="Calibri" w:cs="Calibri"/>
          <w:sz w:val="20"/>
          <w:szCs w:val="20"/>
        </w:rPr>
        <w:t xml:space="preserve">Transmit </w:t>
      </w:r>
      <w:r w:rsidR="002B07B5" w:rsidRPr="001E0DC7">
        <w:rPr>
          <w:rFonts w:ascii="Calibri" w:eastAsia="Calibri" w:hAnsi="Calibri" w:cs="Calibri"/>
          <w:sz w:val="20"/>
          <w:szCs w:val="20"/>
        </w:rPr>
        <w:t>personal health insurance</w:t>
      </w:r>
      <w:r w:rsidRPr="001E0DC7">
        <w:rPr>
          <w:rFonts w:ascii="Calibri" w:eastAsia="Calibri" w:hAnsi="Calibri" w:cs="Calibri"/>
          <w:sz w:val="20"/>
          <w:szCs w:val="20"/>
        </w:rPr>
        <w:t xml:space="preserve"> data to the pharmacy benefits manager (PBM) for pharmacy claims when appropriate. </w:t>
      </w:r>
    </w:p>
    <w:p w14:paraId="5561BE2C" w14:textId="77777777" w:rsidR="001E0DC7" w:rsidRPr="007740DA" w:rsidRDefault="039479CD" w:rsidP="00C9149C">
      <w:pPr>
        <w:pStyle w:val="ListParagraph"/>
        <w:numPr>
          <w:ilvl w:val="1"/>
          <w:numId w:val="73"/>
        </w:numPr>
        <w:spacing w:after="0" w:line="240" w:lineRule="auto"/>
      </w:pPr>
      <w:r w:rsidRPr="001E0DC7">
        <w:rPr>
          <w:rFonts w:ascii="Calibri" w:eastAsia="Calibri" w:hAnsi="Calibri" w:cs="Calibri"/>
          <w:sz w:val="20"/>
          <w:szCs w:val="20"/>
        </w:rPr>
        <w:t xml:space="preserve">Can accept insurance information through data file exchanges and incorporate that information into </w:t>
      </w:r>
      <w:r w:rsidR="0061171C">
        <w:tab/>
      </w:r>
      <w:r w:rsidRPr="001E0DC7">
        <w:rPr>
          <w:rFonts w:ascii="Calibri" w:eastAsia="Calibri" w:hAnsi="Calibri" w:cs="Calibri"/>
          <w:sz w:val="20"/>
          <w:szCs w:val="20"/>
        </w:rPr>
        <w:t xml:space="preserve">systems either from the Program directly or entities contracted by the Program in a format that is mutually acceptable.  The system must be able to track </w:t>
      </w:r>
      <w:r w:rsidR="002B07B5" w:rsidRPr="001E0DC7">
        <w:rPr>
          <w:rFonts w:ascii="Calibri" w:eastAsia="Calibri" w:hAnsi="Calibri" w:cs="Calibri"/>
          <w:sz w:val="20"/>
          <w:szCs w:val="20"/>
        </w:rPr>
        <w:t>personal health insurance</w:t>
      </w:r>
      <w:r w:rsidRPr="001E0DC7">
        <w:rPr>
          <w:rFonts w:ascii="Calibri" w:eastAsia="Calibri" w:hAnsi="Calibri" w:cs="Calibri"/>
          <w:sz w:val="20"/>
          <w:szCs w:val="20"/>
        </w:rPr>
        <w:t xml:space="preserve"> ingested from various sources for reporting purposes.</w:t>
      </w:r>
    </w:p>
    <w:p w14:paraId="21C98DC8" w14:textId="77777777" w:rsidR="001E0DC7" w:rsidRPr="007740DA" w:rsidRDefault="039479CD" w:rsidP="00C9149C">
      <w:pPr>
        <w:pStyle w:val="ListParagraph"/>
        <w:numPr>
          <w:ilvl w:val="1"/>
          <w:numId w:val="73"/>
        </w:numPr>
        <w:spacing w:after="0" w:line="240" w:lineRule="auto"/>
      </w:pPr>
      <w:r w:rsidRPr="001E0DC7">
        <w:rPr>
          <w:rFonts w:ascii="Calibri" w:eastAsia="Calibri" w:hAnsi="Calibri" w:cs="Calibri"/>
          <w:sz w:val="20"/>
          <w:szCs w:val="20"/>
        </w:rPr>
        <w:t xml:space="preserve">Can send insurance information through data file exchanges to the Program or to entities contracted by the Program in a format that is mutually acceptable.  </w:t>
      </w:r>
    </w:p>
    <w:p w14:paraId="4C50E56E" w14:textId="77777777" w:rsidR="0061171C" w:rsidRPr="007740DA" w:rsidRDefault="039479CD" w:rsidP="00C9149C">
      <w:pPr>
        <w:pStyle w:val="ListParagraph"/>
        <w:numPr>
          <w:ilvl w:val="1"/>
          <w:numId w:val="73"/>
        </w:numPr>
        <w:spacing w:after="0" w:line="240" w:lineRule="auto"/>
      </w:pPr>
      <w:r w:rsidRPr="001E0DC7">
        <w:rPr>
          <w:rFonts w:ascii="Calibri" w:eastAsia="Calibri" w:hAnsi="Calibri" w:cs="Calibri"/>
          <w:sz w:val="20"/>
          <w:szCs w:val="20"/>
        </w:rPr>
        <w:t xml:space="preserve">Can integrate </w:t>
      </w:r>
      <w:r w:rsidR="002B07B5" w:rsidRPr="001E0DC7">
        <w:rPr>
          <w:rFonts w:ascii="Calibri" w:eastAsia="Calibri" w:hAnsi="Calibri" w:cs="Calibri"/>
          <w:sz w:val="20"/>
          <w:szCs w:val="20"/>
        </w:rPr>
        <w:t>personal health insurance</w:t>
      </w:r>
      <w:r w:rsidRPr="001E0DC7">
        <w:rPr>
          <w:rFonts w:ascii="Calibri" w:eastAsia="Calibri" w:hAnsi="Calibri" w:cs="Calibri"/>
          <w:sz w:val="20"/>
          <w:szCs w:val="20"/>
        </w:rPr>
        <w:t xml:space="preserve"> into their member medical record and claims processing system. </w:t>
      </w:r>
    </w:p>
    <w:p w14:paraId="567E9A81" w14:textId="77777777" w:rsidR="0061171C" w:rsidRPr="007740DA" w:rsidRDefault="039479CD" w:rsidP="00566A6D">
      <w:pPr>
        <w:spacing w:after="0" w:line="240" w:lineRule="auto"/>
      </w:pPr>
      <w:r w:rsidRPr="44108A15">
        <w:rPr>
          <w:rFonts w:ascii="Calibri" w:eastAsia="Calibri" w:hAnsi="Calibri" w:cs="Calibri"/>
          <w:sz w:val="20"/>
          <w:szCs w:val="20"/>
        </w:rPr>
        <w:t xml:space="preserve"> </w:t>
      </w:r>
    </w:p>
    <w:p w14:paraId="51FA3622" w14:textId="77777777" w:rsidR="0061171C" w:rsidRPr="007740DA" w:rsidRDefault="039479CD" w:rsidP="008D3FC6">
      <w:pPr>
        <w:spacing w:after="0" w:line="240" w:lineRule="auto"/>
      </w:pPr>
      <w:r w:rsidRPr="44108A15">
        <w:rPr>
          <w:rFonts w:ascii="Calibri" w:eastAsia="Calibri" w:hAnsi="Calibri" w:cs="Calibri"/>
          <w:sz w:val="20"/>
          <w:szCs w:val="20"/>
          <w:u w:val="single"/>
        </w:rPr>
        <w:t>COB Claims Processing Requirements for Survivor Members</w:t>
      </w:r>
      <w:r w:rsidRPr="44108A15">
        <w:rPr>
          <w:rFonts w:ascii="Calibri" w:eastAsia="Calibri" w:hAnsi="Calibri" w:cs="Calibri"/>
          <w:sz w:val="20"/>
          <w:szCs w:val="20"/>
        </w:rPr>
        <w:t xml:space="preserve"> </w:t>
      </w:r>
    </w:p>
    <w:p w14:paraId="06FB8614" w14:textId="3C021162" w:rsidR="0061171C" w:rsidRPr="007740DA" w:rsidRDefault="039479CD" w:rsidP="008D3FC6">
      <w:pPr>
        <w:spacing w:after="0" w:line="240" w:lineRule="auto"/>
      </w:pPr>
      <w:r w:rsidRPr="44108A15">
        <w:rPr>
          <w:rFonts w:ascii="Calibri" w:eastAsia="Calibri" w:hAnsi="Calibri" w:cs="Calibri"/>
          <w:sz w:val="20"/>
          <w:szCs w:val="20"/>
        </w:rPr>
        <w:t>The contractor shall ensure that their systems can distinguish at the member level</w:t>
      </w:r>
      <w:r w:rsidR="009E20D5">
        <w:rPr>
          <w:rFonts w:ascii="Calibri" w:eastAsia="Calibri" w:hAnsi="Calibri" w:cs="Calibri"/>
          <w:sz w:val="20"/>
          <w:szCs w:val="20"/>
        </w:rPr>
        <w:t xml:space="preserve"> </w:t>
      </w:r>
      <w:r w:rsidRPr="44108A15">
        <w:rPr>
          <w:rFonts w:ascii="Calibri" w:eastAsia="Calibri" w:hAnsi="Calibri" w:cs="Calibri"/>
          <w:sz w:val="20"/>
          <w:szCs w:val="20"/>
        </w:rPr>
        <w:t xml:space="preserve">claims where the WTC Health Program is the primary payer </w:t>
      </w:r>
      <w:r w:rsidR="000730FB">
        <w:rPr>
          <w:rFonts w:ascii="Calibri" w:eastAsia="Calibri" w:hAnsi="Calibri" w:cs="Calibri"/>
          <w:sz w:val="20"/>
          <w:szCs w:val="20"/>
        </w:rPr>
        <w:t>or</w:t>
      </w:r>
      <w:r w:rsidRPr="44108A15">
        <w:rPr>
          <w:rFonts w:ascii="Calibri" w:eastAsia="Calibri" w:hAnsi="Calibri" w:cs="Calibri"/>
          <w:sz w:val="20"/>
          <w:szCs w:val="20"/>
        </w:rPr>
        <w:t xml:space="preserve"> the secondary payer. The NPN must adjudicate all claims for Members when the WTC Health Program is designated </w:t>
      </w:r>
      <w:r w:rsidR="009E20D5">
        <w:rPr>
          <w:rFonts w:ascii="Calibri" w:eastAsia="Calibri" w:hAnsi="Calibri" w:cs="Calibri"/>
          <w:sz w:val="20"/>
          <w:szCs w:val="20"/>
        </w:rPr>
        <w:t xml:space="preserve">as the </w:t>
      </w:r>
      <w:r w:rsidRPr="44108A15">
        <w:rPr>
          <w:rFonts w:ascii="Calibri" w:eastAsia="Calibri" w:hAnsi="Calibri" w:cs="Calibri"/>
          <w:sz w:val="20"/>
          <w:szCs w:val="20"/>
        </w:rPr>
        <w:t>primary payer (as recorded in the Member Profile). The contractor shall develop systems to ensure that payment made to providers and coordination with other insurance coverage (health or workers compensation) is in accordance with WTC Health Program benefit policy per the Administrative Manual</w:t>
      </w:r>
      <w:r w:rsidR="006B7449">
        <w:rPr>
          <w:rFonts w:ascii="Calibri" w:eastAsia="Calibri" w:hAnsi="Calibri" w:cs="Calibri"/>
          <w:sz w:val="20"/>
          <w:szCs w:val="20"/>
        </w:rPr>
        <w:t xml:space="preserve"> (</w:t>
      </w:r>
      <w:hyperlink r:id="rId30" w:history="1">
        <w:r w:rsidR="006B7449" w:rsidRPr="00F7723C">
          <w:rPr>
            <w:rStyle w:val="Hyperlink"/>
            <w:rFonts w:ascii="Calibri" w:eastAsia="Calibri" w:hAnsi="Calibri" w:cs="Calibri"/>
            <w:spacing w:val="1"/>
            <w:sz w:val="20"/>
            <w:szCs w:val="20"/>
          </w:rPr>
          <w:t>https://www.cdc.gov/wtc/ppm.html</w:t>
        </w:r>
      </w:hyperlink>
      <w:r w:rsidR="006B7449">
        <w:rPr>
          <w:rStyle w:val="Hyperlink"/>
          <w:rFonts w:ascii="Calibri" w:eastAsia="Calibri" w:hAnsi="Calibri" w:cs="Calibri"/>
          <w:spacing w:val="1"/>
          <w:sz w:val="20"/>
          <w:szCs w:val="20"/>
        </w:rPr>
        <w:t>)</w:t>
      </w:r>
      <w:r w:rsidR="006B7449">
        <w:rPr>
          <w:rFonts w:ascii="Calibri" w:eastAsia="Calibri" w:hAnsi="Calibri" w:cs="Calibri"/>
          <w:sz w:val="20"/>
          <w:szCs w:val="20"/>
        </w:rPr>
        <w:t xml:space="preserve"> </w:t>
      </w:r>
      <w:r w:rsidRPr="44108A15">
        <w:rPr>
          <w:rFonts w:ascii="Calibri" w:eastAsia="Calibri" w:hAnsi="Calibri" w:cs="Calibri"/>
          <w:sz w:val="20"/>
          <w:szCs w:val="20"/>
        </w:rPr>
        <w:t xml:space="preserve"> and the Zadroga Act. In situations in which the WTC Health Program is the secondary/subsequent payer, the contractor must ensure the following requirements are met: </w:t>
      </w:r>
    </w:p>
    <w:p w14:paraId="7A536AEE" w14:textId="77777777" w:rsidR="0061171C" w:rsidRPr="007740DA" w:rsidRDefault="039479CD" w:rsidP="00C9149C">
      <w:pPr>
        <w:pStyle w:val="ListParagraph"/>
        <w:numPr>
          <w:ilvl w:val="0"/>
          <w:numId w:val="74"/>
        </w:numPr>
        <w:spacing w:after="0" w:line="240" w:lineRule="auto"/>
      </w:pPr>
      <w:r w:rsidRPr="001E0DC7">
        <w:rPr>
          <w:rFonts w:ascii="Calibri" w:eastAsia="Calibri" w:hAnsi="Calibri" w:cs="Calibri"/>
          <w:sz w:val="20"/>
          <w:szCs w:val="20"/>
        </w:rPr>
        <w:t xml:space="preserve">The claims adjudication system can perform COB using </w:t>
      </w:r>
      <w:r w:rsidR="00C50E30" w:rsidRPr="001E0DC7">
        <w:rPr>
          <w:rFonts w:ascii="Calibri" w:eastAsia="Calibri" w:hAnsi="Calibri" w:cs="Calibri"/>
          <w:sz w:val="20"/>
          <w:szCs w:val="20"/>
        </w:rPr>
        <w:t xml:space="preserve">personal health insurance </w:t>
      </w:r>
      <w:r w:rsidRPr="001E0DC7">
        <w:rPr>
          <w:rFonts w:ascii="Calibri" w:eastAsia="Calibri" w:hAnsi="Calibri" w:cs="Calibri"/>
          <w:sz w:val="20"/>
          <w:szCs w:val="20"/>
        </w:rPr>
        <w:t xml:space="preserve">based on the Programs Policies and Procedures. Or if applicable, ensure providers bill primary insurance directly (with EOB) when applicable before the system will allow NPN to adjudicate.  </w:t>
      </w:r>
    </w:p>
    <w:p w14:paraId="6D3A191B" w14:textId="77777777" w:rsidR="0061171C" w:rsidRPr="007740DA" w:rsidRDefault="039479CD" w:rsidP="00C9149C">
      <w:pPr>
        <w:pStyle w:val="ListParagraph"/>
        <w:numPr>
          <w:ilvl w:val="0"/>
          <w:numId w:val="74"/>
        </w:numPr>
        <w:spacing w:after="0" w:line="240" w:lineRule="auto"/>
      </w:pPr>
      <w:r w:rsidRPr="001E0DC7">
        <w:rPr>
          <w:rFonts w:ascii="Calibri" w:eastAsia="Calibri" w:hAnsi="Calibri" w:cs="Calibri"/>
          <w:sz w:val="20"/>
          <w:szCs w:val="20"/>
        </w:rPr>
        <w:t xml:space="preserve">Obtain a copy of the </w:t>
      </w:r>
      <w:r w:rsidR="00C50E30" w:rsidRPr="001E0DC7">
        <w:rPr>
          <w:rFonts w:ascii="Calibri" w:eastAsia="Calibri" w:hAnsi="Calibri" w:cs="Calibri"/>
          <w:sz w:val="20"/>
          <w:szCs w:val="20"/>
        </w:rPr>
        <w:t xml:space="preserve">personal health insurance </w:t>
      </w:r>
      <w:r w:rsidRPr="001E0DC7">
        <w:rPr>
          <w:rFonts w:ascii="Calibri" w:eastAsia="Calibri" w:hAnsi="Calibri" w:cs="Calibri"/>
          <w:sz w:val="20"/>
          <w:szCs w:val="20"/>
        </w:rPr>
        <w:t xml:space="preserve">/OWCI RA from the provider and/or member and submit the RA in addition to healthcare claim reimbursement invoices to </w:t>
      </w:r>
      <w:r w:rsidR="009E20D5" w:rsidRPr="001E0DC7">
        <w:rPr>
          <w:rFonts w:ascii="Calibri" w:eastAsia="Calibri" w:hAnsi="Calibri" w:cs="Calibri"/>
          <w:sz w:val="20"/>
          <w:szCs w:val="20"/>
        </w:rPr>
        <w:t xml:space="preserve">the </w:t>
      </w:r>
      <w:r w:rsidRPr="001E0DC7">
        <w:rPr>
          <w:rFonts w:ascii="Calibri" w:eastAsia="Calibri" w:hAnsi="Calibri" w:cs="Calibri"/>
          <w:sz w:val="20"/>
          <w:szCs w:val="20"/>
        </w:rPr>
        <w:t xml:space="preserve">WTC Health Program. This includes cases where there will be no additional payment required as the secondary payer. </w:t>
      </w:r>
    </w:p>
    <w:p w14:paraId="68E20955" w14:textId="77777777" w:rsidR="0061171C" w:rsidRPr="007740DA" w:rsidRDefault="039479CD" w:rsidP="00C9149C">
      <w:pPr>
        <w:pStyle w:val="ListParagraph"/>
        <w:numPr>
          <w:ilvl w:val="0"/>
          <w:numId w:val="74"/>
        </w:numPr>
        <w:spacing w:after="0" w:line="240" w:lineRule="auto"/>
      </w:pPr>
      <w:r w:rsidRPr="001E0DC7">
        <w:rPr>
          <w:rFonts w:ascii="Calibri" w:eastAsia="Calibri" w:hAnsi="Calibri" w:cs="Calibri"/>
          <w:sz w:val="20"/>
          <w:szCs w:val="20"/>
        </w:rPr>
        <w:t xml:space="preserve">Upon completion of </w:t>
      </w:r>
      <w:r w:rsidR="00C50E30" w:rsidRPr="001E0DC7">
        <w:rPr>
          <w:rFonts w:ascii="Calibri" w:eastAsia="Calibri" w:hAnsi="Calibri" w:cs="Calibri"/>
          <w:sz w:val="20"/>
          <w:szCs w:val="20"/>
        </w:rPr>
        <w:t>personal health insurance</w:t>
      </w:r>
      <w:r w:rsidRPr="001E0DC7">
        <w:rPr>
          <w:rFonts w:ascii="Calibri" w:eastAsia="Calibri" w:hAnsi="Calibri" w:cs="Calibri"/>
          <w:sz w:val="20"/>
          <w:szCs w:val="20"/>
        </w:rPr>
        <w:t xml:space="preserve"> invoicing, the contractor shall submit, with every healthcare EDI claim to </w:t>
      </w:r>
      <w:r w:rsidR="009E20D5" w:rsidRPr="001E0DC7">
        <w:rPr>
          <w:rFonts w:ascii="Calibri" w:eastAsia="Calibri" w:hAnsi="Calibri" w:cs="Calibri"/>
          <w:sz w:val="20"/>
          <w:szCs w:val="20"/>
        </w:rPr>
        <w:t xml:space="preserve">the </w:t>
      </w:r>
      <w:r w:rsidRPr="001E0DC7">
        <w:rPr>
          <w:rFonts w:ascii="Calibri" w:eastAsia="Calibri" w:hAnsi="Calibri" w:cs="Calibri"/>
          <w:sz w:val="20"/>
          <w:szCs w:val="20"/>
        </w:rPr>
        <w:t xml:space="preserve">WTC Health Program, an RA for services not included in the benefit policy for that Member’s certified condition.  </w:t>
      </w:r>
    </w:p>
    <w:p w14:paraId="428CEAB4" w14:textId="77777777" w:rsidR="0061171C" w:rsidRPr="007740DA" w:rsidRDefault="039479CD" w:rsidP="00C9149C">
      <w:pPr>
        <w:pStyle w:val="ListParagraph"/>
        <w:numPr>
          <w:ilvl w:val="0"/>
          <w:numId w:val="74"/>
        </w:numPr>
        <w:spacing w:after="0" w:line="240" w:lineRule="auto"/>
      </w:pPr>
      <w:r w:rsidRPr="001E0DC7">
        <w:rPr>
          <w:rFonts w:ascii="Calibri" w:eastAsia="Calibri" w:hAnsi="Calibri" w:cs="Calibri"/>
          <w:sz w:val="20"/>
          <w:szCs w:val="20"/>
        </w:rPr>
        <w:t xml:space="preserve">Review a submitted COB claim along with the Explanation of Benefits (EOB) from the </w:t>
      </w:r>
      <w:r w:rsidR="00C50E30" w:rsidRPr="001E0DC7">
        <w:rPr>
          <w:rFonts w:ascii="Calibri" w:eastAsia="Calibri" w:hAnsi="Calibri" w:cs="Calibri"/>
          <w:sz w:val="20"/>
          <w:szCs w:val="20"/>
        </w:rPr>
        <w:t>personal health insurance</w:t>
      </w:r>
      <w:r w:rsidRPr="001E0DC7">
        <w:rPr>
          <w:rFonts w:ascii="Calibri" w:eastAsia="Calibri" w:hAnsi="Calibri" w:cs="Calibri"/>
          <w:sz w:val="20"/>
          <w:szCs w:val="20"/>
        </w:rPr>
        <w:t xml:space="preserve">. The EOB is required for all claims for members with </w:t>
      </w:r>
      <w:r w:rsidR="00C50E30" w:rsidRPr="001E0DC7">
        <w:rPr>
          <w:rFonts w:ascii="Calibri" w:eastAsia="Calibri" w:hAnsi="Calibri" w:cs="Calibri"/>
          <w:sz w:val="20"/>
          <w:szCs w:val="20"/>
        </w:rPr>
        <w:t>personal health insurance</w:t>
      </w:r>
      <w:r w:rsidRPr="001E0DC7">
        <w:rPr>
          <w:rFonts w:ascii="Calibri" w:eastAsia="Calibri" w:hAnsi="Calibri" w:cs="Calibri"/>
          <w:sz w:val="20"/>
          <w:szCs w:val="20"/>
        </w:rPr>
        <w:t xml:space="preserve">. </w:t>
      </w:r>
    </w:p>
    <w:p w14:paraId="3314D9A7" w14:textId="77777777" w:rsidR="0061171C" w:rsidRPr="007740DA" w:rsidRDefault="039479CD" w:rsidP="00C9149C">
      <w:pPr>
        <w:pStyle w:val="ListParagraph"/>
        <w:numPr>
          <w:ilvl w:val="1"/>
          <w:numId w:val="74"/>
        </w:numPr>
        <w:spacing w:after="0" w:line="240" w:lineRule="auto"/>
      </w:pPr>
      <w:r w:rsidRPr="001E0DC7">
        <w:rPr>
          <w:rFonts w:ascii="Calibri" w:eastAsia="Calibri" w:hAnsi="Calibri" w:cs="Calibri"/>
          <w:sz w:val="20"/>
          <w:szCs w:val="20"/>
        </w:rPr>
        <w:t xml:space="preserve">The EOB must include the billed amount; the paid amount by the </w:t>
      </w:r>
      <w:r w:rsidR="00C50E30" w:rsidRPr="001E0DC7">
        <w:rPr>
          <w:rFonts w:ascii="Calibri" w:eastAsia="Calibri" w:hAnsi="Calibri" w:cs="Calibri"/>
          <w:sz w:val="20"/>
          <w:szCs w:val="20"/>
        </w:rPr>
        <w:t>personal health insurance</w:t>
      </w:r>
      <w:r w:rsidRPr="001E0DC7">
        <w:rPr>
          <w:rFonts w:ascii="Calibri" w:eastAsia="Calibri" w:hAnsi="Calibri" w:cs="Calibri"/>
          <w:sz w:val="20"/>
          <w:szCs w:val="20"/>
        </w:rPr>
        <w:t xml:space="preserve">; any reason for rejection/non-coverage if applicable; and any deductible, co-insurance, and copay amounts (also known as the member responsibility).  </w:t>
      </w:r>
    </w:p>
    <w:p w14:paraId="41EEA27A" w14:textId="77777777" w:rsidR="0061171C" w:rsidRPr="007740DA" w:rsidRDefault="039479CD" w:rsidP="00C9149C">
      <w:pPr>
        <w:pStyle w:val="ListParagraph"/>
        <w:numPr>
          <w:ilvl w:val="1"/>
          <w:numId w:val="74"/>
        </w:numPr>
        <w:spacing w:after="0" w:line="240" w:lineRule="auto"/>
      </w:pPr>
      <w:r w:rsidRPr="001E0DC7">
        <w:rPr>
          <w:rFonts w:ascii="Calibri" w:eastAsia="Calibri" w:hAnsi="Calibri" w:cs="Calibri"/>
          <w:sz w:val="20"/>
          <w:szCs w:val="20"/>
        </w:rPr>
        <w:t xml:space="preserve">Any claims rejected due to lack of prior authorization or non-compliance with </w:t>
      </w:r>
      <w:r w:rsidR="00C50E30" w:rsidRPr="001E0DC7">
        <w:rPr>
          <w:rFonts w:ascii="Calibri" w:eastAsia="Calibri" w:hAnsi="Calibri" w:cs="Calibri"/>
          <w:sz w:val="20"/>
          <w:szCs w:val="20"/>
        </w:rPr>
        <w:t>personal health insurance</w:t>
      </w:r>
      <w:r w:rsidRPr="001E0DC7">
        <w:rPr>
          <w:rFonts w:ascii="Calibri" w:eastAsia="Calibri" w:hAnsi="Calibri" w:cs="Calibri"/>
          <w:sz w:val="20"/>
          <w:szCs w:val="20"/>
        </w:rPr>
        <w:t xml:space="preserve"> requirements must be remedied and re-adjudicated </w:t>
      </w:r>
      <w:r w:rsidR="00167107" w:rsidRPr="001E0DC7">
        <w:rPr>
          <w:rFonts w:ascii="Calibri" w:eastAsia="Calibri" w:hAnsi="Calibri" w:cs="Calibri"/>
          <w:sz w:val="20"/>
          <w:szCs w:val="20"/>
        </w:rPr>
        <w:t>by personal</w:t>
      </w:r>
      <w:r w:rsidR="00C50E30" w:rsidRPr="001E0DC7">
        <w:rPr>
          <w:rFonts w:ascii="Calibri" w:eastAsia="Calibri" w:hAnsi="Calibri" w:cs="Calibri"/>
          <w:sz w:val="20"/>
          <w:szCs w:val="20"/>
        </w:rPr>
        <w:t xml:space="preserve"> health insurance</w:t>
      </w:r>
      <w:r w:rsidRPr="001E0DC7">
        <w:rPr>
          <w:rFonts w:ascii="Calibri" w:eastAsia="Calibri" w:hAnsi="Calibri" w:cs="Calibri"/>
          <w:sz w:val="20"/>
          <w:szCs w:val="20"/>
        </w:rPr>
        <w:t xml:space="preserve"> prior to submission to the Program </w:t>
      </w:r>
    </w:p>
    <w:p w14:paraId="7ADBEEBE" w14:textId="77777777" w:rsidR="0061171C" w:rsidRPr="007740DA" w:rsidRDefault="039479CD" w:rsidP="00C9149C">
      <w:pPr>
        <w:pStyle w:val="ListParagraph"/>
        <w:numPr>
          <w:ilvl w:val="0"/>
          <w:numId w:val="74"/>
        </w:numPr>
        <w:spacing w:after="0" w:line="240" w:lineRule="auto"/>
      </w:pPr>
      <w:r w:rsidRPr="001E0DC7">
        <w:rPr>
          <w:rFonts w:ascii="Calibri" w:eastAsia="Calibri" w:hAnsi="Calibri" w:cs="Calibri"/>
          <w:sz w:val="20"/>
          <w:szCs w:val="20"/>
        </w:rPr>
        <w:t xml:space="preserve">Ensure the total payment of each claim does not exceed the OWCP FECA Fee Schedule/contracted rate value of each line and claim total to ensure providers are not overpaid. </w:t>
      </w:r>
    </w:p>
    <w:p w14:paraId="6262F9B7" w14:textId="77777777" w:rsidR="0061171C" w:rsidRPr="007740DA" w:rsidRDefault="039479CD" w:rsidP="00C9149C">
      <w:pPr>
        <w:pStyle w:val="ListParagraph"/>
        <w:numPr>
          <w:ilvl w:val="0"/>
          <w:numId w:val="74"/>
        </w:numPr>
        <w:spacing w:after="0" w:line="240" w:lineRule="auto"/>
        <w:jc w:val="both"/>
      </w:pPr>
      <w:r w:rsidRPr="001E0DC7">
        <w:rPr>
          <w:rFonts w:ascii="Calibri" w:eastAsia="Calibri" w:hAnsi="Calibri" w:cs="Calibri"/>
          <w:sz w:val="20"/>
          <w:szCs w:val="20"/>
        </w:rPr>
        <w:t xml:space="preserve">The contractor shall identify and correct any situation in </w:t>
      </w:r>
      <w:r w:rsidR="00167107" w:rsidRPr="001E0DC7">
        <w:rPr>
          <w:rFonts w:ascii="Calibri" w:eastAsia="Calibri" w:hAnsi="Calibri" w:cs="Calibri"/>
          <w:sz w:val="20"/>
          <w:szCs w:val="20"/>
        </w:rPr>
        <w:t>which personal</w:t>
      </w:r>
      <w:r w:rsidR="00C50E30" w:rsidRPr="001E0DC7">
        <w:rPr>
          <w:rFonts w:ascii="Calibri" w:eastAsia="Calibri" w:hAnsi="Calibri" w:cs="Calibri"/>
          <w:sz w:val="20"/>
          <w:szCs w:val="20"/>
        </w:rPr>
        <w:t xml:space="preserve"> health insurance </w:t>
      </w:r>
      <w:r w:rsidRPr="001E0DC7">
        <w:rPr>
          <w:rFonts w:ascii="Calibri" w:eastAsia="Calibri" w:hAnsi="Calibri" w:cs="Calibri"/>
          <w:sz w:val="20"/>
          <w:szCs w:val="20"/>
        </w:rPr>
        <w:t xml:space="preserve">/OWCI is invoiced by the provider for care provided on a covered benefit when </w:t>
      </w:r>
      <w:r w:rsidR="006C77F3" w:rsidRPr="001E0DC7">
        <w:rPr>
          <w:rFonts w:ascii="Calibri" w:eastAsia="Calibri" w:hAnsi="Calibri" w:cs="Calibri"/>
          <w:sz w:val="20"/>
          <w:szCs w:val="20"/>
        </w:rPr>
        <w:t xml:space="preserve">the </w:t>
      </w:r>
      <w:r w:rsidRPr="001E0DC7">
        <w:rPr>
          <w:rFonts w:ascii="Calibri" w:eastAsia="Calibri" w:hAnsi="Calibri" w:cs="Calibri"/>
          <w:sz w:val="20"/>
          <w:szCs w:val="20"/>
        </w:rPr>
        <w:t xml:space="preserve">WTC Health Program should serve as primary payer. The contractor shall educate network providers on processes to </w:t>
      </w:r>
      <w:r w:rsidR="00167107" w:rsidRPr="001E0DC7">
        <w:rPr>
          <w:rFonts w:ascii="Calibri" w:eastAsia="Calibri" w:hAnsi="Calibri" w:cs="Calibri"/>
          <w:sz w:val="20"/>
          <w:szCs w:val="20"/>
        </w:rPr>
        <w:t>identify personal</w:t>
      </w:r>
      <w:r w:rsidR="00C50E30" w:rsidRPr="001E0DC7">
        <w:rPr>
          <w:rFonts w:ascii="Calibri" w:eastAsia="Calibri" w:hAnsi="Calibri" w:cs="Calibri"/>
          <w:sz w:val="20"/>
          <w:szCs w:val="20"/>
        </w:rPr>
        <w:t xml:space="preserve"> health insurance </w:t>
      </w:r>
      <w:r w:rsidRPr="001E0DC7">
        <w:rPr>
          <w:rFonts w:ascii="Calibri" w:eastAsia="Calibri" w:hAnsi="Calibri" w:cs="Calibri"/>
          <w:sz w:val="20"/>
          <w:szCs w:val="20"/>
        </w:rPr>
        <w:t xml:space="preserve">/OWCI and designated primary payor on the member profile through the secure self-service portal.  </w:t>
      </w:r>
    </w:p>
    <w:p w14:paraId="0A12C3B7" w14:textId="77777777" w:rsidR="0061171C" w:rsidRPr="007740DA" w:rsidRDefault="0061171C" w:rsidP="00566A6D">
      <w:pPr>
        <w:spacing w:after="0" w:line="240" w:lineRule="auto"/>
        <w:rPr>
          <w:rFonts w:ascii="Calibri" w:eastAsia="Calibri" w:hAnsi="Calibri" w:cs="Calibri"/>
          <w:sz w:val="20"/>
          <w:szCs w:val="20"/>
        </w:rPr>
      </w:pPr>
    </w:p>
    <w:p w14:paraId="0CEAFBFB" w14:textId="77777777" w:rsidR="0061171C" w:rsidRPr="007740DA" w:rsidRDefault="039479CD" w:rsidP="00566A6D">
      <w:pPr>
        <w:spacing w:after="0" w:line="240" w:lineRule="auto"/>
      </w:pPr>
      <w:r w:rsidRPr="44108A15">
        <w:rPr>
          <w:rFonts w:ascii="Calibri" w:eastAsia="Calibri" w:hAnsi="Calibri" w:cs="Calibri"/>
          <w:sz w:val="20"/>
          <w:szCs w:val="20"/>
          <w:u w:val="single"/>
        </w:rPr>
        <w:t>COB Payment Distribution</w:t>
      </w:r>
      <w:r w:rsidRPr="44108A15">
        <w:rPr>
          <w:rFonts w:ascii="Calibri" w:eastAsia="Calibri" w:hAnsi="Calibri" w:cs="Calibri"/>
          <w:sz w:val="20"/>
          <w:szCs w:val="20"/>
        </w:rPr>
        <w:t xml:space="preserve"> </w:t>
      </w:r>
    </w:p>
    <w:p w14:paraId="2DD17E03" w14:textId="1B80578E" w:rsidR="0061171C" w:rsidRPr="007740DA" w:rsidRDefault="039479CD" w:rsidP="00566A6D">
      <w:pPr>
        <w:spacing w:after="0" w:line="240" w:lineRule="auto"/>
      </w:pPr>
      <w:r w:rsidRPr="44108A15">
        <w:rPr>
          <w:rFonts w:ascii="Calibri" w:eastAsia="Calibri" w:hAnsi="Calibri" w:cs="Calibri"/>
          <w:sz w:val="20"/>
          <w:szCs w:val="20"/>
        </w:rPr>
        <w:t xml:space="preserve">Providers contracted with the WTC Health Program and NPN Contractor have agreed to accept from the WTC Health Program </w:t>
      </w:r>
      <w:r w:rsidR="000B79C5">
        <w:rPr>
          <w:rFonts w:ascii="Calibri" w:eastAsia="Calibri" w:hAnsi="Calibri" w:cs="Calibri"/>
          <w:sz w:val="20"/>
          <w:szCs w:val="20"/>
        </w:rPr>
        <w:t xml:space="preserve">payment at </w:t>
      </w:r>
      <w:r w:rsidRPr="44108A15">
        <w:rPr>
          <w:rFonts w:ascii="Calibri" w:eastAsia="Calibri" w:hAnsi="Calibri" w:cs="Calibri"/>
          <w:sz w:val="20"/>
          <w:szCs w:val="20"/>
        </w:rPr>
        <w:t xml:space="preserve">no more than OWCP FECA rates and </w:t>
      </w:r>
      <w:r w:rsidR="00074B90">
        <w:rPr>
          <w:rFonts w:ascii="Calibri" w:eastAsia="Calibri" w:hAnsi="Calibri" w:cs="Calibri"/>
          <w:sz w:val="20"/>
          <w:szCs w:val="20"/>
        </w:rPr>
        <w:t>shall</w:t>
      </w:r>
      <w:r w:rsidRPr="44108A15">
        <w:rPr>
          <w:rFonts w:ascii="Calibri" w:eastAsia="Calibri" w:hAnsi="Calibri" w:cs="Calibri"/>
          <w:sz w:val="20"/>
          <w:szCs w:val="20"/>
        </w:rPr>
        <w:t xml:space="preserve"> not bill members for any deductible, co-insurance, or copay amounts not paid by </w:t>
      </w:r>
      <w:r w:rsidR="006D4838" w:rsidRPr="44108A15">
        <w:rPr>
          <w:rFonts w:ascii="Calibri" w:eastAsia="Calibri" w:hAnsi="Calibri" w:cs="Calibri"/>
          <w:sz w:val="20"/>
          <w:szCs w:val="20"/>
        </w:rPr>
        <w:t xml:space="preserve">the </w:t>
      </w:r>
      <w:r w:rsidR="006D4838" w:rsidRPr="00C50E30">
        <w:rPr>
          <w:rFonts w:ascii="Calibri" w:eastAsia="Calibri" w:hAnsi="Calibri" w:cs="Calibri"/>
          <w:sz w:val="20"/>
          <w:szCs w:val="20"/>
        </w:rPr>
        <w:t>personal</w:t>
      </w:r>
      <w:r w:rsidR="00C50E30">
        <w:rPr>
          <w:rFonts w:ascii="Calibri" w:eastAsia="Calibri" w:hAnsi="Calibri" w:cs="Calibri"/>
          <w:sz w:val="20"/>
          <w:szCs w:val="20"/>
        </w:rPr>
        <w:t xml:space="preserve"> health insurance</w:t>
      </w:r>
      <w:r w:rsidRPr="44108A15">
        <w:rPr>
          <w:rFonts w:ascii="Calibri" w:eastAsia="Calibri" w:hAnsi="Calibri" w:cs="Calibri"/>
          <w:sz w:val="20"/>
          <w:szCs w:val="20"/>
        </w:rPr>
        <w:t xml:space="preserve">. The WTC Health Program will </w:t>
      </w:r>
      <w:r w:rsidR="000B79C5">
        <w:rPr>
          <w:rFonts w:ascii="Calibri" w:eastAsia="Calibri" w:hAnsi="Calibri" w:cs="Calibri"/>
          <w:sz w:val="20"/>
          <w:szCs w:val="20"/>
        </w:rPr>
        <w:t>not</w:t>
      </w:r>
      <w:r w:rsidRPr="44108A15">
        <w:rPr>
          <w:rFonts w:ascii="Calibri" w:eastAsia="Calibri" w:hAnsi="Calibri" w:cs="Calibri"/>
          <w:sz w:val="20"/>
          <w:szCs w:val="20"/>
        </w:rPr>
        <w:t xml:space="preserve"> reimburse a provider </w:t>
      </w:r>
      <w:r w:rsidR="000B79C5">
        <w:rPr>
          <w:rFonts w:ascii="Calibri" w:eastAsia="Calibri" w:hAnsi="Calibri" w:cs="Calibri"/>
          <w:sz w:val="20"/>
          <w:szCs w:val="20"/>
        </w:rPr>
        <w:t>such that</w:t>
      </w:r>
      <w:r w:rsidRPr="44108A15">
        <w:rPr>
          <w:rFonts w:ascii="Calibri" w:eastAsia="Calibri" w:hAnsi="Calibri" w:cs="Calibri"/>
          <w:sz w:val="20"/>
          <w:szCs w:val="20"/>
        </w:rPr>
        <w:t xml:space="preserve"> they would receive</w:t>
      </w:r>
      <w:r w:rsidR="000B79C5">
        <w:rPr>
          <w:rFonts w:ascii="Calibri" w:eastAsia="Calibri" w:hAnsi="Calibri" w:cs="Calibri"/>
          <w:sz w:val="20"/>
          <w:szCs w:val="20"/>
        </w:rPr>
        <w:t xml:space="preserve"> a total amount in excess of</w:t>
      </w:r>
      <w:r w:rsidRPr="44108A15">
        <w:rPr>
          <w:rFonts w:ascii="Calibri" w:eastAsia="Calibri" w:hAnsi="Calibri" w:cs="Calibri"/>
          <w:sz w:val="20"/>
          <w:szCs w:val="20"/>
        </w:rPr>
        <w:t xml:space="preserve"> the OWCP FECA rate for any service from the WTC Health Program</w:t>
      </w:r>
      <w:r w:rsidR="000B79C5">
        <w:rPr>
          <w:rFonts w:ascii="Calibri" w:eastAsia="Calibri" w:hAnsi="Calibri" w:cs="Calibri"/>
          <w:sz w:val="20"/>
          <w:szCs w:val="20"/>
        </w:rPr>
        <w:t>;</w:t>
      </w:r>
      <w:r w:rsidRPr="44108A15">
        <w:rPr>
          <w:rFonts w:ascii="Calibri" w:eastAsia="Calibri" w:hAnsi="Calibri" w:cs="Calibri"/>
          <w:sz w:val="20"/>
          <w:szCs w:val="20"/>
        </w:rPr>
        <w:t xml:space="preserve"> the provider </w:t>
      </w:r>
      <w:r w:rsidR="000B79C5">
        <w:rPr>
          <w:rFonts w:ascii="Calibri" w:eastAsia="Calibri" w:hAnsi="Calibri" w:cs="Calibri"/>
          <w:sz w:val="20"/>
          <w:szCs w:val="20"/>
        </w:rPr>
        <w:t>will</w:t>
      </w:r>
      <w:r w:rsidRPr="44108A15">
        <w:rPr>
          <w:rFonts w:ascii="Calibri" w:eastAsia="Calibri" w:hAnsi="Calibri" w:cs="Calibri"/>
          <w:sz w:val="20"/>
          <w:szCs w:val="20"/>
        </w:rPr>
        <w:t xml:space="preserve"> not receive any payment from the WTC Health Program if the</w:t>
      </w:r>
      <w:r w:rsidR="000B79C5">
        <w:rPr>
          <w:rFonts w:ascii="Calibri" w:eastAsia="Calibri" w:hAnsi="Calibri" w:cs="Calibri"/>
          <w:sz w:val="20"/>
          <w:szCs w:val="20"/>
        </w:rPr>
        <w:t xml:space="preserve"> member’s</w:t>
      </w:r>
      <w:r w:rsidRPr="44108A15">
        <w:rPr>
          <w:rFonts w:ascii="Calibri" w:eastAsia="Calibri" w:hAnsi="Calibri" w:cs="Calibri"/>
          <w:sz w:val="20"/>
          <w:szCs w:val="20"/>
        </w:rPr>
        <w:t xml:space="preserve"> </w:t>
      </w:r>
      <w:r w:rsidR="00C50E30" w:rsidRPr="00C50E30">
        <w:rPr>
          <w:rFonts w:ascii="Calibri" w:eastAsia="Calibri" w:hAnsi="Calibri" w:cs="Calibri"/>
          <w:sz w:val="20"/>
          <w:szCs w:val="20"/>
        </w:rPr>
        <w:t xml:space="preserve"> </w:t>
      </w:r>
      <w:r w:rsidR="00C50E30">
        <w:rPr>
          <w:rFonts w:ascii="Calibri" w:eastAsia="Calibri" w:hAnsi="Calibri" w:cs="Calibri"/>
          <w:sz w:val="20"/>
          <w:szCs w:val="20"/>
        </w:rPr>
        <w:t>personal health insurance</w:t>
      </w:r>
      <w:r w:rsidRPr="44108A15">
        <w:rPr>
          <w:rFonts w:ascii="Calibri" w:eastAsia="Calibri" w:hAnsi="Calibri" w:cs="Calibri"/>
          <w:sz w:val="20"/>
          <w:szCs w:val="20"/>
        </w:rPr>
        <w:t xml:space="preserve"> has paid more than the FECA rate. </w:t>
      </w:r>
    </w:p>
    <w:p w14:paraId="58DC0AE9" w14:textId="77777777" w:rsidR="0061171C" w:rsidRPr="007740DA" w:rsidRDefault="039479CD" w:rsidP="00566A6D">
      <w:pPr>
        <w:spacing w:after="0" w:line="240" w:lineRule="auto"/>
      </w:pPr>
      <w:r w:rsidRPr="44108A15">
        <w:rPr>
          <w:rFonts w:ascii="Calibri" w:eastAsia="Calibri" w:hAnsi="Calibri" w:cs="Calibri"/>
          <w:sz w:val="20"/>
          <w:szCs w:val="20"/>
        </w:rPr>
        <w:t xml:space="preserve"> </w:t>
      </w:r>
    </w:p>
    <w:p w14:paraId="0C9B73F9" w14:textId="77777777" w:rsidR="0061171C" w:rsidRDefault="039479CD" w:rsidP="00566A6D">
      <w:pPr>
        <w:spacing w:after="0" w:line="240" w:lineRule="auto"/>
        <w:rPr>
          <w:rFonts w:ascii="Calibri" w:eastAsia="Calibri" w:hAnsi="Calibri" w:cs="Calibri"/>
          <w:sz w:val="20"/>
          <w:szCs w:val="20"/>
        </w:rPr>
      </w:pPr>
      <w:r w:rsidRPr="44108A15">
        <w:rPr>
          <w:rFonts w:ascii="Calibri" w:eastAsia="Calibri" w:hAnsi="Calibri" w:cs="Calibri"/>
          <w:sz w:val="20"/>
          <w:szCs w:val="20"/>
        </w:rPr>
        <w:lastRenderedPageBreak/>
        <w:t xml:space="preserve">If the </w:t>
      </w:r>
      <w:r w:rsidR="005C56EE">
        <w:rPr>
          <w:rFonts w:ascii="Calibri" w:eastAsia="Calibri" w:hAnsi="Calibri" w:cs="Calibri"/>
          <w:sz w:val="20"/>
          <w:szCs w:val="20"/>
        </w:rPr>
        <w:t>member’s</w:t>
      </w:r>
      <w:r w:rsidR="00C50E30" w:rsidRPr="00C50E30">
        <w:rPr>
          <w:rFonts w:ascii="Calibri" w:eastAsia="Calibri" w:hAnsi="Calibri" w:cs="Calibri"/>
          <w:sz w:val="20"/>
          <w:szCs w:val="20"/>
        </w:rPr>
        <w:t xml:space="preserve"> </w:t>
      </w:r>
      <w:r w:rsidR="00C50E30">
        <w:rPr>
          <w:rFonts w:ascii="Calibri" w:eastAsia="Calibri" w:hAnsi="Calibri" w:cs="Calibri"/>
          <w:sz w:val="20"/>
          <w:szCs w:val="20"/>
        </w:rPr>
        <w:t>personal health insurance</w:t>
      </w:r>
      <w:r w:rsidRPr="44108A15">
        <w:rPr>
          <w:rFonts w:ascii="Calibri" w:eastAsia="Calibri" w:hAnsi="Calibri" w:cs="Calibri"/>
          <w:sz w:val="20"/>
          <w:szCs w:val="20"/>
        </w:rPr>
        <w:t xml:space="preserve"> has paid what amounts to a portion of the OWCP rate or the </w:t>
      </w:r>
      <w:r w:rsidR="00C50E30" w:rsidRPr="00C50E30">
        <w:rPr>
          <w:rFonts w:ascii="Calibri" w:eastAsia="Calibri" w:hAnsi="Calibri" w:cs="Calibri"/>
          <w:sz w:val="20"/>
          <w:szCs w:val="20"/>
        </w:rPr>
        <w:t xml:space="preserve"> </w:t>
      </w:r>
      <w:r w:rsidR="00C50E30">
        <w:rPr>
          <w:rFonts w:ascii="Calibri" w:eastAsia="Calibri" w:hAnsi="Calibri" w:cs="Calibri"/>
          <w:sz w:val="20"/>
          <w:szCs w:val="20"/>
        </w:rPr>
        <w:t>personal health insurance</w:t>
      </w:r>
      <w:r w:rsidRPr="44108A15">
        <w:rPr>
          <w:rFonts w:ascii="Calibri" w:eastAsia="Calibri" w:hAnsi="Calibri" w:cs="Calibri"/>
          <w:sz w:val="20"/>
          <w:szCs w:val="20"/>
        </w:rPr>
        <w:t xml:space="preserve"> rate, the WTC Health Program will only pay the remainder of the lesser of the </w:t>
      </w:r>
      <w:r w:rsidR="00C50E30" w:rsidRPr="00C50E30">
        <w:rPr>
          <w:rFonts w:ascii="Calibri" w:eastAsia="Calibri" w:hAnsi="Calibri" w:cs="Calibri"/>
          <w:sz w:val="20"/>
          <w:szCs w:val="20"/>
        </w:rPr>
        <w:t xml:space="preserve"> </w:t>
      </w:r>
      <w:r w:rsidR="00C50E30">
        <w:rPr>
          <w:rFonts w:ascii="Calibri" w:eastAsia="Calibri" w:hAnsi="Calibri" w:cs="Calibri"/>
          <w:sz w:val="20"/>
          <w:szCs w:val="20"/>
        </w:rPr>
        <w:t>personal health insurance</w:t>
      </w:r>
      <w:r w:rsidRPr="44108A15">
        <w:rPr>
          <w:rFonts w:ascii="Calibri" w:eastAsia="Calibri" w:hAnsi="Calibri" w:cs="Calibri"/>
          <w:sz w:val="20"/>
          <w:szCs w:val="20"/>
        </w:rPr>
        <w:t xml:space="preserve"> rate or FECA rate, up to the total member’s responsibility. </w:t>
      </w:r>
    </w:p>
    <w:p w14:paraId="42BCDD71" w14:textId="77777777" w:rsidR="005C56EE" w:rsidRPr="007740DA" w:rsidRDefault="005C56EE" w:rsidP="00566A6D">
      <w:pPr>
        <w:spacing w:after="0" w:line="240" w:lineRule="auto"/>
      </w:pPr>
    </w:p>
    <w:p w14:paraId="6288048D" w14:textId="77777777" w:rsidR="0061171C" w:rsidRPr="007740DA" w:rsidRDefault="039479CD" w:rsidP="00566A6D">
      <w:pPr>
        <w:spacing w:after="0" w:line="240" w:lineRule="auto"/>
      </w:pPr>
      <w:r w:rsidRPr="44108A15">
        <w:rPr>
          <w:rFonts w:ascii="Calibri" w:eastAsia="Calibri" w:hAnsi="Calibri" w:cs="Calibri"/>
          <w:sz w:val="20"/>
          <w:szCs w:val="20"/>
        </w:rPr>
        <w:t xml:space="preserve">The Contractor shall ensure that Members are held harmless and may not be invoiced for any services associated with a covered service </w:t>
      </w:r>
      <w:r w:rsidR="006E09E2">
        <w:rPr>
          <w:rFonts w:ascii="Calibri" w:eastAsia="Calibri" w:hAnsi="Calibri" w:cs="Calibri"/>
          <w:sz w:val="20"/>
          <w:szCs w:val="20"/>
        </w:rPr>
        <w:t>related to</w:t>
      </w:r>
      <w:r w:rsidRPr="44108A15">
        <w:rPr>
          <w:rFonts w:ascii="Calibri" w:eastAsia="Calibri" w:hAnsi="Calibri" w:cs="Calibri"/>
          <w:sz w:val="20"/>
          <w:szCs w:val="20"/>
        </w:rPr>
        <w:t xml:space="preserve"> the Member’s certified condition, even if the claim is denied (e.g.</w:t>
      </w:r>
      <w:r w:rsidR="006E09E2">
        <w:rPr>
          <w:rFonts w:ascii="Calibri" w:eastAsia="Calibri" w:hAnsi="Calibri" w:cs="Calibri"/>
          <w:sz w:val="20"/>
          <w:szCs w:val="20"/>
        </w:rPr>
        <w:t>,</w:t>
      </w:r>
      <w:r w:rsidRPr="44108A15">
        <w:rPr>
          <w:rFonts w:ascii="Calibri" w:eastAsia="Calibri" w:hAnsi="Calibri" w:cs="Calibri"/>
          <w:sz w:val="20"/>
          <w:szCs w:val="20"/>
        </w:rPr>
        <w:t xml:space="preserve"> where services were denied for failure of the provider to obtain prior authorization approval by WTC Health Program) or the provider fails to meet the </w:t>
      </w:r>
      <w:r w:rsidR="00C50E30" w:rsidRPr="00C50E30">
        <w:rPr>
          <w:rFonts w:ascii="Calibri" w:eastAsia="Calibri" w:hAnsi="Calibri" w:cs="Calibri"/>
          <w:sz w:val="20"/>
          <w:szCs w:val="20"/>
        </w:rPr>
        <w:t xml:space="preserve"> </w:t>
      </w:r>
      <w:r w:rsidR="00C50E30">
        <w:rPr>
          <w:rFonts w:ascii="Calibri" w:eastAsia="Calibri" w:hAnsi="Calibri" w:cs="Calibri"/>
          <w:sz w:val="20"/>
          <w:szCs w:val="20"/>
        </w:rPr>
        <w:t>personal health insurance</w:t>
      </w:r>
      <w:r w:rsidRPr="44108A15">
        <w:rPr>
          <w:rFonts w:ascii="Calibri" w:eastAsia="Calibri" w:hAnsi="Calibri" w:cs="Calibri"/>
          <w:sz w:val="20"/>
          <w:szCs w:val="20"/>
        </w:rPr>
        <w:t xml:space="preserve">/OWCI Prior Authorization requirements of the </w:t>
      </w:r>
      <w:r w:rsidR="00C50E30" w:rsidRPr="00C50E30">
        <w:rPr>
          <w:rFonts w:ascii="Calibri" w:eastAsia="Calibri" w:hAnsi="Calibri" w:cs="Calibri"/>
          <w:sz w:val="20"/>
          <w:szCs w:val="20"/>
        </w:rPr>
        <w:t xml:space="preserve"> </w:t>
      </w:r>
      <w:r w:rsidR="00C50E30">
        <w:rPr>
          <w:rFonts w:ascii="Calibri" w:eastAsia="Calibri" w:hAnsi="Calibri" w:cs="Calibri"/>
          <w:sz w:val="20"/>
          <w:szCs w:val="20"/>
        </w:rPr>
        <w:t>personal health insurance</w:t>
      </w:r>
      <w:r w:rsidRPr="44108A15">
        <w:rPr>
          <w:rFonts w:ascii="Calibri" w:eastAsia="Calibri" w:hAnsi="Calibri" w:cs="Calibri"/>
          <w:sz w:val="20"/>
          <w:szCs w:val="20"/>
        </w:rPr>
        <w:t xml:space="preserve">/OWCI and receives a denial.  </w:t>
      </w:r>
    </w:p>
    <w:p w14:paraId="17238086" w14:textId="77777777" w:rsidR="0061171C" w:rsidRPr="007740DA" w:rsidRDefault="039479CD" w:rsidP="00566A6D">
      <w:pPr>
        <w:spacing w:after="0" w:line="240" w:lineRule="auto"/>
      </w:pPr>
      <w:r w:rsidRPr="44108A15">
        <w:rPr>
          <w:rFonts w:ascii="Calibri" w:eastAsia="Calibri" w:hAnsi="Calibri" w:cs="Calibri"/>
          <w:sz w:val="20"/>
          <w:szCs w:val="20"/>
        </w:rPr>
        <w:t xml:space="preserve"> </w:t>
      </w:r>
    </w:p>
    <w:p w14:paraId="48064C5A" w14:textId="77777777" w:rsidR="0061171C" w:rsidRPr="007740DA" w:rsidRDefault="039479CD" w:rsidP="00566A6D">
      <w:pPr>
        <w:spacing w:after="0" w:line="240" w:lineRule="auto"/>
      </w:pPr>
      <w:r w:rsidRPr="44108A15">
        <w:rPr>
          <w:rFonts w:ascii="Calibri" w:eastAsia="Calibri" w:hAnsi="Calibri" w:cs="Calibri"/>
          <w:sz w:val="20"/>
          <w:szCs w:val="20"/>
          <w:u w:val="single"/>
        </w:rPr>
        <w:t>Reporting</w:t>
      </w:r>
      <w:r w:rsidRPr="44108A15">
        <w:rPr>
          <w:rFonts w:ascii="Calibri" w:eastAsia="Calibri" w:hAnsi="Calibri" w:cs="Calibri"/>
          <w:sz w:val="20"/>
          <w:szCs w:val="20"/>
        </w:rPr>
        <w:t xml:space="preserve"> </w:t>
      </w:r>
    </w:p>
    <w:p w14:paraId="34ABF0F6" w14:textId="77777777" w:rsidR="0061171C" w:rsidRPr="007740DA" w:rsidRDefault="039479CD" w:rsidP="00566A6D">
      <w:pPr>
        <w:spacing w:after="0" w:line="240" w:lineRule="auto"/>
      </w:pPr>
      <w:r w:rsidRPr="44108A15">
        <w:rPr>
          <w:rFonts w:ascii="Calibri" w:eastAsia="Calibri" w:hAnsi="Calibri" w:cs="Calibri"/>
          <w:sz w:val="20"/>
          <w:szCs w:val="20"/>
        </w:rPr>
        <w:t>Report all COB data and activities in the semi-annual and annual report. Report</w:t>
      </w:r>
      <w:r w:rsidR="005C56EE">
        <w:rPr>
          <w:rFonts w:ascii="Calibri" w:eastAsia="Calibri" w:hAnsi="Calibri" w:cs="Calibri"/>
          <w:sz w:val="20"/>
          <w:szCs w:val="20"/>
        </w:rPr>
        <w:t>able data</w:t>
      </w:r>
      <w:r w:rsidRPr="44108A15">
        <w:rPr>
          <w:rFonts w:ascii="Calibri" w:eastAsia="Calibri" w:hAnsi="Calibri" w:cs="Calibri"/>
          <w:sz w:val="20"/>
          <w:szCs w:val="20"/>
        </w:rPr>
        <w:t xml:space="preserve"> must includ</w:t>
      </w:r>
      <w:r w:rsidR="00A072B5">
        <w:rPr>
          <w:rFonts w:ascii="Calibri" w:eastAsia="Calibri" w:hAnsi="Calibri" w:cs="Calibri"/>
          <w:sz w:val="20"/>
          <w:szCs w:val="20"/>
        </w:rPr>
        <w:t>e:</w:t>
      </w:r>
    </w:p>
    <w:p w14:paraId="4347E628" w14:textId="77777777" w:rsidR="0061171C" w:rsidRPr="007740DA" w:rsidRDefault="039479CD" w:rsidP="00C9149C">
      <w:pPr>
        <w:pStyle w:val="ListParagraph"/>
        <w:numPr>
          <w:ilvl w:val="0"/>
          <w:numId w:val="75"/>
        </w:numPr>
        <w:spacing w:after="0" w:line="240" w:lineRule="auto"/>
      </w:pPr>
      <w:r w:rsidRPr="001E0DC7">
        <w:rPr>
          <w:rFonts w:ascii="Calibri" w:eastAsia="Calibri" w:hAnsi="Calibri" w:cs="Calibri"/>
          <w:sz w:val="20"/>
          <w:szCs w:val="20"/>
        </w:rPr>
        <w:t xml:space="preserve">Statistics related to the collection of primary insurance for survivor members such as the percentage of members with </w:t>
      </w:r>
      <w:r w:rsidR="00D0690E" w:rsidRPr="001E0DC7">
        <w:rPr>
          <w:rFonts w:ascii="Calibri" w:eastAsia="Calibri" w:hAnsi="Calibri" w:cs="Calibri"/>
          <w:sz w:val="20"/>
          <w:szCs w:val="20"/>
        </w:rPr>
        <w:t>personal health insurance</w:t>
      </w:r>
      <w:r w:rsidRPr="001E0DC7">
        <w:rPr>
          <w:rFonts w:ascii="Calibri" w:eastAsia="Calibri" w:hAnsi="Calibri" w:cs="Calibri"/>
          <w:sz w:val="20"/>
          <w:szCs w:val="20"/>
        </w:rPr>
        <w:t xml:space="preserve"> on file.  </w:t>
      </w:r>
    </w:p>
    <w:p w14:paraId="38556FBD" w14:textId="77777777" w:rsidR="0061171C" w:rsidRPr="007740DA" w:rsidRDefault="039479CD" w:rsidP="00C9149C">
      <w:pPr>
        <w:pStyle w:val="ListParagraph"/>
        <w:numPr>
          <w:ilvl w:val="0"/>
          <w:numId w:val="75"/>
        </w:numPr>
        <w:spacing w:after="0" w:line="240" w:lineRule="auto"/>
      </w:pPr>
      <w:r w:rsidRPr="001E0DC7">
        <w:rPr>
          <w:rFonts w:ascii="Calibri" w:eastAsia="Calibri" w:hAnsi="Calibri" w:cs="Calibri"/>
          <w:sz w:val="20"/>
          <w:szCs w:val="20"/>
        </w:rPr>
        <w:t xml:space="preserve">Statistics related to billing of </w:t>
      </w:r>
      <w:r w:rsidR="00D0690E" w:rsidRPr="001E0DC7">
        <w:rPr>
          <w:rFonts w:ascii="Calibri" w:eastAsia="Calibri" w:hAnsi="Calibri" w:cs="Calibri"/>
          <w:sz w:val="20"/>
          <w:szCs w:val="20"/>
        </w:rPr>
        <w:t>personal health insurance</w:t>
      </w:r>
      <w:r w:rsidRPr="001E0DC7">
        <w:rPr>
          <w:rFonts w:ascii="Calibri" w:eastAsia="Calibri" w:hAnsi="Calibri" w:cs="Calibri"/>
          <w:sz w:val="20"/>
          <w:szCs w:val="20"/>
        </w:rPr>
        <w:t xml:space="preserve"> including percentage of total survivor claims that are submitted to </w:t>
      </w:r>
      <w:r w:rsidR="00D0690E" w:rsidRPr="001E0DC7">
        <w:rPr>
          <w:rFonts w:ascii="Calibri" w:eastAsia="Calibri" w:hAnsi="Calibri" w:cs="Calibri"/>
          <w:sz w:val="20"/>
          <w:szCs w:val="20"/>
        </w:rPr>
        <w:t>personal health insurance</w:t>
      </w:r>
      <w:r w:rsidRPr="001E0DC7">
        <w:rPr>
          <w:rFonts w:ascii="Calibri" w:eastAsia="Calibri" w:hAnsi="Calibri" w:cs="Calibri"/>
          <w:sz w:val="20"/>
          <w:szCs w:val="20"/>
        </w:rPr>
        <w:t xml:space="preserve">, percentage of claims paid by </w:t>
      </w:r>
      <w:r w:rsidR="00D0690E" w:rsidRPr="001E0DC7">
        <w:rPr>
          <w:rFonts w:ascii="Calibri" w:eastAsia="Calibri" w:hAnsi="Calibri" w:cs="Calibri"/>
          <w:sz w:val="20"/>
          <w:szCs w:val="20"/>
        </w:rPr>
        <w:t>personal health insurance</w:t>
      </w:r>
      <w:r w:rsidRPr="001E0DC7">
        <w:rPr>
          <w:rFonts w:ascii="Calibri" w:eastAsia="Calibri" w:hAnsi="Calibri" w:cs="Calibri"/>
          <w:sz w:val="20"/>
          <w:szCs w:val="20"/>
        </w:rPr>
        <w:t xml:space="preserve">, total savings from </w:t>
      </w:r>
      <w:r w:rsidR="00D0690E" w:rsidRPr="001E0DC7">
        <w:rPr>
          <w:rFonts w:ascii="Calibri" w:eastAsia="Calibri" w:hAnsi="Calibri" w:cs="Calibri"/>
          <w:sz w:val="20"/>
          <w:szCs w:val="20"/>
        </w:rPr>
        <w:t>personal health insurance</w:t>
      </w:r>
      <w:r w:rsidRPr="001E0DC7">
        <w:rPr>
          <w:rFonts w:ascii="Calibri" w:eastAsia="Calibri" w:hAnsi="Calibri" w:cs="Calibri"/>
          <w:sz w:val="20"/>
          <w:szCs w:val="20"/>
        </w:rPr>
        <w:t xml:space="preserve"> payments, etc.</w:t>
      </w:r>
    </w:p>
    <w:p w14:paraId="40AC6C05" w14:textId="77777777" w:rsidR="0061171C" w:rsidRPr="007740DA" w:rsidRDefault="039479CD" w:rsidP="00C9149C">
      <w:pPr>
        <w:pStyle w:val="ListParagraph"/>
        <w:numPr>
          <w:ilvl w:val="0"/>
          <w:numId w:val="75"/>
        </w:numPr>
        <w:spacing w:after="0" w:line="240" w:lineRule="auto"/>
      </w:pPr>
      <w:r w:rsidRPr="001E0DC7">
        <w:rPr>
          <w:rFonts w:ascii="Calibri" w:eastAsia="Calibri" w:hAnsi="Calibri" w:cs="Calibri"/>
          <w:sz w:val="20"/>
          <w:szCs w:val="20"/>
        </w:rPr>
        <w:t>Provide</w:t>
      </w:r>
      <w:r w:rsidR="00C24B21" w:rsidRPr="001E0DC7">
        <w:rPr>
          <w:rFonts w:ascii="Calibri" w:eastAsia="Calibri" w:hAnsi="Calibri" w:cs="Calibri"/>
          <w:sz w:val="20"/>
          <w:szCs w:val="20"/>
        </w:rPr>
        <w:t xml:space="preserve"> to the program and designated contractors</w:t>
      </w:r>
      <w:r w:rsidRPr="001E0DC7">
        <w:rPr>
          <w:rFonts w:ascii="Calibri" w:eastAsia="Calibri" w:hAnsi="Calibri" w:cs="Calibri"/>
          <w:sz w:val="20"/>
          <w:szCs w:val="20"/>
        </w:rPr>
        <w:t xml:space="preserve"> Monthly Cost Savings/Avoidance report, which includes the source of the </w:t>
      </w:r>
      <w:r w:rsidR="00D0690E" w:rsidRPr="001E0DC7">
        <w:rPr>
          <w:rFonts w:ascii="Calibri" w:eastAsia="Calibri" w:hAnsi="Calibri" w:cs="Calibri"/>
          <w:sz w:val="20"/>
          <w:szCs w:val="20"/>
        </w:rPr>
        <w:t>personal health insurance</w:t>
      </w:r>
      <w:r w:rsidRPr="001E0DC7">
        <w:rPr>
          <w:rFonts w:ascii="Calibri" w:eastAsia="Calibri" w:hAnsi="Calibri" w:cs="Calibri"/>
          <w:sz w:val="20"/>
          <w:szCs w:val="20"/>
        </w:rPr>
        <w:t xml:space="preserve"> data which lead to the cost avoidance.  This includes the </w:t>
      </w:r>
      <w:r w:rsidR="00C24B21" w:rsidRPr="001E0DC7">
        <w:rPr>
          <w:rFonts w:ascii="Calibri" w:eastAsia="Calibri" w:hAnsi="Calibri" w:cs="Calibri"/>
          <w:sz w:val="20"/>
          <w:szCs w:val="20"/>
        </w:rPr>
        <w:t>reporting out</w:t>
      </w:r>
      <w:r w:rsidRPr="001E0DC7">
        <w:rPr>
          <w:rFonts w:ascii="Calibri" w:eastAsia="Calibri" w:hAnsi="Calibri" w:cs="Calibri"/>
          <w:sz w:val="20"/>
          <w:szCs w:val="20"/>
        </w:rPr>
        <w:t xml:space="preserve"> on fully denied claims.</w:t>
      </w:r>
    </w:p>
    <w:p w14:paraId="31B8C4CC" w14:textId="77777777" w:rsidR="0061171C" w:rsidRPr="007740DA" w:rsidRDefault="0061171C" w:rsidP="00566A6D">
      <w:pPr>
        <w:spacing w:after="0" w:line="240" w:lineRule="auto"/>
        <w:rPr>
          <w:rFonts w:ascii="Calibri" w:eastAsia="Calibri" w:hAnsi="Calibri" w:cs="Calibri"/>
          <w:sz w:val="20"/>
          <w:szCs w:val="20"/>
        </w:rPr>
      </w:pPr>
    </w:p>
    <w:p w14:paraId="18629CCE" w14:textId="77777777" w:rsidR="003C1005" w:rsidRPr="007740DA" w:rsidRDefault="00BC3A55" w:rsidP="00A824C1">
      <w:pPr>
        <w:pStyle w:val="Heading2"/>
      </w:pPr>
      <w:r w:rsidRPr="09AAF55B">
        <w:t>SECTION</w:t>
      </w:r>
      <w:r w:rsidR="17753E1F" w:rsidRPr="09AAF55B">
        <w:t xml:space="preserve"> 4.</w:t>
      </w:r>
      <w:r w:rsidR="148545CC" w:rsidRPr="09AAF55B">
        <w:t>9</w:t>
      </w:r>
      <w:r w:rsidR="17753E1F" w:rsidRPr="09AAF55B">
        <w:t xml:space="preserve"> – Quality Assurance</w:t>
      </w:r>
      <w:r w:rsidR="0F5BEC81" w:rsidRPr="09AAF55B">
        <w:t xml:space="preserve"> </w:t>
      </w:r>
    </w:p>
    <w:bookmarkEnd w:id="15"/>
    <w:p w14:paraId="1A264462" w14:textId="77777777" w:rsidR="000D640D" w:rsidRPr="008B5BA6" w:rsidRDefault="000D640D" w:rsidP="00566A6D">
      <w:pPr>
        <w:pStyle w:val="Default"/>
        <w:rPr>
          <w:rFonts w:eastAsia="Calibri"/>
          <w:sz w:val="20"/>
          <w:szCs w:val="20"/>
        </w:rPr>
      </w:pPr>
    </w:p>
    <w:p w14:paraId="491A2A42" w14:textId="77777777" w:rsidR="000D640D" w:rsidRPr="007740DA" w:rsidRDefault="2FA2BC74" w:rsidP="00566A6D">
      <w:pPr>
        <w:pStyle w:val="Default"/>
        <w:rPr>
          <w:rFonts w:eastAsia="Calibri"/>
          <w:sz w:val="20"/>
          <w:szCs w:val="20"/>
          <w:u w:val="single"/>
        </w:rPr>
      </w:pPr>
      <w:r w:rsidRPr="09AAF55B">
        <w:rPr>
          <w:rFonts w:eastAsia="Calibri"/>
          <w:sz w:val="20"/>
          <w:szCs w:val="20"/>
          <w:u w:val="single"/>
        </w:rPr>
        <w:t>Quality Assurance and Internal Audit Plan</w:t>
      </w:r>
    </w:p>
    <w:p w14:paraId="0BD40AD5" w14:textId="77777777" w:rsidR="00491C0C" w:rsidRPr="007740DA" w:rsidRDefault="512088F7" w:rsidP="00566A6D">
      <w:pPr>
        <w:pStyle w:val="Default"/>
        <w:rPr>
          <w:rFonts w:eastAsia="Calibri"/>
          <w:sz w:val="20"/>
          <w:szCs w:val="20"/>
        </w:rPr>
      </w:pPr>
      <w:r w:rsidRPr="09AAF55B">
        <w:rPr>
          <w:rFonts w:eastAsia="Calibri"/>
          <w:sz w:val="20"/>
          <w:szCs w:val="20"/>
        </w:rPr>
        <w:t xml:space="preserve">The </w:t>
      </w:r>
      <w:r w:rsidR="1A2AA809" w:rsidRPr="09AAF55B">
        <w:rPr>
          <w:rFonts w:eastAsia="Calibri"/>
          <w:sz w:val="20"/>
          <w:szCs w:val="20"/>
        </w:rPr>
        <w:t xml:space="preserve">NPN </w:t>
      </w:r>
      <w:r w:rsidR="001E07F4" w:rsidRPr="09AAF55B">
        <w:rPr>
          <w:rFonts w:eastAsia="Calibri"/>
          <w:sz w:val="20"/>
          <w:szCs w:val="20"/>
        </w:rPr>
        <w:t>Contractor</w:t>
      </w:r>
      <w:r w:rsidRPr="09AAF55B">
        <w:rPr>
          <w:rFonts w:eastAsia="Calibri"/>
          <w:sz w:val="20"/>
          <w:szCs w:val="20"/>
        </w:rPr>
        <w:t xml:space="preserve"> shall develop a Quality Assurance</w:t>
      </w:r>
      <w:r w:rsidR="1A2AA809" w:rsidRPr="09AAF55B">
        <w:rPr>
          <w:rFonts w:eastAsia="Calibri"/>
          <w:sz w:val="20"/>
          <w:szCs w:val="20"/>
        </w:rPr>
        <w:t xml:space="preserve"> and Internal Audit</w:t>
      </w:r>
      <w:r w:rsidRPr="09AAF55B">
        <w:rPr>
          <w:rFonts w:eastAsia="Calibri"/>
          <w:sz w:val="20"/>
          <w:szCs w:val="20"/>
        </w:rPr>
        <w:t xml:space="preserve"> Plan (QAP) to document its approach to Quality Assurance (QA) and demonstrate how the </w:t>
      </w:r>
      <w:r w:rsidR="001E07F4" w:rsidRPr="09AAF55B">
        <w:rPr>
          <w:rFonts w:eastAsia="Calibri"/>
          <w:sz w:val="20"/>
          <w:szCs w:val="20"/>
        </w:rPr>
        <w:t>Contractor</w:t>
      </w:r>
      <w:r w:rsidRPr="09AAF55B">
        <w:rPr>
          <w:rFonts w:eastAsia="Calibri"/>
          <w:sz w:val="20"/>
          <w:szCs w:val="20"/>
        </w:rPr>
        <w:t xml:space="preserve"> </w:t>
      </w:r>
      <w:r w:rsidR="00074B90">
        <w:rPr>
          <w:rFonts w:eastAsia="Calibri"/>
          <w:sz w:val="20"/>
          <w:szCs w:val="20"/>
        </w:rPr>
        <w:t>shall</w:t>
      </w:r>
      <w:r w:rsidRPr="09AAF55B">
        <w:rPr>
          <w:rFonts w:eastAsia="Calibri"/>
          <w:sz w:val="20"/>
          <w:szCs w:val="20"/>
        </w:rPr>
        <w:t xml:space="preserve"> adhere to performance targets established by </w:t>
      </w:r>
      <w:r w:rsidR="1A2AA809" w:rsidRPr="09AAF55B">
        <w:rPr>
          <w:rFonts w:eastAsia="Calibri"/>
          <w:sz w:val="20"/>
          <w:szCs w:val="20"/>
        </w:rPr>
        <w:t>the Program</w:t>
      </w:r>
      <w:r w:rsidRPr="09AAF55B">
        <w:rPr>
          <w:rFonts w:eastAsia="Calibri"/>
          <w:sz w:val="20"/>
          <w:szCs w:val="20"/>
        </w:rPr>
        <w:t xml:space="preserve">. The oversight of </w:t>
      </w:r>
      <w:r w:rsidR="001E07F4" w:rsidRPr="09AAF55B">
        <w:rPr>
          <w:rFonts w:eastAsia="Calibri"/>
          <w:sz w:val="20"/>
          <w:szCs w:val="20"/>
        </w:rPr>
        <w:t>Contractor</w:t>
      </w:r>
      <w:r w:rsidRPr="09AAF55B">
        <w:rPr>
          <w:rFonts w:eastAsia="Calibri"/>
          <w:sz w:val="20"/>
          <w:szCs w:val="20"/>
        </w:rPr>
        <w:t xml:space="preserve"> performance will help ensure that service levels reach and maintain the required levels throughout the period of performance. The </w:t>
      </w:r>
      <w:r w:rsidR="1A2AA809" w:rsidRPr="09AAF55B">
        <w:rPr>
          <w:rFonts w:eastAsia="Calibri"/>
          <w:sz w:val="20"/>
          <w:szCs w:val="20"/>
        </w:rPr>
        <w:t xml:space="preserve">NPN </w:t>
      </w:r>
      <w:r w:rsidR="001E07F4" w:rsidRPr="09AAF55B">
        <w:rPr>
          <w:rFonts w:eastAsia="Calibri"/>
          <w:sz w:val="20"/>
          <w:szCs w:val="20"/>
        </w:rPr>
        <w:t>Contractor</w:t>
      </w:r>
      <w:r w:rsidRPr="09AAF55B">
        <w:rPr>
          <w:rFonts w:eastAsia="Calibri"/>
          <w:sz w:val="20"/>
          <w:szCs w:val="20"/>
        </w:rPr>
        <w:t xml:space="preserve"> shall address all performance metrics and whether the performance threshold missed, met and/or exceeded for each standard as part of the </w:t>
      </w:r>
      <w:r w:rsidR="1A2AA809" w:rsidRPr="09AAF55B">
        <w:rPr>
          <w:rFonts w:eastAsia="Calibri"/>
          <w:sz w:val="20"/>
          <w:szCs w:val="20"/>
        </w:rPr>
        <w:t>monthly progress report (See SECTION 8)</w:t>
      </w:r>
      <w:r w:rsidR="29B8FB19" w:rsidRPr="09AAF55B">
        <w:rPr>
          <w:rFonts w:eastAsia="Calibri"/>
          <w:sz w:val="20"/>
          <w:szCs w:val="20"/>
        </w:rPr>
        <w:t xml:space="preserve">. </w:t>
      </w:r>
    </w:p>
    <w:p w14:paraId="60B05396" w14:textId="77777777" w:rsidR="00491C0C" w:rsidRPr="007740DA" w:rsidRDefault="00491C0C" w:rsidP="00566A6D">
      <w:pPr>
        <w:pStyle w:val="Default"/>
        <w:rPr>
          <w:rFonts w:eastAsia="Calibri"/>
          <w:sz w:val="20"/>
          <w:szCs w:val="20"/>
        </w:rPr>
      </w:pPr>
    </w:p>
    <w:p w14:paraId="678382E6" w14:textId="12D75F0E" w:rsidR="000D640D" w:rsidRPr="007740DA" w:rsidRDefault="5ED7893C" w:rsidP="00566A6D">
      <w:pPr>
        <w:pStyle w:val="Default"/>
        <w:rPr>
          <w:rFonts w:eastAsia="Calibri"/>
          <w:sz w:val="20"/>
          <w:szCs w:val="20"/>
        </w:rPr>
      </w:pPr>
      <w:r w:rsidRPr="09AAF55B">
        <w:rPr>
          <w:rFonts w:eastAsia="Calibri"/>
          <w:sz w:val="20"/>
          <w:szCs w:val="20"/>
        </w:rPr>
        <w:t xml:space="preserve">The QAP </w:t>
      </w:r>
      <w:r w:rsidR="00074B90">
        <w:rPr>
          <w:rFonts w:eastAsia="Calibri"/>
          <w:sz w:val="20"/>
          <w:szCs w:val="20"/>
        </w:rPr>
        <w:t>shall</w:t>
      </w:r>
      <w:r w:rsidRPr="09AAF55B">
        <w:rPr>
          <w:rFonts w:eastAsia="Calibri"/>
          <w:sz w:val="20"/>
          <w:szCs w:val="20"/>
        </w:rPr>
        <w:t xml:space="preserve"> also include the Internal Audit Plan to focus on continuously improving program performance. The </w:t>
      </w:r>
      <w:r w:rsidR="2FA2BC74" w:rsidRPr="09AAF55B">
        <w:rPr>
          <w:rFonts w:eastAsia="Calibri"/>
          <w:sz w:val="20"/>
          <w:szCs w:val="20"/>
        </w:rPr>
        <w:t>QAP</w:t>
      </w:r>
      <w:r w:rsidRPr="09AAF55B">
        <w:rPr>
          <w:rFonts w:eastAsia="Calibri"/>
          <w:sz w:val="20"/>
          <w:szCs w:val="20"/>
        </w:rPr>
        <w:t xml:space="preserve"> shall include periodic operational assessments to evaluate effectiveness of policies, </w:t>
      </w:r>
      <w:r w:rsidR="7A5848BF" w:rsidRPr="09AAF55B">
        <w:rPr>
          <w:rFonts w:eastAsia="Calibri"/>
          <w:sz w:val="20"/>
          <w:szCs w:val="20"/>
        </w:rPr>
        <w:t>procedures,</w:t>
      </w:r>
      <w:r w:rsidRPr="09AAF55B">
        <w:rPr>
          <w:rFonts w:eastAsia="Calibri"/>
          <w:sz w:val="20"/>
          <w:szCs w:val="20"/>
        </w:rPr>
        <w:t xml:space="preserve"> and workflows in compliance with the WTC Health </w:t>
      </w:r>
      <w:r w:rsidR="7A5848BF" w:rsidRPr="09AAF55B">
        <w:rPr>
          <w:rFonts w:eastAsia="Calibri"/>
          <w:sz w:val="20"/>
          <w:szCs w:val="20"/>
        </w:rPr>
        <w:t>Program</w:t>
      </w:r>
      <w:r w:rsidRPr="09AAF55B">
        <w:rPr>
          <w:rFonts w:eastAsia="Calibri"/>
          <w:sz w:val="20"/>
          <w:szCs w:val="20"/>
        </w:rPr>
        <w:t xml:space="preserve"> </w:t>
      </w:r>
      <w:r w:rsidR="2FA2BC74" w:rsidRPr="09AAF55B">
        <w:rPr>
          <w:rFonts w:eastAsia="Calibri"/>
          <w:sz w:val="20"/>
          <w:szCs w:val="20"/>
        </w:rPr>
        <w:t>requirements</w:t>
      </w:r>
      <w:r w:rsidRPr="09AAF55B">
        <w:rPr>
          <w:rFonts w:eastAsia="Calibri"/>
          <w:sz w:val="20"/>
          <w:szCs w:val="20"/>
        </w:rPr>
        <w:t xml:space="preserve">. The QAP </w:t>
      </w:r>
      <w:r w:rsidR="2FA2BC74" w:rsidRPr="09AAF55B">
        <w:rPr>
          <w:rFonts w:eastAsia="Calibri"/>
          <w:sz w:val="20"/>
          <w:szCs w:val="20"/>
        </w:rPr>
        <w:t xml:space="preserve">shall include </w:t>
      </w:r>
      <w:r w:rsidR="00035AF3">
        <w:rPr>
          <w:rFonts w:eastAsia="Calibri"/>
          <w:sz w:val="20"/>
          <w:szCs w:val="20"/>
        </w:rPr>
        <w:t xml:space="preserve">the </w:t>
      </w:r>
      <w:r w:rsidR="2FA2BC74" w:rsidRPr="09AAF55B">
        <w:rPr>
          <w:rFonts w:eastAsia="Calibri"/>
          <w:sz w:val="20"/>
          <w:szCs w:val="20"/>
        </w:rPr>
        <w:t xml:space="preserve">proposed internal audit approach and </w:t>
      </w:r>
      <w:r w:rsidR="29B8FB19" w:rsidRPr="09AAF55B">
        <w:rPr>
          <w:rFonts w:eastAsia="Calibri"/>
          <w:sz w:val="20"/>
          <w:szCs w:val="20"/>
        </w:rPr>
        <w:t>must address the specific components listed in TGD 003</w:t>
      </w:r>
      <w:r w:rsidR="008751F1">
        <w:rPr>
          <w:rFonts w:eastAsia="Calibri"/>
          <w:sz w:val="20"/>
          <w:szCs w:val="20"/>
        </w:rPr>
        <w:t xml:space="preserve"> (</w:t>
      </w:r>
      <w:r w:rsidR="002A02E6">
        <w:rPr>
          <w:rFonts w:eastAsia="Calibri"/>
          <w:sz w:val="20"/>
          <w:szCs w:val="20"/>
        </w:rPr>
        <w:t xml:space="preserve">to be </w:t>
      </w:r>
      <w:r w:rsidR="008751F1">
        <w:rPr>
          <w:rFonts w:eastAsia="Calibri"/>
          <w:sz w:val="20"/>
          <w:szCs w:val="20"/>
        </w:rPr>
        <w:t>provided upon award)</w:t>
      </w:r>
      <w:r w:rsidR="29B8FB19" w:rsidRPr="09AAF55B">
        <w:rPr>
          <w:rFonts w:eastAsia="Calibri"/>
          <w:sz w:val="20"/>
          <w:szCs w:val="20"/>
        </w:rPr>
        <w:t xml:space="preserve">. </w:t>
      </w:r>
    </w:p>
    <w:p w14:paraId="3B41907D" w14:textId="77777777" w:rsidR="000D640D" w:rsidRPr="007740DA" w:rsidRDefault="000D640D" w:rsidP="00566A6D">
      <w:pPr>
        <w:pStyle w:val="Default"/>
        <w:rPr>
          <w:rFonts w:eastAsia="Calibri"/>
          <w:sz w:val="20"/>
          <w:szCs w:val="20"/>
        </w:rPr>
      </w:pPr>
    </w:p>
    <w:p w14:paraId="5D50EA91" w14:textId="77777777" w:rsidR="00457068" w:rsidRPr="007740DA" w:rsidRDefault="164F3657" w:rsidP="00566A6D">
      <w:pPr>
        <w:pStyle w:val="Default"/>
        <w:rPr>
          <w:rFonts w:eastAsia="Calibri"/>
          <w:sz w:val="20"/>
          <w:szCs w:val="20"/>
          <w:u w:val="single"/>
        </w:rPr>
      </w:pPr>
      <w:r w:rsidRPr="09AAF55B">
        <w:rPr>
          <w:rFonts w:eastAsia="Calibri"/>
          <w:sz w:val="20"/>
          <w:szCs w:val="20"/>
          <w:u w:val="single"/>
        </w:rPr>
        <w:t xml:space="preserve">Semi-annual Internal Audit Report </w:t>
      </w:r>
    </w:p>
    <w:p w14:paraId="0443B0BE" w14:textId="11E2F78A" w:rsidR="00A16D5C" w:rsidRPr="007740DA" w:rsidRDefault="295AB7DD" w:rsidP="00566A6D">
      <w:pPr>
        <w:pStyle w:val="Default"/>
        <w:rPr>
          <w:rFonts w:eastAsia="Calibri"/>
          <w:sz w:val="20"/>
          <w:szCs w:val="20"/>
        </w:rPr>
      </w:pPr>
      <w:r w:rsidRPr="72DE53C6">
        <w:rPr>
          <w:rFonts w:eastAsia="Calibri"/>
          <w:sz w:val="20"/>
          <w:szCs w:val="20"/>
        </w:rPr>
        <w:t xml:space="preserve">The NPN </w:t>
      </w:r>
      <w:r w:rsidR="001E07F4" w:rsidRPr="72DE53C6">
        <w:rPr>
          <w:rFonts w:eastAsia="Calibri"/>
          <w:sz w:val="20"/>
          <w:szCs w:val="20"/>
        </w:rPr>
        <w:t>contractor</w:t>
      </w:r>
      <w:r w:rsidRPr="72DE53C6">
        <w:rPr>
          <w:rFonts w:eastAsia="Calibri"/>
          <w:sz w:val="20"/>
          <w:szCs w:val="20"/>
        </w:rPr>
        <w:t xml:space="preserve"> shall</w:t>
      </w:r>
      <w:r w:rsidR="17A70814" w:rsidRPr="72DE53C6">
        <w:rPr>
          <w:rFonts w:eastAsia="Calibri"/>
          <w:sz w:val="20"/>
          <w:szCs w:val="20"/>
        </w:rPr>
        <w:t xml:space="preserve"> submit a semi-annual internal audit report. Each semi-annual internal audit report must address the specific </w:t>
      </w:r>
      <w:r w:rsidR="11090798" w:rsidRPr="72DE53C6">
        <w:rPr>
          <w:rFonts w:eastAsia="Calibri"/>
          <w:sz w:val="20"/>
          <w:szCs w:val="20"/>
        </w:rPr>
        <w:t>metrics in the Zadroga Act (3301e) along with the components in TGD 003</w:t>
      </w:r>
      <w:r w:rsidR="008751F1">
        <w:rPr>
          <w:rFonts w:eastAsia="Calibri"/>
          <w:sz w:val="20"/>
          <w:szCs w:val="20"/>
        </w:rPr>
        <w:t xml:space="preserve"> (provided upon award)</w:t>
      </w:r>
      <w:r w:rsidR="17A70814" w:rsidRPr="72DE53C6">
        <w:rPr>
          <w:rFonts w:eastAsia="Calibri"/>
          <w:sz w:val="20"/>
          <w:szCs w:val="20"/>
        </w:rPr>
        <w:t>.</w:t>
      </w:r>
    </w:p>
    <w:p w14:paraId="33E02A5D" w14:textId="77777777" w:rsidR="001E6DE9" w:rsidRPr="007740DA" w:rsidRDefault="001E6DE9" w:rsidP="00566A6D">
      <w:pPr>
        <w:pStyle w:val="NoSpacing"/>
        <w:rPr>
          <w:rFonts w:ascii="Calibri" w:eastAsia="Calibri" w:hAnsi="Calibri" w:cs="Calibri"/>
          <w:sz w:val="24"/>
          <w:szCs w:val="24"/>
        </w:rPr>
      </w:pPr>
    </w:p>
    <w:p w14:paraId="39C5F43F" w14:textId="77777777" w:rsidR="35CC6044" w:rsidRDefault="584ED073" w:rsidP="00566A6D">
      <w:pPr>
        <w:spacing w:after="0" w:line="240" w:lineRule="auto"/>
        <w:rPr>
          <w:rFonts w:ascii="Calibri" w:eastAsia="Calibri" w:hAnsi="Calibri" w:cs="Calibri"/>
          <w:sz w:val="20"/>
          <w:szCs w:val="20"/>
          <w:lang w:bidi="en-US"/>
        </w:rPr>
      </w:pPr>
      <w:r w:rsidRPr="44108A15">
        <w:rPr>
          <w:rFonts w:ascii="Calibri" w:eastAsia="Calibri" w:hAnsi="Calibri" w:cs="Calibri"/>
          <w:sz w:val="20"/>
          <w:szCs w:val="20"/>
          <w:lang w:bidi="en-US"/>
        </w:rPr>
        <w:t>The NPN’s QAP and the WTC Health Program’s Q</w:t>
      </w:r>
      <w:r w:rsidR="2E1D2E09" w:rsidRPr="44108A15">
        <w:rPr>
          <w:rFonts w:ascii="Calibri" w:eastAsia="Calibri" w:hAnsi="Calibri" w:cs="Calibri"/>
          <w:sz w:val="20"/>
          <w:szCs w:val="20"/>
          <w:lang w:bidi="en-US"/>
        </w:rPr>
        <w:t>uality Assurance Plan</w:t>
      </w:r>
      <w:r w:rsidRPr="44108A15">
        <w:rPr>
          <w:rFonts w:ascii="Calibri" w:eastAsia="Calibri" w:hAnsi="Calibri" w:cs="Calibri"/>
          <w:sz w:val="20"/>
          <w:szCs w:val="20"/>
          <w:lang w:bidi="en-US"/>
        </w:rPr>
        <w:t xml:space="preserve"> should be complementary programs that ensure successful contract performance.</w:t>
      </w:r>
    </w:p>
    <w:p w14:paraId="7A37F325" w14:textId="77777777" w:rsidR="72DE53C6" w:rsidRDefault="72DE53C6" w:rsidP="00566A6D">
      <w:pPr>
        <w:spacing w:after="0" w:line="240" w:lineRule="auto"/>
        <w:rPr>
          <w:rFonts w:ascii="Calibri" w:eastAsia="Calibri" w:hAnsi="Calibri" w:cs="Calibri"/>
          <w:sz w:val="20"/>
          <w:szCs w:val="20"/>
          <w:lang w:bidi="en-US"/>
        </w:rPr>
      </w:pPr>
    </w:p>
    <w:p w14:paraId="4F77BF9C" w14:textId="77777777" w:rsidR="00205CDD" w:rsidRPr="007740DA" w:rsidRDefault="69E11EBF" w:rsidP="00A824C1">
      <w:pPr>
        <w:pStyle w:val="Heading2"/>
      </w:pPr>
      <w:r w:rsidRPr="44108A15">
        <w:t>SECTION</w:t>
      </w:r>
      <w:r w:rsidR="09F862D7" w:rsidRPr="44108A15">
        <w:t xml:space="preserve"> 4.</w:t>
      </w:r>
      <w:r w:rsidR="2F4B6AC6" w:rsidRPr="44108A15">
        <w:t>1</w:t>
      </w:r>
      <w:r w:rsidR="0A9A46DC" w:rsidRPr="44108A15">
        <w:t>0</w:t>
      </w:r>
      <w:r w:rsidR="21C0E408" w:rsidRPr="44108A15">
        <w:t xml:space="preserve"> –</w:t>
      </w:r>
      <w:r w:rsidR="2F4B6AC6" w:rsidRPr="44108A15">
        <w:t xml:space="preserve"> </w:t>
      </w:r>
      <w:r w:rsidR="5D6E36A0" w:rsidRPr="44108A15">
        <w:t xml:space="preserve">Public </w:t>
      </w:r>
      <w:r w:rsidR="4A692524" w:rsidRPr="44108A15">
        <w:t>Emergency Plan</w:t>
      </w:r>
    </w:p>
    <w:p w14:paraId="3FFEB68A" w14:textId="77777777" w:rsidR="001700D2" w:rsidRPr="008B5BA6" w:rsidRDefault="001700D2" w:rsidP="00566A6D">
      <w:pPr>
        <w:spacing w:after="0" w:line="240" w:lineRule="auto"/>
        <w:rPr>
          <w:rFonts w:ascii="Calibri" w:eastAsia="Calibri" w:hAnsi="Calibri" w:cs="Calibri"/>
          <w:sz w:val="20"/>
          <w:szCs w:val="20"/>
        </w:rPr>
      </w:pPr>
    </w:p>
    <w:p w14:paraId="29AD9112" w14:textId="77777777" w:rsidR="001700D2" w:rsidRPr="007740DA" w:rsidRDefault="09DF3B13" w:rsidP="00566A6D">
      <w:pPr>
        <w:pStyle w:val="05BodyAArial10Black"/>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include </w:t>
      </w:r>
      <w:r w:rsidR="5141547B" w:rsidRPr="09AAF55B">
        <w:rPr>
          <w:rFonts w:ascii="Calibri" w:eastAsia="Calibri" w:hAnsi="Calibri" w:cs="Calibri"/>
          <w:sz w:val="20"/>
          <w:szCs w:val="20"/>
        </w:rPr>
        <w:t xml:space="preserve">a </w:t>
      </w:r>
      <w:r w:rsidR="083A5D8E" w:rsidRPr="09AAF55B">
        <w:rPr>
          <w:rFonts w:ascii="Calibri" w:eastAsia="Calibri" w:hAnsi="Calibri" w:cs="Calibri"/>
          <w:sz w:val="20"/>
          <w:szCs w:val="20"/>
        </w:rPr>
        <w:t xml:space="preserve">Continuity of Operations Plan </w:t>
      </w:r>
      <w:r w:rsidR="4BB748B5" w:rsidRPr="09AAF55B">
        <w:rPr>
          <w:rFonts w:ascii="Calibri" w:eastAsia="Calibri" w:hAnsi="Calibri" w:cs="Calibri"/>
          <w:sz w:val="20"/>
          <w:szCs w:val="20"/>
        </w:rPr>
        <w:t>to minimize disruptions during an emergency event to ensure continuation of services</w:t>
      </w:r>
      <w:r w:rsidR="5141547B" w:rsidRPr="09AAF55B">
        <w:rPr>
          <w:rFonts w:ascii="Calibri" w:eastAsia="Calibri" w:hAnsi="Calibri" w:cs="Calibri"/>
          <w:sz w:val="20"/>
          <w:szCs w:val="20"/>
        </w:rPr>
        <w:t xml:space="preserve">. </w:t>
      </w:r>
      <w:r w:rsidR="57CB9F6B"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57CB9F6B" w:rsidRPr="09AAF55B">
        <w:rPr>
          <w:rFonts w:ascii="Calibri" w:eastAsia="Calibri" w:hAnsi="Calibri" w:cs="Calibri"/>
          <w:sz w:val="20"/>
          <w:szCs w:val="20"/>
        </w:rPr>
        <w:t xml:space="preserve"> shall establish a routine and emergency communication plan with the WTC Health Program, members, stakeholders, and service providers to include: </w:t>
      </w:r>
    </w:p>
    <w:p w14:paraId="02A31737" w14:textId="77777777" w:rsidR="001700D2" w:rsidRPr="007740DA" w:rsidRDefault="57CB9F6B" w:rsidP="00C9149C">
      <w:pPr>
        <w:pStyle w:val="BodyText"/>
        <w:numPr>
          <w:ilvl w:val="0"/>
          <w:numId w:val="76"/>
        </w:numPr>
        <w:ind w:right="-10"/>
        <w:rPr>
          <w:rFonts w:ascii="Calibri" w:eastAsia="Calibri" w:hAnsi="Calibri" w:cs="Calibri"/>
          <w:sz w:val="20"/>
          <w:szCs w:val="20"/>
        </w:rPr>
      </w:pPr>
      <w:r w:rsidRPr="09AAF55B">
        <w:rPr>
          <w:rFonts w:ascii="Calibri" w:eastAsia="Calibri" w:hAnsi="Calibri" w:cs="Calibri"/>
          <w:sz w:val="20"/>
          <w:szCs w:val="20"/>
        </w:rPr>
        <w:t>Regularly update the appropriate Program points of contact and contracting officer representative (COR) on issues regarding delivery of services and on outstanding member issues.</w:t>
      </w:r>
      <w:r w:rsidR="009C0874" w:rsidRPr="09AAF55B">
        <w:rPr>
          <w:rFonts w:ascii="Calibri" w:eastAsia="Calibri" w:hAnsi="Calibri" w:cs="Calibri"/>
          <w:sz w:val="20"/>
          <w:szCs w:val="20"/>
        </w:rPr>
        <w:t xml:space="preserve"> </w:t>
      </w:r>
    </w:p>
    <w:p w14:paraId="45BE4AE2" w14:textId="77777777" w:rsidR="001700D2" w:rsidRPr="007740DA" w:rsidRDefault="57CB9F6B" w:rsidP="00C9149C">
      <w:pPr>
        <w:pStyle w:val="BodyText"/>
        <w:numPr>
          <w:ilvl w:val="0"/>
          <w:numId w:val="76"/>
        </w:numPr>
        <w:ind w:right="-10"/>
        <w:rPr>
          <w:rFonts w:ascii="Calibri" w:eastAsia="Calibri" w:hAnsi="Calibri" w:cs="Calibri"/>
          <w:sz w:val="20"/>
          <w:szCs w:val="20"/>
        </w:rPr>
      </w:pPr>
      <w:r w:rsidRPr="09AAF55B">
        <w:rPr>
          <w:rFonts w:ascii="Calibri" w:eastAsia="Calibri" w:hAnsi="Calibri" w:cs="Calibri"/>
          <w:sz w:val="20"/>
          <w:szCs w:val="20"/>
        </w:rPr>
        <w:t xml:space="preserve">Regularly update members on operational changes and status and provide direction for continuing </w:t>
      </w:r>
      <w:r w:rsidRPr="09AAF55B">
        <w:rPr>
          <w:rFonts w:ascii="Calibri" w:eastAsia="Calibri" w:hAnsi="Calibri" w:cs="Calibri"/>
          <w:sz w:val="20"/>
          <w:szCs w:val="20"/>
        </w:rPr>
        <w:lastRenderedPageBreak/>
        <w:t>care through the Program</w:t>
      </w:r>
      <w:r w:rsidR="5141547B" w:rsidRPr="09AAF55B">
        <w:rPr>
          <w:rFonts w:ascii="Calibri" w:eastAsia="Calibri" w:hAnsi="Calibri" w:cs="Calibri"/>
          <w:sz w:val="20"/>
          <w:szCs w:val="20"/>
        </w:rPr>
        <w:t xml:space="preserve"> (See SECTION</w:t>
      </w:r>
      <w:r w:rsidR="3D98FD51" w:rsidRPr="09AAF55B">
        <w:rPr>
          <w:rFonts w:ascii="Calibri" w:eastAsia="Calibri" w:hAnsi="Calibri" w:cs="Calibri"/>
          <w:sz w:val="20"/>
          <w:szCs w:val="20"/>
        </w:rPr>
        <w:t xml:space="preserve"> 4.</w:t>
      </w:r>
      <w:r w:rsidR="358D0815" w:rsidRPr="09AAF55B">
        <w:rPr>
          <w:rFonts w:ascii="Calibri" w:eastAsia="Calibri" w:hAnsi="Calibri" w:cs="Calibri"/>
          <w:sz w:val="20"/>
          <w:szCs w:val="20"/>
        </w:rPr>
        <w:t>4</w:t>
      </w:r>
      <w:r w:rsidR="3D98FD51" w:rsidRPr="09AAF55B">
        <w:rPr>
          <w:rFonts w:ascii="Calibri" w:eastAsia="Calibri" w:hAnsi="Calibri" w:cs="Calibri"/>
          <w:sz w:val="20"/>
          <w:szCs w:val="20"/>
        </w:rPr>
        <w:t>)</w:t>
      </w:r>
      <w:r w:rsidRPr="09AAF55B">
        <w:rPr>
          <w:rFonts w:ascii="Calibri" w:eastAsia="Calibri" w:hAnsi="Calibri" w:cs="Calibri"/>
          <w:sz w:val="20"/>
          <w:szCs w:val="20"/>
        </w:rPr>
        <w:t xml:space="preserve">. </w:t>
      </w:r>
    </w:p>
    <w:p w14:paraId="304B98E5" w14:textId="77777777" w:rsidR="00CB40BD" w:rsidRPr="007740DA" w:rsidRDefault="57CB9F6B" w:rsidP="00C9149C">
      <w:pPr>
        <w:pStyle w:val="BodyText"/>
        <w:numPr>
          <w:ilvl w:val="0"/>
          <w:numId w:val="76"/>
        </w:numPr>
        <w:ind w:right="-10"/>
        <w:rPr>
          <w:rFonts w:ascii="Calibri" w:eastAsia="Calibri" w:hAnsi="Calibri" w:cs="Calibri"/>
          <w:sz w:val="20"/>
          <w:szCs w:val="20"/>
        </w:rPr>
      </w:pPr>
      <w:r w:rsidRPr="09AAF55B">
        <w:rPr>
          <w:rFonts w:ascii="Calibri" w:eastAsia="Calibri" w:hAnsi="Calibri" w:cs="Calibri"/>
          <w:sz w:val="20"/>
          <w:szCs w:val="20"/>
        </w:rPr>
        <w:t>Regularly update service providers and stakeholders on operational status to provide direction</w:t>
      </w:r>
      <w:r w:rsidR="22FB21AC" w:rsidRPr="09AAF55B">
        <w:rPr>
          <w:rFonts w:ascii="Calibri" w:eastAsia="Calibri" w:hAnsi="Calibri" w:cs="Calibri"/>
          <w:sz w:val="20"/>
          <w:szCs w:val="20"/>
        </w:rPr>
        <w:t xml:space="preserve"> (</w:t>
      </w:r>
      <w:r w:rsidR="30859623" w:rsidRPr="09AAF55B">
        <w:rPr>
          <w:rFonts w:ascii="Calibri" w:eastAsia="Calibri" w:hAnsi="Calibri" w:cs="Calibri"/>
          <w:sz w:val="20"/>
          <w:szCs w:val="20"/>
        </w:rPr>
        <w:t>SECTION</w:t>
      </w:r>
      <w:r w:rsidR="22FB21AC" w:rsidRPr="09AAF55B">
        <w:rPr>
          <w:rFonts w:ascii="Calibri" w:eastAsia="Calibri" w:hAnsi="Calibri" w:cs="Calibri"/>
          <w:sz w:val="20"/>
          <w:szCs w:val="20"/>
        </w:rPr>
        <w:t xml:space="preserve"> 4.5)</w:t>
      </w:r>
    </w:p>
    <w:p w14:paraId="5F355D09" w14:textId="77777777" w:rsidR="006A1DD6" w:rsidRPr="007740DA" w:rsidRDefault="083A5D8E" w:rsidP="00C9149C">
      <w:pPr>
        <w:pStyle w:val="BodyText"/>
        <w:numPr>
          <w:ilvl w:val="0"/>
          <w:numId w:val="76"/>
        </w:numPr>
        <w:ind w:right="-10"/>
        <w:rPr>
          <w:rFonts w:ascii="Calibri" w:eastAsia="Calibri" w:hAnsi="Calibri" w:cs="Calibri"/>
          <w:sz w:val="20"/>
          <w:szCs w:val="20"/>
        </w:rPr>
      </w:pPr>
      <w:r w:rsidRPr="09AAF55B">
        <w:rPr>
          <w:rFonts w:ascii="Calibri" w:eastAsia="Calibri" w:hAnsi="Calibri" w:cs="Calibri"/>
          <w:sz w:val="20"/>
          <w:szCs w:val="20"/>
        </w:rPr>
        <w:t xml:space="preserve">Ensure access to member’s records and medical documentation, including service provider information available in member’s records, access to providers near members, and alternate options to services with redundant </w:t>
      </w:r>
      <w:r w:rsidR="7A5848BF" w:rsidRPr="09AAF55B">
        <w:rPr>
          <w:rFonts w:ascii="Calibri" w:eastAsia="Calibri" w:hAnsi="Calibri" w:cs="Calibri"/>
          <w:sz w:val="20"/>
          <w:szCs w:val="20"/>
        </w:rPr>
        <w:t>backup</w:t>
      </w:r>
      <w:r w:rsidRPr="09AAF55B">
        <w:rPr>
          <w:rFonts w:ascii="Calibri" w:eastAsia="Calibri" w:hAnsi="Calibri" w:cs="Calibri"/>
          <w:sz w:val="20"/>
          <w:szCs w:val="20"/>
        </w:rPr>
        <w:t xml:space="preserve"> systems in </w:t>
      </w:r>
      <w:r w:rsidR="7A5848BF" w:rsidRPr="09AAF55B">
        <w:rPr>
          <w:rFonts w:ascii="Calibri" w:eastAsia="Calibri" w:hAnsi="Calibri" w:cs="Calibri"/>
          <w:sz w:val="20"/>
          <w:szCs w:val="20"/>
        </w:rPr>
        <w:t>place</w:t>
      </w:r>
      <w:r w:rsidRPr="09AAF55B">
        <w:rPr>
          <w:rFonts w:ascii="Calibri" w:eastAsia="Calibri" w:hAnsi="Calibri" w:cs="Calibri"/>
          <w:sz w:val="20"/>
          <w:szCs w:val="20"/>
        </w:rPr>
        <w:t>.</w:t>
      </w:r>
    </w:p>
    <w:p w14:paraId="1D3F05ED" w14:textId="77777777" w:rsidR="006A1DD6" w:rsidRPr="007740DA" w:rsidRDefault="083A5D8E" w:rsidP="00C9149C">
      <w:pPr>
        <w:pStyle w:val="BodyText"/>
        <w:numPr>
          <w:ilvl w:val="0"/>
          <w:numId w:val="76"/>
        </w:numPr>
        <w:ind w:right="-10"/>
        <w:rPr>
          <w:rFonts w:ascii="Calibri" w:eastAsia="Calibri" w:hAnsi="Calibri" w:cs="Calibri"/>
          <w:sz w:val="20"/>
          <w:szCs w:val="20"/>
        </w:rPr>
      </w:pPr>
      <w:r w:rsidRPr="09AAF55B">
        <w:rPr>
          <w:rFonts w:ascii="Calibri" w:eastAsia="Calibri" w:hAnsi="Calibri" w:cs="Calibri"/>
          <w:sz w:val="20"/>
          <w:szCs w:val="20"/>
        </w:rPr>
        <w:t>Monitor and report on status of clinic operations, including call center, network access, claims administration and recovery time to ensure timely access to alternate or backup systems</w:t>
      </w:r>
      <w:r w:rsidR="61B27636" w:rsidRPr="09AAF55B">
        <w:rPr>
          <w:rFonts w:ascii="Calibri" w:eastAsia="Calibri" w:hAnsi="Calibri" w:cs="Calibri"/>
          <w:sz w:val="20"/>
          <w:szCs w:val="20"/>
        </w:rPr>
        <w:t xml:space="preserve"> as requested by The Program. </w:t>
      </w:r>
    </w:p>
    <w:p w14:paraId="15D31EE8" w14:textId="77777777" w:rsidR="00205CDD" w:rsidRPr="008B5BA6" w:rsidRDefault="00205CDD" w:rsidP="00566A6D">
      <w:pPr>
        <w:pStyle w:val="NoSpacing"/>
        <w:rPr>
          <w:rFonts w:ascii="Calibri" w:eastAsia="Calibri" w:hAnsi="Calibri" w:cs="Calibri"/>
          <w:sz w:val="20"/>
          <w:szCs w:val="20"/>
        </w:rPr>
      </w:pPr>
    </w:p>
    <w:p w14:paraId="5F555A89" w14:textId="77777777" w:rsidR="00451620" w:rsidRPr="007740DA" w:rsidRDefault="69E11EBF" w:rsidP="00A824C1">
      <w:pPr>
        <w:pStyle w:val="Heading2"/>
      </w:pPr>
      <w:r w:rsidRPr="44108A15">
        <w:t>SECTION</w:t>
      </w:r>
      <w:r w:rsidR="09F862D7" w:rsidRPr="44108A15">
        <w:t xml:space="preserve"> 4.</w:t>
      </w:r>
      <w:r w:rsidR="2F4B6AC6" w:rsidRPr="44108A15">
        <w:t>1</w:t>
      </w:r>
      <w:r w:rsidR="01D8D9B3" w:rsidRPr="44108A15">
        <w:t>1</w:t>
      </w:r>
      <w:r w:rsidR="09F862D7" w:rsidRPr="44108A15">
        <w:t xml:space="preserve"> – Fraud, Waste, and Abuse (FWA) Plan</w:t>
      </w:r>
    </w:p>
    <w:p w14:paraId="687F12B5" w14:textId="77777777" w:rsidR="00713726" w:rsidRPr="008B5BA6" w:rsidRDefault="00713726" w:rsidP="00566A6D">
      <w:pPr>
        <w:spacing w:after="0" w:line="240" w:lineRule="auto"/>
        <w:rPr>
          <w:rFonts w:ascii="Calibri" w:eastAsia="Calibri" w:hAnsi="Calibri" w:cs="Calibri"/>
          <w:sz w:val="20"/>
          <w:szCs w:val="20"/>
        </w:rPr>
      </w:pPr>
    </w:p>
    <w:p w14:paraId="6DFD9AE5" w14:textId="77777777" w:rsidR="003F288D" w:rsidRPr="007740DA" w:rsidRDefault="0EFC0CDA"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prepare an FWA Compliance Plan as part of the Operations Manual (See </w:t>
      </w:r>
      <w:r w:rsidR="739CFB47" w:rsidRPr="09AAF55B">
        <w:rPr>
          <w:rFonts w:ascii="Calibri" w:eastAsia="Calibri" w:hAnsi="Calibri" w:cs="Calibri"/>
          <w:sz w:val="20"/>
          <w:szCs w:val="20"/>
        </w:rPr>
        <w:t xml:space="preserve">SECTION </w:t>
      </w:r>
      <w:r w:rsidR="3270F80E" w:rsidRPr="09AAF55B">
        <w:rPr>
          <w:rFonts w:ascii="Calibri" w:eastAsia="Calibri" w:hAnsi="Calibri" w:cs="Calibri"/>
          <w:sz w:val="20"/>
          <w:szCs w:val="20"/>
        </w:rPr>
        <w:t>8</w:t>
      </w:r>
      <w:r w:rsidRPr="09AAF55B">
        <w:rPr>
          <w:rFonts w:ascii="Calibri" w:eastAsia="Calibri" w:hAnsi="Calibri" w:cs="Calibri"/>
          <w:sz w:val="20"/>
          <w:szCs w:val="20"/>
        </w:rPr>
        <w:t xml:space="preserve">). Once approved,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perform all required services in accordance with their established FWA Plan, document their activities, and include reports in the monthly, </w:t>
      </w:r>
      <w:r w:rsidR="2BB240AB" w:rsidRPr="09AAF55B">
        <w:rPr>
          <w:rFonts w:ascii="Calibri" w:eastAsia="Calibri" w:hAnsi="Calibri" w:cs="Calibri"/>
          <w:sz w:val="20"/>
          <w:szCs w:val="20"/>
        </w:rPr>
        <w:t>semi-annual</w:t>
      </w:r>
      <w:r w:rsidRPr="09AAF55B">
        <w:rPr>
          <w:rFonts w:ascii="Calibri" w:eastAsia="Calibri" w:hAnsi="Calibri" w:cs="Calibri"/>
          <w:sz w:val="20"/>
          <w:szCs w:val="20"/>
        </w:rPr>
        <w:t xml:space="preserve">, and annual reports, as appropriate (See </w:t>
      </w:r>
      <w:r w:rsidR="00BC3A55" w:rsidRPr="09AAF55B">
        <w:rPr>
          <w:rFonts w:ascii="Calibri" w:eastAsia="Calibri" w:hAnsi="Calibri" w:cs="Calibri"/>
          <w:sz w:val="20"/>
          <w:szCs w:val="20"/>
        </w:rPr>
        <w:t>SECTION</w:t>
      </w:r>
      <w:r w:rsidRPr="09AAF55B">
        <w:rPr>
          <w:rFonts w:ascii="Calibri" w:eastAsia="Calibri" w:hAnsi="Calibri" w:cs="Calibri"/>
          <w:sz w:val="20"/>
          <w:szCs w:val="20"/>
        </w:rPr>
        <w:t xml:space="preserve"> </w:t>
      </w:r>
      <w:r w:rsidR="46D32C86" w:rsidRPr="09AAF55B">
        <w:rPr>
          <w:rFonts w:ascii="Calibri" w:eastAsia="Calibri" w:hAnsi="Calibri" w:cs="Calibri"/>
          <w:sz w:val="20"/>
          <w:szCs w:val="20"/>
        </w:rPr>
        <w:t>8</w:t>
      </w:r>
      <w:r w:rsidRPr="09AAF55B">
        <w:rPr>
          <w:rFonts w:ascii="Calibri" w:eastAsia="Calibri" w:hAnsi="Calibri" w:cs="Calibri"/>
          <w:sz w:val="20"/>
          <w:szCs w:val="20"/>
        </w:rPr>
        <w:t xml:space="preserve">). The Plan </w:t>
      </w:r>
      <w:r w:rsidR="00074B90">
        <w:rPr>
          <w:rFonts w:ascii="Calibri" w:eastAsia="Calibri" w:hAnsi="Calibri" w:cs="Calibri"/>
          <w:sz w:val="20"/>
          <w:szCs w:val="20"/>
        </w:rPr>
        <w:t>shall</w:t>
      </w:r>
      <w:r w:rsidRPr="09AAF55B">
        <w:rPr>
          <w:rFonts w:ascii="Calibri" w:eastAsia="Calibri" w:hAnsi="Calibri" w:cs="Calibri"/>
          <w:sz w:val="20"/>
          <w:szCs w:val="20"/>
        </w:rPr>
        <w:t xml:space="preserve"> describe the policies and procedures which will be used to monitor and improve all project activities including reporting. As a part of the FWA Plan, the </w:t>
      </w:r>
      <w:r w:rsidR="739CFB47"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include:</w:t>
      </w:r>
    </w:p>
    <w:p w14:paraId="352C27AC" w14:textId="77777777" w:rsidR="003F288D" w:rsidRPr="007740DA" w:rsidRDefault="003F288D" w:rsidP="00566A6D">
      <w:pPr>
        <w:spacing w:after="0" w:line="240" w:lineRule="auto"/>
        <w:rPr>
          <w:rFonts w:ascii="Calibri" w:eastAsia="Calibri" w:hAnsi="Calibri" w:cs="Calibri"/>
          <w:sz w:val="20"/>
          <w:szCs w:val="20"/>
          <w:u w:val="single"/>
        </w:rPr>
      </w:pPr>
    </w:p>
    <w:p w14:paraId="79FABB49" w14:textId="77777777" w:rsidR="00322EEA" w:rsidRPr="007740DA" w:rsidRDefault="0EFC0CDA" w:rsidP="00566A6D">
      <w:pPr>
        <w:spacing w:after="0" w:line="240" w:lineRule="auto"/>
        <w:rPr>
          <w:rFonts w:ascii="Calibri" w:eastAsia="Calibri" w:hAnsi="Calibri" w:cs="Calibri"/>
          <w:sz w:val="20"/>
          <w:szCs w:val="20"/>
        </w:rPr>
      </w:pPr>
      <w:r w:rsidRPr="09AAF55B">
        <w:rPr>
          <w:rFonts w:ascii="Calibri" w:eastAsia="Calibri" w:hAnsi="Calibri" w:cs="Calibri"/>
          <w:sz w:val="20"/>
          <w:szCs w:val="20"/>
          <w:u w:val="single"/>
        </w:rPr>
        <w:t>FWA Surveillance</w:t>
      </w:r>
      <w:r w:rsidRPr="09AAF55B">
        <w:rPr>
          <w:rFonts w:ascii="Calibri" w:eastAsia="Calibri" w:hAnsi="Calibri" w:cs="Calibri"/>
          <w:sz w:val="20"/>
          <w:szCs w:val="20"/>
        </w:rPr>
        <w:t xml:space="preserve">: </w:t>
      </w:r>
    </w:p>
    <w:p w14:paraId="22EFDC81" w14:textId="77777777" w:rsidR="002750B6" w:rsidRDefault="002750B6" w:rsidP="00566A6D">
      <w:pPr>
        <w:spacing w:after="0" w:line="240" w:lineRule="auto"/>
        <w:rPr>
          <w:rFonts w:ascii="Calibri" w:eastAsia="Calibri" w:hAnsi="Calibri" w:cs="Calibri"/>
          <w:sz w:val="20"/>
          <w:szCs w:val="20"/>
        </w:rPr>
      </w:pPr>
    </w:p>
    <w:p w14:paraId="66EAF370" w14:textId="77777777" w:rsidR="00322EEA" w:rsidRPr="007740DA" w:rsidRDefault="0EFC0CDA"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FWA Compliance Plan </w:t>
      </w:r>
      <w:r w:rsidR="00074B90">
        <w:rPr>
          <w:rFonts w:ascii="Calibri" w:eastAsia="Calibri" w:hAnsi="Calibri" w:cs="Calibri"/>
          <w:sz w:val="20"/>
          <w:szCs w:val="20"/>
        </w:rPr>
        <w:t>shall</w:t>
      </w:r>
      <w:r w:rsidRPr="09AAF55B">
        <w:rPr>
          <w:rFonts w:ascii="Calibri" w:eastAsia="Calibri" w:hAnsi="Calibri" w:cs="Calibri"/>
          <w:sz w:val="20"/>
          <w:szCs w:val="20"/>
        </w:rPr>
        <w:t xml:space="preserve"> address how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will detect and mitigate FWA. Additionally, </w:t>
      </w:r>
      <w:r w:rsidR="77593CA8"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074B90">
        <w:rPr>
          <w:rFonts w:ascii="Calibri" w:eastAsia="Calibri" w:hAnsi="Calibri" w:cs="Calibri"/>
          <w:sz w:val="20"/>
          <w:szCs w:val="20"/>
        </w:rPr>
        <w:t>shall</w:t>
      </w:r>
      <w:r w:rsidRPr="09AAF55B">
        <w:rPr>
          <w:rFonts w:ascii="Calibri" w:eastAsia="Calibri" w:hAnsi="Calibri" w:cs="Calibri"/>
          <w:sz w:val="20"/>
          <w:szCs w:val="20"/>
        </w:rPr>
        <w:t xml:space="preserve"> describe how these activities link to or augment the </w:t>
      </w:r>
      <w:r w:rsidR="77593CA8"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00EC2FB9">
        <w:rPr>
          <w:rFonts w:ascii="Calibri" w:eastAsia="Calibri" w:hAnsi="Calibri" w:cs="Calibri"/>
          <w:sz w:val="20"/>
          <w:szCs w:val="20"/>
        </w:rPr>
        <w:t>’s</w:t>
      </w:r>
      <w:r w:rsidRPr="09AAF55B">
        <w:rPr>
          <w:rFonts w:ascii="Calibri" w:eastAsia="Calibri" w:hAnsi="Calibri" w:cs="Calibri"/>
          <w:sz w:val="20"/>
          <w:szCs w:val="20"/>
        </w:rPr>
        <w:t xml:space="preserve"> internal Quality Assurance Plan. Please describe how and what </w:t>
      </w:r>
      <w:r w:rsidR="002750B6">
        <w:rPr>
          <w:rFonts w:ascii="Calibri" w:eastAsia="Calibri" w:hAnsi="Calibri" w:cs="Calibri"/>
          <w:sz w:val="20"/>
          <w:szCs w:val="20"/>
        </w:rPr>
        <w:t xml:space="preserve">HHS </w:t>
      </w:r>
      <w:r w:rsidRPr="09AAF55B">
        <w:rPr>
          <w:rFonts w:ascii="Calibri" w:eastAsia="Calibri" w:hAnsi="Calibri" w:cs="Calibri"/>
          <w:sz w:val="20"/>
          <w:szCs w:val="20"/>
        </w:rPr>
        <w:t xml:space="preserve">OIG resources are being used, such as the </w:t>
      </w:r>
      <w:r w:rsidR="77593CA8" w:rsidRPr="09AAF55B">
        <w:rPr>
          <w:rFonts w:ascii="Calibri" w:eastAsia="Calibri" w:hAnsi="Calibri" w:cs="Calibri"/>
          <w:sz w:val="20"/>
          <w:szCs w:val="20"/>
        </w:rPr>
        <w:t xml:space="preserve">provider </w:t>
      </w:r>
      <w:r w:rsidRPr="09AAF55B">
        <w:rPr>
          <w:rFonts w:ascii="Calibri" w:eastAsia="Calibri" w:hAnsi="Calibri" w:cs="Calibri"/>
          <w:sz w:val="20"/>
          <w:szCs w:val="20"/>
        </w:rPr>
        <w:t xml:space="preserve">exclusion list. The </w:t>
      </w:r>
      <w:r w:rsidR="77593CA8"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must ensure that payment is not rendered on </w:t>
      </w:r>
      <w:r w:rsidR="77593CA8" w:rsidRPr="09AAF55B">
        <w:rPr>
          <w:rFonts w:ascii="Calibri" w:eastAsia="Calibri" w:hAnsi="Calibri" w:cs="Calibri"/>
          <w:sz w:val="20"/>
          <w:szCs w:val="20"/>
        </w:rPr>
        <w:t>a servi</w:t>
      </w:r>
      <w:r w:rsidR="0E40C775" w:rsidRPr="09AAF55B">
        <w:rPr>
          <w:rFonts w:ascii="Calibri" w:eastAsia="Calibri" w:hAnsi="Calibri" w:cs="Calibri"/>
          <w:sz w:val="20"/>
          <w:szCs w:val="20"/>
        </w:rPr>
        <w:t>c</w:t>
      </w:r>
      <w:r w:rsidR="77593CA8" w:rsidRPr="09AAF55B">
        <w:rPr>
          <w:rFonts w:ascii="Calibri" w:eastAsia="Calibri" w:hAnsi="Calibri" w:cs="Calibri"/>
          <w:sz w:val="20"/>
          <w:szCs w:val="20"/>
        </w:rPr>
        <w:t xml:space="preserve">e or </w:t>
      </w:r>
      <w:r w:rsidRPr="09AAF55B">
        <w:rPr>
          <w:rFonts w:ascii="Calibri" w:eastAsia="Calibri" w:hAnsi="Calibri" w:cs="Calibri"/>
          <w:sz w:val="20"/>
          <w:szCs w:val="20"/>
        </w:rPr>
        <w:t>prescription ordered</w:t>
      </w:r>
      <w:r w:rsidR="77593CA8" w:rsidRPr="09AAF55B">
        <w:rPr>
          <w:rFonts w:ascii="Calibri" w:eastAsia="Calibri" w:hAnsi="Calibri" w:cs="Calibri"/>
          <w:sz w:val="20"/>
          <w:szCs w:val="20"/>
        </w:rPr>
        <w:t xml:space="preserve"> or provided</w:t>
      </w:r>
      <w:r w:rsidRPr="09AAF55B">
        <w:rPr>
          <w:rFonts w:ascii="Calibri" w:eastAsia="Calibri" w:hAnsi="Calibri" w:cs="Calibri"/>
          <w:sz w:val="20"/>
          <w:szCs w:val="20"/>
        </w:rPr>
        <w:t xml:space="preserve"> by or paid to any OIG-excluded entities. (See https://oig.hhs.gov/exclusions/advisories.asp for more information.)</w:t>
      </w:r>
    </w:p>
    <w:p w14:paraId="5E8A00D4" w14:textId="77777777" w:rsidR="00322EEA" w:rsidRPr="007740DA" w:rsidRDefault="00322EEA" w:rsidP="00566A6D">
      <w:pPr>
        <w:pStyle w:val="ListParagraph"/>
        <w:spacing w:after="0" w:line="240" w:lineRule="auto"/>
        <w:ind w:left="1440"/>
        <w:contextualSpacing w:val="0"/>
        <w:rPr>
          <w:rFonts w:ascii="Calibri" w:eastAsia="Calibri" w:hAnsi="Calibri" w:cs="Calibri"/>
          <w:sz w:val="20"/>
          <w:szCs w:val="20"/>
        </w:rPr>
      </w:pPr>
    </w:p>
    <w:p w14:paraId="6F4EA97E" w14:textId="77777777" w:rsidR="00573536" w:rsidRDefault="0E40C775"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As part of standard claims processing operations</w:t>
      </w:r>
      <w:r w:rsidR="36CD1C33" w:rsidRPr="09AAF55B">
        <w:rPr>
          <w:rFonts w:ascii="Calibri" w:eastAsia="Calibri" w:hAnsi="Calibri" w:cs="Calibri"/>
          <w:sz w:val="20"/>
          <w:szCs w:val="20"/>
        </w:rPr>
        <w:t xml:space="preserve"> (SSECTION 4.7)</w:t>
      </w:r>
      <w:r w:rsidRPr="09AAF55B">
        <w:rPr>
          <w:rFonts w:ascii="Calibri" w:eastAsia="Calibri" w:hAnsi="Calibri" w:cs="Calibri"/>
          <w:sz w:val="20"/>
          <w:szCs w:val="20"/>
        </w:rPr>
        <w:t xml:space="preserve">,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implement and maintain</w:t>
      </w:r>
      <w:r w:rsidR="001B019C">
        <w:rPr>
          <w:rFonts w:ascii="Calibri" w:eastAsia="Calibri" w:hAnsi="Calibri" w:cs="Calibri"/>
          <w:sz w:val="20"/>
          <w:szCs w:val="20"/>
        </w:rPr>
        <w:t xml:space="preserve"> a</w:t>
      </w:r>
      <w:r w:rsidRPr="09AAF55B">
        <w:rPr>
          <w:rFonts w:ascii="Calibri" w:eastAsia="Calibri" w:hAnsi="Calibri" w:cs="Calibri"/>
          <w:sz w:val="20"/>
          <w:szCs w:val="20"/>
        </w:rPr>
        <w:t xml:space="preserve"> FWA detection and appropriate prevention payment system for all services covered by this contract. The FWA plan should include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s approach to identification, review, follow-up, recovery, and other actions it may take when FWA is discovered and validated. The plan </w:t>
      </w:r>
      <w:r w:rsidR="00074B90">
        <w:rPr>
          <w:rFonts w:ascii="Calibri" w:eastAsia="Calibri" w:hAnsi="Calibri" w:cs="Calibri"/>
          <w:sz w:val="20"/>
          <w:szCs w:val="20"/>
        </w:rPr>
        <w:t>shall</w:t>
      </w:r>
      <w:r w:rsidRPr="09AAF55B">
        <w:rPr>
          <w:rFonts w:ascii="Calibri" w:eastAsia="Calibri" w:hAnsi="Calibri" w:cs="Calibri"/>
          <w:sz w:val="20"/>
          <w:szCs w:val="20"/>
        </w:rPr>
        <w:t xml:space="preserve"> include details for both automated and manual FWA identification and monitoring. </w:t>
      </w:r>
    </w:p>
    <w:p w14:paraId="37C936DE" w14:textId="77777777" w:rsidR="001B019C" w:rsidRPr="007740DA" w:rsidRDefault="001B019C" w:rsidP="00566A6D">
      <w:pPr>
        <w:spacing w:after="0" w:line="240" w:lineRule="auto"/>
        <w:rPr>
          <w:rFonts w:ascii="Calibri" w:eastAsia="Calibri" w:hAnsi="Calibri" w:cs="Calibri"/>
          <w:sz w:val="20"/>
          <w:szCs w:val="20"/>
        </w:rPr>
      </w:pPr>
    </w:p>
    <w:p w14:paraId="3D4AB24C" w14:textId="77777777" w:rsidR="003F288D" w:rsidRPr="007740DA" w:rsidRDefault="0E40C775"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ensure that FWA detection analytics are inherent in its claims processing system.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’s claims system shall apply rules to identify abusive provider practices that are inconsistent with industr</w:t>
      </w:r>
      <w:r w:rsidR="00E83179">
        <w:rPr>
          <w:rFonts w:ascii="Calibri" w:eastAsia="Calibri" w:hAnsi="Calibri" w:cs="Calibri"/>
          <w:sz w:val="20"/>
          <w:szCs w:val="20"/>
        </w:rPr>
        <w:t>ies</w:t>
      </w:r>
      <w:r w:rsidRPr="09AAF55B">
        <w:rPr>
          <w:rFonts w:ascii="Calibri" w:eastAsia="Calibri" w:hAnsi="Calibri" w:cs="Calibri"/>
          <w:sz w:val="20"/>
          <w:szCs w:val="20"/>
        </w:rPr>
        <w:t xml:space="preserve"> for medical practices, business practices, fiscal practices, and may result in unnecessary costs to </w:t>
      </w:r>
      <w:r w:rsidR="00E83179">
        <w:rPr>
          <w:rFonts w:ascii="Calibri" w:eastAsia="Calibri" w:hAnsi="Calibri" w:cs="Calibri"/>
          <w:sz w:val="20"/>
          <w:szCs w:val="20"/>
        </w:rPr>
        <w:t xml:space="preserve">the </w:t>
      </w:r>
      <w:r w:rsidRPr="09AAF55B">
        <w:rPr>
          <w:rFonts w:ascii="Calibri" w:eastAsia="Calibri" w:hAnsi="Calibri" w:cs="Calibri"/>
          <w:sz w:val="20"/>
          <w:szCs w:val="20"/>
        </w:rPr>
        <w:t xml:space="preserve">WTC Health Program. Business rules </w:t>
      </w:r>
      <w:r w:rsidR="00697019">
        <w:rPr>
          <w:rFonts w:ascii="Calibri" w:eastAsia="Calibri" w:hAnsi="Calibri" w:cs="Calibri"/>
          <w:sz w:val="20"/>
          <w:szCs w:val="20"/>
        </w:rPr>
        <w:t>shall</w:t>
      </w:r>
      <w:r w:rsidRPr="09AAF55B">
        <w:rPr>
          <w:rFonts w:ascii="Calibri" w:eastAsia="Calibri" w:hAnsi="Calibri" w:cs="Calibri"/>
          <w:sz w:val="20"/>
          <w:szCs w:val="20"/>
        </w:rPr>
        <w:t xml:space="preserve"> identify services provided that were not medically necessary or fail to meet professional standards for health care.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apply business rules to identify potentially fraudulent activities including any intentional deception or misrepresentation with the intent that the deception would result in some unauthorized benefit</w:t>
      </w:r>
      <w:r w:rsidR="00E83179">
        <w:rPr>
          <w:rFonts w:ascii="Calibri" w:eastAsia="Calibri" w:hAnsi="Calibri" w:cs="Calibri"/>
          <w:sz w:val="20"/>
          <w:szCs w:val="20"/>
        </w:rPr>
        <w:t>,</w:t>
      </w:r>
      <w:r w:rsidRPr="09AAF55B">
        <w:rPr>
          <w:rFonts w:ascii="Calibri" w:eastAsia="Calibri" w:hAnsi="Calibri" w:cs="Calibri"/>
          <w:sz w:val="20"/>
          <w:szCs w:val="20"/>
        </w:rPr>
        <w:t xml:space="preserve"> or acts that constitute Fraud under applicable State law. </w:t>
      </w:r>
      <w:r w:rsidR="5E3A573D" w:rsidRPr="09AAF55B">
        <w:rPr>
          <w:rFonts w:ascii="Calibri" w:eastAsia="Calibri" w:hAnsi="Calibri" w:cs="Calibri"/>
          <w:sz w:val="20"/>
          <w:szCs w:val="20"/>
        </w:rPr>
        <w:t xml:space="preserve">The </w:t>
      </w:r>
      <w:r w:rsidR="001E07F4" w:rsidRPr="09AAF55B">
        <w:rPr>
          <w:rFonts w:ascii="Calibri" w:eastAsia="Calibri" w:hAnsi="Calibri" w:cs="Calibri"/>
          <w:sz w:val="20"/>
          <w:szCs w:val="20"/>
        </w:rPr>
        <w:t>Contractor</w:t>
      </w:r>
      <w:r w:rsidR="5E3A573D" w:rsidRPr="09AAF55B">
        <w:rPr>
          <w:rFonts w:ascii="Calibri" w:eastAsia="Calibri" w:hAnsi="Calibri" w:cs="Calibri"/>
          <w:sz w:val="20"/>
          <w:szCs w:val="20"/>
        </w:rPr>
        <w:t xml:space="preserve"> shall make every reasonable attempt to recover all improper payments for services rendered to Members who were not eligible to receive a benefit.</w:t>
      </w:r>
    </w:p>
    <w:p w14:paraId="75A6EAAB" w14:textId="77777777" w:rsidR="00573536" w:rsidRPr="007740DA" w:rsidRDefault="00573536" w:rsidP="00566A6D">
      <w:pPr>
        <w:pStyle w:val="1BodyText"/>
        <w:spacing w:before="0" w:after="0"/>
        <w:rPr>
          <w:rFonts w:ascii="Calibri" w:eastAsia="Calibri" w:hAnsi="Calibri" w:cs="Calibri"/>
        </w:rPr>
      </w:pPr>
    </w:p>
    <w:p w14:paraId="1F8592E4" w14:textId="77777777" w:rsidR="00322EEA" w:rsidRPr="007740DA" w:rsidRDefault="0EFC0CDA" w:rsidP="00566A6D">
      <w:pPr>
        <w:spacing w:after="0" w:line="240" w:lineRule="auto"/>
        <w:ind w:right="102"/>
        <w:rPr>
          <w:rFonts w:ascii="Calibri" w:eastAsia="Calibri" w:hAnsi="Calibri" w:cs="Calibri"/>
          <w:sz w:val="20"/>
          <w:szCs w:val="20"/>
        </w:rPr>
      </w:pPr>
      <w:r w:rsidRPr="09AAF55B">
        <w:rPr>
          <w:rFonts w:ascii="Calibri" w:eastAsia="Calibri" w:hAnsi="Calibri" w:cs="Calibri"/>
          <w:sz w:val="20"/>
          <w:szCs w:val="20"/>
          <w:u w:val="single"/>
        </w:rPr>
        <w:t>FWA Incident Procedures</w:t>
      </w:r>
      <w:r w:rsidRPr="09AAF55B">
        <w:rPr>
          <w:rFonts w:ascii="Calibri" w:eastAsia="Calibri" w:hAnsi="Calibri" w:cs="Calibri"/>
          <w:sz w:val="20"/>
          <w:szCs w:val="20"/>
        </w:rPr>
        <w:t xml:space="preserve">: </w:t>
      </w:r>
    </w:p>
    <w:p w14:paraId="6260F68A" w14:textId="77777777" w:rsidR="003F288D" w:rsidRPr="007740DA" w:rsidRDefault="003F288D" w:rsidP="00566A6D">
      <w:pPr>
        <w:spacing w:after="0" w:line="240" w:lineRule="auto"/>
        <w:ind w:right="102"/>
        <w:rPr>
          <w:rFonts w:ascii="Calibri" w:eastAsia="Calibri" w:hAnsi="Calibri" w:cs="Calibri"/>
          <w:sz w:val="20"/>
          <w:szCs w:val="20"/>
        </w:rPr>
      </w:pPr>
    </w:p>
    <w:p w14:paraId="3CDEF170" w14:textId="77777777" w:rsidR="00451620" w:rsidRPr="007740DA" w:rsidRDefault="0EFC0CDA" w:rsidP="00566A6D">
      <w:pPr>
        <w:spacing w:after="0" w:line="240" w:lineRule="auto"/>
        <w:ind w:right="102"/>
        <w:rPr>
          <w:rFonts w:ascii="Calibri" w:eastAsia="Calibri" w:hAnsi="Calibri" w:cs="Calibri"/>
          <w:sz w:val="20"/>
          <w:szCs w:val="20"/>
        </w:rPr>
      </w:pPr>
      <w:r w:rsidRPr="09AAF55B">
        <w:rPr>
          <w:rFonts w:ascii="Calibri" w:eastAsia="Calibri" w:hAnsi="Calibri" w:cs="Calibri"/>
          <w:sz w:val="20"/>
          <w:szCs w:val="20"/>
        </w:rPr>
        <w:t xml:space="preserve">The FWA Compliance Plan </w:t>
      </w:r>
      <w:r w:rsidR="00697019">
        <w:rPr>
          <w:rFonts w:ascii="Calibri" w:eastAsia="Calibri" w:hAnsi="Calibri" w:cs="Calibri"/>
          <w:sz w:val="20"/>
          <w:szCs w:val="20"/>
        </w:rPr>
        <w:t>shall</w:t>
      </w:r>
      <w:r w:rsidRPr="09AAF55B">
        <w:rPr>
          <w:rFonts w:ascii="Calibri" w:eastAsia="Calibri" w:hAnsi="Calibri" w:cs="Calibri"/>
          <w:sz w:val="20"/>
          <w:szCs w:val="20"/>
        </w:rPr>
        <w:t xml:space="preserve"> clearly document how the </w:t>
      </w:r>
      <w:r w:rsidR="45DD9944"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plans to respond to FWA incidents. The</w:t>
      </w:r>
      <w:r w:rsidR="739CFB47" w:rsidRPr="09AAF55B">
        <w:rPr>
          <w:rFonts w:ascii="Calibri" w:eastAsia="Calibri" w:hAnsi="Calibri" w:cs="Calibri"/>
          <w:sz w:val="20"/>
          <w:szCs w:val="20"/>
        </w:rPr>
        <w:t xml:space="preserv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697019">
        <w:rPr>
          <w:rFonts w:ascii="Calibri" w:eastAsia="Calibri" w:hAnsi="Calibri" w:cs="Calibri"/>
          <w:sz w:val="20"/>
          <w:szCs w:val="20"/>
        </w:rPr>
        <w:t>shall</w:t>
      </w:r>
      <w:r w:rsidRPr="09AAF55B">
        <w:rPr>
          <w:rFonts w:ascii="Calibri" w:eastAsia="Calibri" w:hAnsi="Calibri" w:cs="Calibri"/>
          <w:sz w:val="20"/>
          <w:szCs w:val="20"/>
        </w:rPr>
        <w:t xml:space="preserve"> provide written documentation of any incidents. If determined to be an incident of fraud, the </w:t>
      </w:r>
      <w:r w:rsidR="45DD9944"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697019">
        <w:rPr>
          <w:rFonts w:ascii="Calibri" w:eastAsia="Calibri" w:hAnsi="Calibri" w:cs="Calibri"/>
          <w:sz w:val="20"/>
          <w:szCs w:val="20"/>
        </w:rPr>
        <w:t>shall</w:t>
      </w:r>
      <w:r w:rsidRPr="09AAF55B">
        <w:rPr>
          <w:rFonts w:ascii="Calibri" w:eastAsia="Calibri" w:hAnsi="Calibri" w:cs="Calibri"/>
          <w:sz w:val="20"/>
          <w:szCs w:val="20"/>
        </w:rPr>
        <w:t xml:space="preserve"> provide a report within (30 days) that describes the incident in detail. Such report </w:t>
      </w:r>
      <w:r w:rsidR="00697019">
        <w:rPr>
          <w:rFonts w:ascii="Calibri" w:eastAsia="Calibri" w:hAnsi="Calibri" w:cs="Calibri"/>
          <w:sz w:val="20"/>
          <w:szCs w:val="20"/>
        </w:rPr>
        <w:t>shall</w:t>
      </w:r>
      <w:r w:rsidRPr="09AAF55B">
        <w:rPr>
          <w:rFonts w:ascii="Calibri" w:eastAsia="Calibri" w:hAnsi="Calibri" w:cs="Calibri"/>
          <w:sz w:val="20"/>
          <w:szCs w:val="20"/>
        </w:rPr>
        <w:t xml:space="preserve"> be reviewed and signed by the key staff or designee and contain at least the following information:</w:t>
      </w:r>
    </w:p>
    <w:p w14:paraId="4FE11F57" w14:textId="77777777" w:rsidR="00451620" w:rsidRPr="007740DA" w:rsidRDefault="0EFC0CDA" w:rsidP="00C9149C">
      <w:pPr>
        <w:pStyle w:val="ListParagraph"/>
        <w:numPr>
          <w:ilvl w:val="0"/>
          <w:numId w:val="77"/>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The name of the individual or entity that committed the fraud, waste, or abuse</w:t>
      </w:r>
    </w:p>
    <w:p w14:paraId="0A7C3BA7" w14:textId="77777777" w:rsidR="00451620" w:rsidRPr="007740DA" w:rsidRDefault="0EFC0CDA" w:rsidP="00C9149C">
      <w:pPr>
        <w:pStyle w:val="ListParagraph"/>
        <w:numPr>
          <w:ilvl w:val="0"/>
          <w:numId w:val="77"/>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The source or surveillance method that identified the fraud, waste, or abuse</w:t>
      </w:r>
    </w:p>
    <w:p w14:paraId="5B09307C" w14:textId="77777777" w:rsidR="00451620" w:rsidRPr="007740DA" w:rsidRDefault="0EFC0CDA" w:rsidP="00C9149C">
      <w:pPr>
        <w:pStyle w:val="ListParagraph"/>
        <w:numPr>
          <w:ilvl w:val="0"/>
          <w:numId w:val="77"/>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The type of provider, entity or organization that committed the fraud, waste, or abuse</w:t>
      </w:r>
    </w:p>
    <w:p w14:paraId="0A95F571" w14:textId="77777777" w:rsidR="00451620" w:rsidRPr="007740DA" w:rsidRDefault="0EFC0CDA" w:rsidP="00C9149C">
      <w:pPr>
        <w:pStyle w:val="ListParagraph"/>
        <w:numPr>
          <w:ilvl w:val="0"/>
          <w:numId w:val="77"/>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A description of the fraud, waste, or abuse</w:t>
      </w:r>
    </w:p>
    <w:p w14:paraId="35F5B536" w14:textId="77777777" w:rsidR="00451620" w:rsidRPr="007740DA" w:rsidRDefault="0EFC0CDA" w:rsidP="00C9149C">
      <w:pPr>
        <w:pStyle w:val="ListParagraph"/>
        <w:numPr>
          <w:ilvl w:val="0"/>
          <w:numId w:val="77"/>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lastRenderedPageBreak/>
        <w:t>The approximate dollar amount of the fraud, waste, or abuse if applicable</w:t>
      </w:r>
    </w:p>
    <w:p w14:paraId="2E35A532" w14:textId="77777777" w:rsidR="00451620" w:rsidRPr="007740DA" w:rsidRDefault="0EFC0CDA" w:rsidP="00C9149C">
      <w:pPr>
        <w:pStyle w:val="ListParagraph"/>
        <w:numPr>
          <w:ilvl w:val="0"/>
          <w:numId w:val="77"/>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The legal and administrative disposition of the case including actions taken by law enforcement officials to whom the case has been referred</w:t>
      </w:r>
    </w:p>
    <w:p w14:paraId="5B0F3B11" w14:textId="77777777" w:rsidR="00451620" w:rsidRPr="007740DA" w:rsidRDefault="0EFC0CDA" w:rsidP="00C9149C">
      <w:pPr>
        <w:pStyle w:val="ListParagraph"/>
        <w:numPr>
          <w:ilvl w:val="0"/>
          <w:numId w:val="77"/>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Other data/information deemed pertinent by the </w:t>
      </w:r>
      <w:r w:rsidR="45DD9944"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or as prescribed by the WTC Program Administrator.</w:t>
      </w:r>
    </w:p>
    <w:p w14:paraId="7259D516" w14:textId="77777777" w:rsidR="00F47084" w:rsidRPr="007740DA" w:rsidRDefault="00F47084" w:rsidP="00566A6D">
      <w:pPr>
        <w:pStyle w:val="1BodyText"/>
        <w:spacing w:before="0" w:after="0"/>
        <w:rPr>
          <w:rFonts w:ascii="Calibri" w:eastAsia="Calibri" w:hAnsi="Calibri" w:cs="Calibri"/>
        </w:rPr>
      </w:pPr>
    </w:p>
    <w:p w14:paraId="7B50ABFE" w14:textId="77777777" w:rsidR="00491887" w:rsidRPr="007740DA" w:rsidRDefault="69E11EBF" w:rsidP="00A824C1">
      <w:pPr>
        <w:pStyle w:val="Heading2"/>
      </w:pPr>
      <w:r w:rsidRPr="44108A15">
        <w:t>SECTION</w:t>
      </w:r>
      <w:r w:rsidR="53DA3367" w:rsidRPr="44108A15">
        <w:t xml:space="preserve"> 4.</w:t>
      </w:r>
      <w:r w:rsidR="2F4B6AC6" w:rsidRPr="44108A15">
        <w:t>1</w:t>
      </w:r>
      <w:r w:rsidR="46D65A55" w:rsidRPr="44108A15">
        <w:t>2</w:t>
      </w:r>
      <w:r w:rsidR="6D104309" w:rsidRPr="44108A15">
        <w:t xml:space="preserve"> </w:t>
      </w:r>
      <w:r w:rsidR="53DA3367" w:rsidRPr="44108A15">
        <w:t>– Audit Rights</w:t>
      </w:r>
    </w:p>
    <w:p w14:paraId="60E32AFA" w14:textId="77777777" w:rsidR="00736C1C" w:rsidRPr="008B5BA6" w:rsidRDefault="00736C1C" w:rsidP="00566A6D">
      <w:pPr>
        <w:pStyle w:val="BodyText"/>
        <w:rPr>
          <w:rFonts w:ascii="Calibri" w:eastAsia="Calibri" w:hAnsi="Calibri" w:cs="Calibri"/>
          <w:sz w:val="20"/>
          <w:szCs w:val="20"/>
        </w:rPr>
      </w:pPr>
    </w:p>
    <w:p w14:paraId="05F4B4D5" w14:textId="05958314" w:rsidR="00491887" w:rsidRPr="007740DA" w:rsidRDefault="2FE24DF6" w:rsidP="00566A6D">
      <w:pPr>
        <w:pStyle w:val="BodyText"/>
        <w:rPr>
          <w:rFonts w:ascii="Calibri" w:eastAsia="Calibri" w:hAnsi="Calibri" w:cs="Calibri"/>
          <w:sz w:val="20"/>
          <w:szCs w:val="20"/>
        </w:rPr>
      </w:pPr>
      <w:r w:rsidRPr="09AAF55B">
        <w:rPr>
          <w:rFonts w:ascii="Calibri" w:eastAsia="Calibri" w:hAnsi="Calibri" w:cs="Calibri"/>
          <w:sz w:val="20"/>
          <w:szCs w:val="20"/>
        </w:rPr>
        <w:t xml:space="preserve">Audit Rights: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697019">
        <w:rPr>
          <w:rFonts w:ascii="Calibri" w:eastAsia="Calibri" w:hAnsi="Calibri" w:cs="Calibri"/>
          <w:sz w:val="20"/>
          <w:szCs w:val="20"/>
        </w:rPr>
        <w:t>shall</w:t>
      </w:r>
      <w:r w:rsidRPr="09AAF55B">
        <w:rPr>
          <w:rFonts w:ascii="Calibri" w:eastAsia="Calibri" w:hAnsi="Calibri" w:cs="Calibri"/>
          <w:sz w:val="20"/>
          <w:szCs w:val="20"/>
        </w:rPr>
        <w:t xml:space="preserve"> allow WTC Health Program </w:t>
      </w:r>
      <w:r w:rsidR="00553F97">
        <w:rPr>
          <w:rFonts w:ascii="Calibri" w:eastAsia="Calibri" w:hAnsi="Calibri" w:cs="Calibri"/>
          <w:sz w:val="20"/>
          <w:szCs w:val="20"/>
        </w:rPr>
        <w:t xml:space="preserve">access to </w:t>
      </w:r>
      <w:r w:rsidRPr="09AAF55B">
        <w:rPr>
          <w:rFonts w:ascii="Calibri" w:eastAsia="Calibri" w:hAnsi="Calibri" w:cs="Calibri"/>
          <w:sz w:val="20"/>
          <w:szCs w:val="20"/>
        </w:rPr>
        <w:t xml:space="preserve">audit all aspects of the NPN program managed by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including financial terms, service agreements, administration, guarantees, and all applicable components of the program. This </w:t>
      </w:r>
      <w:r w:rsidR="00697019">
        <w:rPr>
          <w:rFonts w:ascii="Calibri" w:eastAsia="Calibri" w:hAnsi="Calibri" w:cs="Calibri"/>
          <w:sz w:val="20"/>
          <w:szCs w:val="20"/>
        </w:rPr>
        <w:t>shall</w:t>
      </w:r>
      <w:r w:rsidRPr="09AAF55B">
        <w:rPr>
          <w:rFonts w:ascii="Calibri" w:eastAsia="Calibri" w:hAnsi="Calibri" w:cs="Calibri"/>
          <w:sz w:val="20"/>
          <w:szCs w:val="20"/>
        </w:rPr>
        <w:t xml:space="preserve"> include paid claims, the claims processing system, </w:t>
      </w:r>
      <w:r w:rsidR="6ACC4AB2" w:rsidRPr="09AAF55B">
        <w:rPr>
          <w:rFonts w:ascii="Calibri" w:eastAsia="Calibri" w:hAnsi="Calibri" w:cs="Calibri"/>
          <w:sz w:val="20"/>
          <w:szCs w:val="20"/>
        </w:rPr>
        <w:t>member and provider portal, medical records, prior authorization systems,</w:t>
      </w:r>
      <w:r w:rsidRPr="09AAF55B">
        <w:rPr>
          <w:rFonts w:ascii="Calibri" w:eastAsia="Calibri" w:hAnsi="Calibri" w:cs="Calibri"/>
          <w:sz w:val="20"/>
          <w:szCs w:val="20"/>
        </w:rPr>
        <w:t xml:space="preserve"> and customer service call monitoring. Audits will be conducted by a firm selected by the Program without restriction.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697019">
        <w:rPr>
          <w:rFonts w:ascii="Calibri" w:eastAsia="Calibri" w:hAnsi="Calibri" w:cs="Calibri"/>
          <w:sz w:val="20"/>
          <w:szCs w:val="20"/>
        </w:rPr>
        <w:t>shall</w:t>
      </w:r>
      <w:r w:rsidRPr="09AAF55B">
        <w:rPr>
          <w:rFonts w:ascii="Calibri" w:eastAsia="Calibri" w:hAnsi="Calibri" w:cs="Calibri"/>
          <w:sz w:val="20"/>
          <w:szCs w:val="20"/>
        </w:rPr>
        <w:t xml:space="preserve"> provide claims data to the Program’s audit firm </w:t>
      </w:r>
      <w:r w:rsidR="008751F1">
        <w:rPr>
          <w:rFonts w:ascii="Calibri" w:eastAsia="Calibri" w:hAnsi="Calibri" w:cs="Calibri"/>
          <w:sz w:val="20"/>
          <w:szCs w:val="20"/>
        </w:rPr>
        <w:t>as needed</w:t>
      </w:r>
      <w:r w:rsidRPr="09AAF55B">
        <w:rPr>
          <w:rFonts w:ascii="Calibri" w:eastAsia="Calibri" w:hAnsi="Calibri" w:cs="Calibri"/>
          <w:sz w:val="20"/>
          <w:szCs w:val="20"/>
        </w:rPr>
        <w:t>.</w:t>
      </w:r>
      <w:r w:rsidR="009C0874" w:rsidRPr="09AAF55B">
        <w:rPr>
          <w:rFonts w:ascii="Calibri" w:eastAsia="Calibri" w:hAnsi="Calibri" w:cs="Calibri"/>
          <w:sz w:val="20"/>
          <w:szCs w:val="20"/>
        </w:rPr>
        <w:t xml:space="preserve"> </w:t>
      </w: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697019">
        <w:rPr>
          <w:rFonts w:ascii="Calibri" w:eastAsia="Calibri" w:hAnsi="Calibri" w:cs="Calibri"/>
          <w:sz w:val="20"/>
          <w:szCs w:val="20"/>
        </w:rPr>
        <w:t>shall</w:t>
      </w:r>
      <w:r w:rsidRPr="09AAF55B">
        <w:rPr>
          <w:rFonts w:ascii="Calibri" w:eastAsia="Calibri" w:hAnsi="Calibri" w:cs="Calibri"/>
          <w:sz w:val="20"/>
          <w:szCs w:val="20"/>
        </w:rPr>
        <w:t xml:space="preserve"> respond to preliminary audit discrepancies identified by the Program’s auditor within 30 calendar days.</w:t>
      </w:r>
    </w:p>
    <w:p w14:paraId="17C9F419" w14:textId="77777777" w:rsidR="00491887" w:rsidRPr="007740DA" w:rsidRDefault="00491887" w:rsidP="00566A6D">
      <w:pPr>
        <w:pStyle w:val="BodyText"/>
        <w:rPr>
          <w:rFonts w:ascii="Calibri" w:eastAsia="Calibri" w:hAnsi="Calibri" w:cs="Calibri"/>
          <w:sz w:val="20"/>
          <w:szCs w:val="20"/>
        </w:rPr>
      </w:pPr>
    </w:p>
    <w:p w14:paraId="39A616B5" w14:textId="77777777" w:rsidR="00491887" w:rsidRPr="007740DA" w:rsidRDefault="2FE24DF6" w:rsidP="00566A6D">
      <w:pPr>
        <w:pStyle w:val="BodyText"/>
        <w:rPr>
          <w:rFonts w:ascii="Calibri" w:eastAsia="Calibri" w:hAnsi="Calibri" w:cs="Calibri"/>
          <w:sz w:val="20"/>
          <w:szCs w:val="20"/>
        </w:rPr>
      </w:pPr>
      <w:r w:rsidRPr="09AAF55B">
        <w:rPr>
          <w:rFonts w:ascii="Calibri" w:eastAsia="Calibri" w:hAnsi="Calibri" w:cs="Calibri"/>
          <w:sz w:val="20"/>
          <w:szCs w:val="20"/>
        </w:rPr>
        <w:t xml:space="preserve">Response/compliance with audit or inspection findings: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must take action to ensure its compliance with or correction of any finding of noncompliance with any law, regulation, or requirement related to Program services and/or contract terms within 30 calendar days of the close of the audit.</w:t>
      </w:r>
      <w:r w:rsidR="009C0874" w:rsidRPr="09AAF55B">
        <w:rPr>
          <w:rFonts w:ascii="Calibri" w:eastAsia="Calibri" w:hAnsi="Calibri" w:cs="Calibri"/>
          <w:sz w:val="20"/>
          <w:szCs w:val="20"/>
        </w:rPr>
        <w:t xml:space="preserve"> </w:t>
      </w:r>
      <w:r w:rsidRPr="09AAF55B">
        <w:rPr>
          <w:rFonts w:ascii="Calibri" w:eastAsia="Calibri" w:hAnsi="Calibri" w:cs="Calibri"/>
          <w:sz w:val="20"/>
          <w:szCs w:val="20"/>
        </w:rPr>
        <w:t xml:space="preserve">This will include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’s delivery of a corrective action plan that addresses the deficiencies and payment or credit to the WTC Health Program for all monies attributed to the agreed upon findings.</w:t>
      </w:r>
      <w:r w:rsidR="009C0874" w:rsidRPr="09AAF55B">
        <w:rPr>
          <w:rFonts w:ascii="Calibri" w:eastAsia="Calibri" w:hAnsi="Calibri" w:cs="Calibri"/>
          <w:sz w:val="20"/>
          <w:szCs w:val="20"/>
        </w:rPr>
        <w:t xml:space="preserve"> </w:t>
      </w:r>
    </w:p>
    <w:p w14:paraId="33C1FD5D" w14:textId="77777777" w:rsidR="00E213B3" w:rsidRPr="007740DA" w:rsidRDefault="00E213B3" w:rsidP="00566A6D">
      <w:pPr>
        <w:pStyle w:val="BodyText"/>
        <w:rPr>
          <w:rFonts w:ascii="Calibri" w:eastAsia="Calibri" w:hAnsi="Calibri" w:cs="Calibri"/>
          <w:sz w:val="20"/>
          <w:szCs w:val="20"/>
        </w:rPr>
      </w:pPr>
    </w:p>
    <w:p w14:paraId="3421A9EF" w14:textId="77777777" w:rsidR="00E213B3" w:rsidRPr="007740DA" w:rsidRDefault="2D750BFB" w:rsidP="00566A6D">
      <w:pPr>
        <w:pStyle w:val="BodyText"/>
        <w:rPr>
          <w:rFonts w:ascii="Calibri" w:eastAsia="Calibri" w:hAnsi="Calibri" w:cs="Calibri"/>
          <w:sz w:val="20"/>
          <w:szCs w:val="20"/>
        </w:rPr>
      </w:pPr>
      <w:r w:rsidRPr="09AAF55B">
        <w:rPr>
          <w:rFonts w:ascii="Calibri" w:eastAsia="Calibri" w:hAnsi="Calibri" w:cs="Calibri"/>
          <w:sz w:val="20"/>
          <w:szCs w:val="20"/>
          <w:u w:val="single"/>
        </w:rPr>
        <w:t>Audit Remuneration</w:t>
      </w:r>
      <w:r w:rsidRPr="09AAF55B">
        <w:rPr>
          <w:rFonts w:ascii="Calibri" w:eastAsia="Calibri" w:hAnsi="Calibri" w:cs="Calibri"/>
          <w:sz w:val="20"/>
          <w:szCs w:val="20"/>
        </w:rPr>
        <w:t xml:space="preserve">: All monies recovered from audit programs that are not credited through the claims reversal process should be credited to </w:t>
      </w:r>
      <w:r w:rsidR="006134F3">
        <w:rPr>
          <w:rFonts w:ascii="Calibri" w:eastAsia="Calibri" w:hAnsi="Calibri" w:cs="Calibri"/>
          <w:sz w:val="20"/>
          <w:szCs w:val="20"/>
        </w:rPr>
        <w:t xml:space="preserve">the </w:t>
      </w:r>
      <w:r w:rsidRPr="09AAF55B">
        <w:rPr>
          <w:rFonts w:ascii="Calibri" w:eastAsia="Calibri" w:hAnsi="Calibri" w:cs="Calibri"/>
          <w:sz w:val="20"/>
          <w:szCs w:val="20"/>
        </w:rPr>
        <w:t>WTC Health Program within 30 days of recovery</w:t>
      </w:r>
      <w:r w:rsidR="006134F3">
        <w:rPr>
          <w:rFonts w:ascii="Calibri" w:eastAsia="Calibri" w:hAnsi="Calibri" w:cs="Calibri"/>
          <w:sz w:val="20"/>
          <w:szCs w:val="20"/>
        </w:rPr>
        <w:t>.</w:t>
      </w:r>
      <w:r w:rsidRPr="09AAF55B">
        <w:rPr>
          <w:rFonts w:ascii="Calibri" w:eastAsia="Calibri" w:hAnsi="Calibri" w:cs="Calibri"/>
          <w:sz w:val="20"/>
          <w:szCs w:val="20"/>
        </w:rPr>
        <w:t xml:space="preserve"> A report containing line-item detail including the recovery claim IDs </w:t>
      </w:r>
      <w:r w:rsidR="00697019">
        <w:rPr>
          <w:rFonts w:ascii="Calibri" w:eastAsia="Calibri" w:hAnsi="Calibri" w:cs="Calibri"/>
          <w:sz w:val="20"/>
          <w:szCs w:val="20"/>
        </w:rPr>
        <w:t>shall</w:t>
      </w:r>
      <w:r w:rsidRPr="09AAF55B">
        <w:rPr>
          <w:rFonts w:ascii="Calibri" w:eastAsia="Calibri" w:hAnsi="Calibri" w:cs="Calibri"/>
          <w:sz w:val="20"/>
          <w:szCs w:val="20"/>
        </w:rPr>
        <w:t xml:space="preserve"> be provided by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on a monthly basis for all methods of audit.</w:t>
      </w:r>
    </w:p>
    <w:p w14:paraId="0A8104CD" w14:textId="77777777" w:rsidR="005D72A7" w:rsidRPr="008B5BA6" w:rsidRDefault="005D72A7" w:rsidP="00566A6D">
      <w:pPr>
        <w:pStyle w:val="BodyText"/>
        <w:ind w:right="-10"/>
        <w:rPr>
          <w:rFonts w:ascii="Calibri" w:eastAsia="Calibri" w:hAnsi="Calibri" w:cs="Calibri"/>
          <w:sz w:val="20"/>
          <w:szCs w:val="20"/>
        </w:rPr>
      </w:pPr>
    </w:p>
    <w:p w14:paraId="12A1F12F" w14:textId="77777777" w:rsidR="00F3623B" w:rsidRPr="007740DA" w:rsidRDefault="69E11EBF" w:rsidP="00A824C1">
      <w:pPr>
        <w:pStyle w:val="Heading2"/>
      </w:pPr>
      <w:r w:rsidRPr="44108A15">
        <w:t>SECTION</w:t>
      </w:r>
      <w:r w:rsidR="61B30C72" w:rsidRPr="44108A15">
        <w:t xml:space="preserve"> 4.</w:t>
      </w:r>
      <w:r w:rsidR="20074C78" w:rsidRPr="44108A15">
        <w:t>1</w:t>
      </w:r>
      <w:r w:rsidR="6369A9EC" w:rsidRPr="44108A15">
        <w:t>3</w:t>
      </w:r>
      <w:r w:rsidR="3998DDB1" w:rsidRPr="44108A15">
        <w:t xml:space="preserve"> – Data </w:t>
      </w:r>
      <w:r w:rsidR="61B30C72" w:rsidRPr="44108A15">
        <w:t>Management</w:t>
      </w:r>
      <w:r w:rsidR="13288AEA" w:rsidRPr="44108A15">
        <w:t xml:space="preserve"> </w:t>
      </w:r>
    </w:p>
    <w:p w14:paraId="69AE6134" w14:textId="77777777" w:rsidR="005B7DD4" w:rsidRPr="008B5BA6" w:rsidRDefault="005B7DD4" w:rsidP="00566A6D">
      <w:pPr>
        <w:pStyle w:val="ListParagraph"/>
        <w:spacing w:after="0" w:line="240" w:lineRule="auto"/>
        <w:ind w:left="360"/>
        <w:contextualSpacing w:val="0"/>
        <w:rPr>
          <w:rFonts w:ascii="Calibri" w:eastAsia="Calibri" w:hAnsi="Calibri" w:cs="Calibri"/>
          <w:sz w:val="20"/>
          <w:szCs w:val="20"/>
        </w:rPr>
      </w:pPr>
    </w:p>
    <w:p w14:paraId="61D3EC85" w14:textId="77777777" w:rsidR="009547EB" w:rsidRPr="007740DA" w:rsidRDefault="2481A2EA"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p</w:t>
      </w:r>
      <w:r w:rsidR="6368860E" w:rsidRPr="09AAF55B">
        <w:rPr>
          <w:rFonts w:ascii="Calibri" w:eastAsia="Calibri" w:hAnsi="Calibri" w:cs="Calibri"/>
          <w:sz w:val="20"/>
          <w:szCs w:val="20"/>
        </w:rPr>
        <w:t>rovide a comprehensive approach to manage member data, claims and billing records</w:t>
      </w:r>
      <w:r w:rsidR="02BAF634" w:rsidRPr="09AAF55B">
        <w:rPr>
          <w:rFonts w:ascii="Calibri" w:eastAsia="Calibri" w:hAnsi="Calibri" w:cs="Calibri"/>
          <w:sz w:val="20"/>
          <w:szCs w:val="20"/>
        </w:rPr>
        <w:t xml:space="preserve">, </w:t>
      </w:r>
      <w:r w:rsidR="00C01A85">
        <w:rPr>
          <w:rFonts w:ascii="Calibri" w:eastAsia="Calibri" w:hAnsi="Calibri" w:cs="Calibri"/>
          <w:sz w:val="20"/>
          <w:szCs w:val="20"/>
        </w:rPr>
        <w:t xml:space="preserve">and </w:t>
      </w:r>
      <w:r w:rsidR="02BAF634" w:rsidRPr="09AAF55B">
        <w:rPr>
          <w:rFonts w:ascii="Calibri" w:eastAsia="Calibri" w:hAnsi="Calibri" w:cs="Calibri"/>
          <w:sz w:val="20"/>
          <w:szCs w:val="20"/>
        </w:rPr>
        <w:t xml:space="preserve">member and </w:t>
      </w:r>
      <w:r w:rsidR="6368860E" w:rsidRPr="09AAF55B">
        <w:rPr>
          <w:rFonts w:ascii="Calibri" w:eastAsia="Calibri" w:hAnsi="Calibri" w:cs="Calibri"/>
          <w:sz w:val="20"/>
          <w:szCs w:val="20"/>
        </w:rPr>
        <w:t xml:space="preserve">health records that meet </w:t>
      </w:r>
      <w:r w:rsidR="0231EB75" w:rsidRPr="09AAF55B">
        <w:rPr>
          <w:rFonts w:ascii="Calibri" w:eastAsia="Calibri" w:hAnsi="Calibri" w:cs="Calibri"/>
          <w:sz w:val="20"/>
          <w:szCs w:val="20"/>
        </w:rPr>
        <w:t>F</w:t>
      </w:r>
      <w:r w:rsidR="6368860E" w:rsidRPr="09AAF55B">
        <w:rPr>
          <w:rFonts w:ascii="Calibri" w:eastAsia="Calibri" w:hAnsi="Calibri" w:cs="Calibri"/>
          <w:sz w:val="20"/>
          <w:szCs w:val="20"/>
        </w:rPr>
        <w:t>ederal IT and data security laws and regulations with analytic capability to support operational decisions, quality improvement</w:t>
      </w:r>
      <w:r w:rsidR="78EC64C7" w:rsidRPr="09AAF55B">
        <w:rPr>
          <w:rFonts w:ascii="Calibri" w:eastAsia="Calibri" w:hAnsi="Calibri" w:cs="Calibri"/>
          <w:sz w:val="20"/>
          <w:szCs w:val="20"/>
        </w:rPr>
        <w:t>,</w:t>
      </w:r>
      <w:r w:rsidR="6368860E" w:rsidRPr="09AAF55B">
        <w:rPr>
          <w:rFonts w:ascii="Calibri" w:eastAsia="Calibri" w:hAnsi="Calibri" w:cs="Calibri"/>
          <w:sz w:val="20"/>
          <w:szCs w:val="20"/>
        </w:rPr>
        <w:t xml:space="preserve"> and Program oversight</w:t>
      </w:r>
      <w:r w:rsidR="2F992E4D" w:rsidRPr="09AAF55B">
        <w:rPr>
          <w:rFonts w:ascii="Calibri" w:eastAsia="Calibri" w:hAnsi="Calibri" w:cs="Calibri"/>
          <w:sz w:val="20"/>
          <w:szCs w:val="20"/>
        </w:rPr>
        <w:t xml:space="preserve">. The NPN </w:t>
      </w:r>
      <w:r w:rsidR="001E07F4" w:rsidRPr="09AAF55B">
        <w:rPr>
          <w:rFonts w:ascii="Calibri" w:eastAsia="Calibri" w:hAnsi="Calibri" w:cs="Calibri"/>
          <w:sz w:val="20"/>
          <w:szCs w:val="20"/>
        </w:rPr>
        <w:t>contractor</w:t>
      </w:r>
      <w:r w:rsidR="2F992E4D" w:rsidRPr="09AAF55B">
        <w:rPr>
          <w:rFonts w:ascii="Calibri" w:eastAsia="Calibri" w:hAnsi="Calibri" w:cs="Calibri"/>
          <w:sz w:val="20"/>
          <w:szCs w:val="20"/>
        </w:rPr>
        <w:t xml:space="preserve"> shall collect and submit service and member health records, including monitoring exams and treatment, to the Program or location</w:t>
      </w:r>
      <w:r w:rsidR="001F1D3C">
        <w:rPr>
          <w:rFonts w:ascii="Calibri" w:eastAsia="Calibri" w:hAnsi="Calibri" w:cs="Calibri"/>
          <w:sz w:val="20"/>
          <w:szCs w:val="20"/>
        </w:rPr>
        <w:t xml:space="preserve"> designed by the Program</w:t>
      </w:r>
      <w:r w:rsidR="2F992E4D" w:rsidRPr="09AAF55B">
        <w:rPr>
          <w:rFonts w:ascii="Calibri" w:eastAsia="Calibri" w:hAnsi="Calibri" w:cs="Calibri"/>
          <w:sz w:val="20"/>
          <w:szCs w:val="20"/>
        </w:rPr>
        <w:t xml:space="preserve"> </w:t>
      </w:r>
      <w:r w:rsidR="002750B6" w:rsidRPr="009B5E9B">
        <w:rPr>
          <w:rFonts w:ascii="Calibri" w:eastAsia="Calibri" w:hAnsi="Calibri" w:cs="Calibri"/>
          <w:i/>
          <w:iCs/>
          <w:sz w:val="20"/>
          <w:szCs w:val="20"/>
        </w:rPr>
        <w:t>See</w:t>
      </w:r>
      <w:r w:rsidR="002750B6">
        <w:rPr>
          <w:rFonts w:ascii="Calibri" w:eastAsia="Calibri" w:hAnsi="Calibri" w:cs="Calibri"/>
          <w:sz w:val="20"/>
          <w:szCs w:val="20"/>
        </w:rPr>
        <w:t xml:space="preserve"> Sections</w:t>
      </w:r>
      <w:r w:rsidR="2F992E4D" w:rsidRPr="09AAF55B">
        <w:rPr>
          <w:rFonts w:ascii="Calibri" w:eastAsia="Calibri" w:hAnsi="Calibri" w:cs="Calibri"/>
          <w:sz w:val="20"/>
          <w:szCs w:val="20"/>
        </w:rPr>
        <w:t xml:space="preserve"> 3304</w:t>
      </w:r>
      <w:r w:rsidR="009B5E9B">
        <w:rPr>
          <w:rFonts w:ascii="Calibri" w:eastAsia="Calibri" w:hAnsi="Calibri" w:cs="Calibri"/>
          <w:sz w:val="20"/>
          <w:szCs w:val="20"/>
        </w:rPr>
        <w:t>, 3313</w:t>
      </w:r>
      <w:r w:rsidR="002750B6">
        <w:rPr>
          <w:rFonts w:ascii="Calibri" w:eastAsia="Calibri" w:hAnsi="Calibri" w:cs="Calibri"/>
          <w:sz w:val="20"/>
          <w:szCs w:val="20"/>
        </w:rPr>
        <w:t xml:space="preserve"> of the Zadroga Act; 42 U.S.C. §</w:t>
      </w:r>
      <w:r w:rsidR="002750B6" w:rsidRPr="002750B6">
        <w:rPr>
          <w:rFonts w:ascii="Calibri" w:eastAsia="Calibri" w:hAnsi="Calibri" w:cs="Calibri"/>
          <w:sz w:val="20"/>
          <w:szCs w:val="20"/>
        </w:rPr>
        <w:t>§</w:t>
      </w:r>
      <w:r w:rsidR="002750B6">
        <w:rPr>
          <w:rFonts w:ascii="Calibri" w:eastAsia="Calibri" w:hAnsi="Calibri" w:cs="Calibri"/>
          <w:sz w:val="20"/>
          <w:szCs w:val="20"/>
        </w:rPr>
        <w:t xml:space="preserve"> </w:t>
      </w:r>
      <w:r w:rsidR="009B5E9B">
        <w:rPr>
          <w:rFonts w:ascii="Calibri" w:eastAsia="Calibri" w:hAnsi="Calibri" w:cs="Calibri"/>
          <w:sz w:val="20"/>
          <w:szCs w:val="20"/>
        </w:rPr>
        <w:t xml:space="preserve">300mm-3, </w:t>
      </w:r>
      <w:r w:rsidR="002750B6">
        <w:rPr>
          <w:rFonts w:ascii="Calibri" w:eastAsia="Calibri" w:hAnsi="Calibri" w:cs="Calibri"/>
          <w:sz w:val="20"/>
          <w:szCs w:val="20"/>
        </w:rPr>
        <w:t>300mm-</w:t>
      </w:r>
      <w:r w:rsidR="009B5E9B">
        <w:rPr>
          <w:rFonts w:ascii="Calibri" w:eastAsia="Calibri" w:hAnsi="Calibri" w:cs="Calibri"/>
          <w:sz w:val="20"/>
          <w:szCs w:val="20"/>
        </w:rPr>
        <w:t>23</w:t>
      </w:r>
      <w:r w:rsidR="00C01A85">
        <w:rPr>
          <w:rFonts w:ascii="Calibri" w:eastAsia="Calibri" w:hAnsi="Calibri" w:cs="Calibri"/>
          <w:sz w:val="20"/>
          <w:szCs w:val="20"/>
        </w:rPr>
        <w:t>.</w:t>
      </w:r>
    </w:p>
    <w:p w14:paraId="1A2581FC" w14:textId="77777777" w:rsidR="00224F2A" w:rsidRPr="007740DA" w:rsidRDefault="00224F2A" w:rsidP="00566A6D">
      <w:pPr>
        <w:spacing w:after="0" w:line="240" w:lineRule="auto"/>
        <w:rPr>
          <w:rFonts w:ascii="Calibri" w:eastAsia="Calibri" w:hAnsi="Calibri" w:cs="Calibri"/>
          <w:sz w:val="20"/>
          <w:szCs w:val="20"/>
        </w:rPr>
      </w:pPr>
    </w:p>
    <w:p w14:paraId="2BF867F5" w14:textId="77777777" w:rsidR="00904895" w:rsidRPr="007740DA" w:rsidRDefault="6368860E"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collect and submit service and member health records, including monitoring exams and treatment, to the Program or </w:t>
      </w:r>
      <w:r w:rsidR="009B5E9B">
        <w:rPr>
          <w:rFonts w:ascii="Calibri" w:eastAsia="Calibri" w:hAnsi="Calibri" w:cs="Calibri"/>
          <w:sz w:val="20"/>
          <w:szCs w:val="20"/>
        </w:rPr>
        <w:t xml:space="preserve">a </w:t>
      </w:r>
      <w:r w:rsidRPr="09AAF55B">
        <w:rPr>
          <w:rFonts w:ascii="Calibri" w:eastAsia="Calibri" w:hAnsi="Calibri" w:cs="Calibri"/>
          <w:sz w:val="20"/>
          <w:szCs w:val="20"/>
        </w:rPr>
        <w:t>location</w:t>
      </w:r>
      <w:r w:rsidR="001C4150">
        <w:rPr>
          <w:rFonts w:ascii="Calibri" w:eastAsia="Calibri" w:hAnsi="Calibri" w:cs="Calibri"/>
          <w:sz w:val="20"/>
          <w:szCs w:val="20"/>
        </w:rPr>
        <w:t xml:space="preserve"> designated by the Program</w:t>
      </w:r>
      <w:r w:rsidRPr="09AAF55B">
        <w:rPr>
          <w:rFonts w:ascii="Calibri" w:eastAsia="Calibri" w:hAnsi="Calibri" w:cs="Calibri"/>
          <w:sz w:val="20"/>
          <w:szCs w:val="20"/>
        </w:rPr>
        <w:t xml:space="preserve">. </w:t>
      </w:r>
    </w:p>
    <w:p w14:paraId="73B8D973" w14:textId="77777777" w:rsidR="00C441BC" w:rsidRPr="007740DA" w:rsidRDefault="05C545DD" w:rsidP="00566A6D">
      <w:pPr>
        <w:pStyle w:val="ListParagraph"/>
        <w:numPr>
          <w:ilvl w:val="0"/>
          <w:numId w:val="23"/>
        </w:numPr>
        <w:spacing w:after="0" w:line="240" w:lineRule="auto"/>
        <w:contextualSpacing w:val="0"/>
        <w:rPr>
          <w:rFonts w:ascii="Calibri" w:eastAsia="Calibri" w:hAnsi="Calibri" w:cs="Calibri"/>
          <w:sz w:val="20"/>
          <w:szCs w:val="20"/>
        </w:rPr>
      </w:pPr>
      <w:r w:rsidRPr="09AAF55B">
        <w:rPr>
          <w:rFonts w:ascii="Calibri" w:eastAsia="Calibri" w:hAnsi="Calibri" w:cs="Calibri"/>
          <w:sz w:val="20"/>
          <w:szCs w:val="20"/>
        </w:rPr>
        <w:t xml:space="preserve">Although there are no research activities conducted by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under this contract, a consent form provided by the WTC Health Program Administrator to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must be sent to all members to request their signatures to allow use of the information for research purposes and to provide that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can release their contact information to researchers for study recruitment purposes.</w:t>
      </w:r>
    </w:p>
    <w:p w14:paraId="157AFA81" w14:textId="77777777" w:rsidR="00E204F9" w:rsidRPr="007740DA" w:rsidRDefault="00E204F9" w:rsidP="00566A6D">
      <w:pPr>
        <w:spacing w:after="0" w:line="240" w:lineRule="auto"/>
        <w:rPr>
          <w:rFonts w:ascii="Calibri" w:eastAsia="Calibri" w:hAnsi="Calibri" w:cs="Calibri"/>
          <w:sz w:val="20"/>
          <w:szCs w:val="20"/>
        </w:rPr>
      </w:pPr>
    </w:p>
    <w:p w14:paraId="29E8E5BB" w14:textId="77777777" w:rsidR="00F5209F" w:rsidRPr="007740DA" w:rsidRDefault="587D7FC1" w:rsidP="00566A6D">
      <w:pPr>
        <w:autoSpaceDE w:val="0"/>
        <w:autoSpaceDN w:val="0"/>
        <w:adjustRightInd w:val="0"/>
        <w:spacing w:after="0" w:line="240" w:lineRule="auto"/>
        <w:rPr>
          <w:rFonts w:ascii="Calibri" w:eastAsia="Calibri" w:hAnsi="Calibri" w:cs="Calibri"/>
          <w:sz w:val="20"/>
          <w:szCs w:val="20"/>
          <w:u w:val="single"/>
        </w:rPr>
      </w:pPr>
      <w:r w:rsidRPr="09AAF55B">
        <w:rPr>
          <w:rFonts w:ascii="Calibri" w:eastAsia="Calibri" w:hAnsi="Calibri" w:cs="Calibri"/>
          <w:sz w:val="20"/>
          <w:szCs w:val="20"/>
          <w:u w:val="single"/>
        </w:rPr>
        <w:t xml:space="preserve">Privacy </w:t>
      </w:r>
      <w:r w:rsidR="7EB0A3EF" w:rsidRPr="09AAF55B">
        <w:rPr>
          <w:rFonts w:ascii="Calibri" w:eastAsia="Calibri" w:hAnsi="Calibri" w:cs="Calibri"/>
          <w:sz w:val="20"/>
          <w:szCs w:val="20"/>
          <w:u w:val="single"/>
        </w:rPr>
        <w:t>Act Requirements</w:t>
      </w:r>
    </w:p>
    <w:p w14:paraId="66C1F99E" w14:textId="77777777" w:rsidR="00C24B21" w:rsidRPr="001E0DC7" w:rsidRDefault="70FE36D7" w:rsidP="00640256">
      <w:pPr>
        <w:pStyle w:val="ListParagraph"/>
        <w:numPr>
          <w:ilvl w:val="4"/>
          <w:numId w:val="13"/>
        </w:numPr>
        <w:autoSpaceDE w:val="0"/>
        <w:autoSpaceDN w:val="0"/>
        <w:adjustRightInd w:val="0"/>
        <w:spacing w:after="0" w:line="240" w:lineRule="auto"/>
        <w:rPr>
          <w:rFonts w:ascii="Calibri" w:eastAsia="Calibri" w:hAnsi="Calibri" w:cs="Calibri"/>
          <w:b/>
          <w:bCs/>
          <w:sz w:val="20"/>
          <w:szCs w:val="20"/>
        </w:rPr>
      </w:pPr>
      <w:r w:rsidRPr="09AAF55B">
        <w:rPr>
          <w:rFonts w:ascii="Calibri" w:eastAsia="Calibri" w:hAnsi="Calibri" w:cs="Calibri"/>
          <w:sz w:val="20"/>
          <w:szCs w:val="20"/>
        </w:rPr>
        <w:t>As stipulated</w:t>
      </w:r>
      <w:r w:rsidRPr="09AAF55B">
        <w:rPr>
          <w:rFonts w:ascii="Calibri" w:eastAsia="Calibri" w:hAnsi="Calibri" w:cs="Calibri"/>
          <w:spacing w:val="-26"/>
          <w:sz w:val="20"/>
          <w:szCs w:val="20"/>
        </w:rPr>
        <w:t xml:space="preserve"> </w:t>
      </w:r>
      <w:r w:rsidRPr="09AAF55B">
        <w:rPr>
          <w:rFonts w:ascii="Calibri" w:eastAsia="Calibri" w:hAnsi="Calibri" w:cs="Calibri"/>
          <w:sz w:val="20"/>
          <w:szCs w:val="20"/>
        </w:rPr>
        <w:t>by HHSAR</w:t>
      </w:r>
      <w:r w:rsidRPr="09AAF55B">
        <w:rPr>
          <w:rFonts w:ascii="Calibri" w:eastAsia="Calibri" w:hAnsi="Calibri" w:cs="Calibri"/>
          <w:spacing w:val="-4"/>
          <w:sz w:val="20"/>
          <w:szCs w:val="20"/>
        </w:rPr>
        <w:t xml:space="preserve"> </w:t>
      </w:r>
      <w:r w:rsidRPr="09AAF55B">
        <w:rPr>
          <w:rFonts w:ascii="Calibri" w:eastAsia="Calibri" w:hAnsi="Calibri" w:cs="Calibri"/>
          <w:sz w:val="20"/>
          <w:szCs w:val="20"/>
        </w:rPr>
        <w:t>352.222-70,</w:t>
      </w:r>
      <w:r w:rsidRPr="09AAF55B">
        <w:rPr>
          <w:rFonts w:ascii="Calibri" w:eastAsia="Calibri" w:hAnsi="Calibri" w:cs="Calibri"/>
          <w:spacing w:val="-2"/>
          <w:sz w:val="20"/>
          <w:szCs w:val="20"/>
        </w:rPr>
        <w:t xml:space="preserve"> </w:t>
      </w:r>
      <w:r w:rsidRPr="09AAF55B">
        <w:rPr>
          <w:rFonts w:ascii="Calibri" w:eastAsia="Calibri" w:hAnsi="Calibri" w:cs="Calibri"/>
          <w:sz w:val="20"/>
          <w:szCs w:val="20"/>
        </w:rPr>
        <w:t>the</w:t>
      </w:r>
      <w:r w:rsidRPr="09AAF55B">
        <w:rPr>
          <w:rFonts w:ascii="Calibri" w:eastAsia="Calibri" w:hAnsi="Calibri" w:cs="Calibri"/>
          <w:spacing w:val="-3"/>
          <w:sz w:val="20"/>
          <w:szCs w:val="20"/>
        </w:rPr>
        <w:t xml:space="preserve"> </w:t>
      </w:r>
      <w:r w:rsidRPr="09AAF55B">
        <w:rPr>
          <w:rFonts w:ascii="Calibri" w:eastAsia="Calibri" w:hAnsi="Calibri" w:cs="Calibri"/>
          <w:sz w:val="20"/>
          <w:szCs w:val="20"/>
        </w:rPr>
        <w:t>draft</w:t>
      </w:r>
      <w:r w:rsidRPr="09AAF55B">
        <w:rPr>
          <w:rFonts w:ascii="Calibri" w:eastAsia="Calibri" w:hAnsi="Calibri" w:cs="Calibri"/>
          <w:spacing w:val="-3"/>
          <w:sz w:val="20"/>
          <w:szCs w:val="20"/>
        </w:rPr>
        <w:t xml:space="preserve"> </w:t>
      </w:r>
      <w:r w:rsidR="009B5E9B">
        <w:rPr>
          <w:rFonts w:ascii="Calibri" w:eastAsia="Calibri" w:hAnsi="Calibri" w:cs="Calibri"/>
          <w:spacing w:val="-3"/>
          <w:sz w:val="20"/>
          <w:szCs w:val="20"/>
        </w:rPr>
        <w:t xml:space="preserve">data management </w:t>
      </w:r>
      <w:r w:rsidRPr="09AAF55B">
        <w:rPr>
          <w:rFonts w:ascii="Calibri" w:eastAsia="Calibri" w:hAnsi="Calibri" w:cs="Calibri"/>
          <w:sz w:val="20"/>
          <w:szCs w:val="20"/>
        </w:rPr>
        <w:t>plan</w:t>
      </w:r>
      <w:r w:rsidRPr="09AAF55B">
        <w:rPr>
          <w:rFonts w:ascii="Calibri" w:eastAsia="Calibri" w:hAnsi="Calibri" w:cs="Calibri"/>
          <w:spacing w:val="-4"/>
          <w:sz w:val="20"/>
          <w:szCs w:val="20"/>
        </w:rPr>
        <w:t xml:space="preserve"> </w:t>
      </w:r>
      <w:r w:rsidRPr="09AAF55B">
        <w:rPr>
          <w:rFonts w:ascii="Calibri" w:eastAsia="Calibri" w:hAnsi="Calibri" w:cs="Calibri"/>
          <w:sz w:val="20"/>
          <w:szCs w:val="20"/>
        </w:rPr>
        <w:t>shall</w:t>
      </w:r>
      <w:r w:rsidRPr="09AAF55B">
        <w:rPr>
          <w:rFonts w:ascii="Calibri" w:eastAsia="Calibri" w:hAnsi="Calibri" w:cs="Calibri"/>
          <w:spacing w:val="-3"/>
          <w:sz w:val="20"/>
          <w:szCs w:val="20"/>
        </w:rPr>
        <w:t xml:space="preserve"> </w:t>
      </w:r>
      <w:r w:rsidRPr="09AAF55B">
        <w:rPr>
          <w:rFonts w:ascii="Calibri" w:eastAsia="Calibri" w:hAnsi="Calibri" w:cs="Calibri"/>
          <w:sz w:val="20"/>
          <w:szCs w:val="20"/>
        </w:rPr>
        <w:t>include</w:t>
      </w:r>
      <w:r w:rsidRPr="09AAF55B">
        <w:rPr>
          <w:rFonts w:ascii="Calibri" w:eastAsia="Calibri" w:hAnsi="Calibri" w:cs="Calibri"/>
          <w:spacing w:val="-3"/>
          <w:sz w:val="20"/>
          <w:szCs w:val="20"/>
        </w:rPr>
        <w:t xml:space="preserve"> </w:t>
      </w:r>
      <w:r w:rsidRPr="09AAF55B">
        <w:rPr>
          <w:rFonts w:ascii="Calibri" w:eastAsia="Calibri" w:hAnsi="Calibri" w:cs="Calibri"/>
          <w:sz w:val="20"/>
          <w:szCs w:val="20"/>
        </w:rPr>
        <w:t>identification</w:t>
      </w:r>
      <w:r w:rsidRPr="09AAF55B">
        <w:rPr>
          <w:rFonts w:ascii="Calibri" w:eastAsia="Calibri" w:hAnsi="Calibri" w:cs="Calibri"/>
          <w:spacing w:val="-4"/>
          <w:sz w:val="20"/>
          <w:szCs w:val="20"/>
        </w:rPr>
        <w:t xml:space="preserve"> </w:t>
      </w:r>
      <w:r w:rsidRPr="09AAF55B">
        <w:rPr>
          <w:rFonts w:ascii="Calibri" w:eastAsia="Calibri" w:hAnsi="Calibri" w:cs="Calibri"/>
          <w:sz w:val="20"/>
          <w:szCs w:val="20"/>
        </w:rPr>
        <w:t>of</w:t>
      </w:r>
      <w:r w:rsidRPr="09AAF55B">
        <w:rPr>
          <w:rFonts w:ascii="Calibri" w:eastAsia="Calibri" w:hAnsi="Calibri" w:cs="Calibri"/>
          <w:spacing w:val="-4"/>
          <w:sz w:val="20"/>
          <w:szCs w:val="20"/>
        </w:rPr>
        <w:t xml:space="preserve"> </w:t>
      </w:r>
      <w:r w:rsidRPr="09AAF55B">
        <w:rPr>
          <w:rFonts w:ascii="Calibri" w:eastAsia="Calibri" w:hAnsi="Calibri" w:cs="Calibri"/>
          <w:sz w:val="20"/>
          <w:szCs w:val="20"/>
        </w:rPr>
        <w:t>system</w:t>
      </w:r>
      <w:r w:rsidRPr="09AAF55B">
        <w:rPr>
          <w:rFonts w:ascii="Calibri" w:eastAsia="Calibri" w:hAnsi="Calibri" w:cs="Calibri"/>
          <w:spacing w:val="-4"/>
          <w:sz w:val="20"/>
          <w:szCs w:val="20"/>
        </w:rPr>
        <w:t xml:space="preserve"> </w:t>
      </w:r>
      <w:r w:rsidRPr="09AAF55B">
        <w:rPr>
          <w:rFonts w:ascii="Calibri" w:eastAsia="Calibri" w:hAnsi="Calibri" w:cs="Calibri"/>
          <w:sz w:val="20"/>
          <w:szCs w:val="20"/>
        </w:rPr>
        <w:t>of</w:t>
      </w:r>
      <w:r w:rsidRPr="09AAF55B">
        <w:rPr>
          <w:rFonts w:ascii="Calibri" w:eastAsia="Calibri" w:hAnsi="Calibri" w:cs="Calibri"/>
          <w:spacing w:val="-4"/>
          <w:sz w:val="20"/>
          <w:szCs w:val="20"/>
        </w:rPr>
        <w:t xml:space="preserve"> </w:t>
      </w:r>
      <w:r w:rsidRPr="09AAF55B">
        <w:rPr>
          <w:rFonts w:ascii="Calibri" w:eastAsia="Calibri" w:hAnsi="Calibri" w:cs="Calibri"/>
          <w:sz w:val="20"/>
          <w:szCs w:val="20"/>
        </w:rPr>
        <w:t>records</w:t>
      </w:r>
      <w:r w:rsidRPr="09AAF55B">
        <w:rPr>
          <w:rFonts w:ascii="Calibri" w:eastAsia="Calibri" w:hAnsi="Calibri" w:cs="Calibri"/>
          <w:spacing w:val="-4"/>
          <w:sz w:val="20"/>
          <w:szCs w:val="20"/>
        </w:rPr>
        <w:t xml:space="preserve"> </w:t>
      </w:r>
      <w:r w:rsidRPr="09AAF55B">
        <w:rPr>
          <w:rFonts w:ascii="Calibri" w:eastAsia="Calibri" w:hAnsi="Calibri" w:cs="Calibri"/>
          <w:sz w:val="20"/>
          <w:szCs w:val="20"/>
        </w:rPr>
        <w:t>and</w:t>
      </w:r>
      <w:r w:rsidRPr="09AAF55B">
        <w:rPr>
          <w:rFonts w:ascii="Calibri" w:eastAsia="Calibri" w:hAnsi="Calibri" w:cs="Calibri"/>
          <w:spacing w:val="-2"/>
          <w:sz w:val="20"/>
          <w:szCs w:val="20"/>
        </w:rPr>
        <w:t xml:space="preserve"> </w:t>
      </w:r>
      <w:r w:rsidRPr="09AAF55B">
        <w:rPr>
          <w:rFonts w:ascii="Calibri" w:eastAsia="Calibri" w:hAnsi="Calibri" w:cs="Calibri"/>
          <w:sz w:val="20"/>
          <w:szCs w:val="20"/>
        </w:rPr>
        <w:t>disposition</w:t>
      </w:r>
      <w:r w:rsidR="00640256">
        <w:rPr>
          <w:rFonts w:ascii="Calibri" w:eastAsia="Calibri" w:hAnsi="Calibri" w:cs="Calibri"/>
          <w:sz w:val="20"/>
          <w:szCs w:val="20"/>
        </w:rPr>
        <w:t>, including:</w:t>
      </w:r>
      <w:r w:rsidR="009C0874" w:rsidRPr="09AAF55B">
        <w:rPr>
          <w:rFonts w:ascii="Calibri" w:eastAsia="Calibri" w:hAnsi="Calibri" w:cs="Calibri"/>
          <w:sz w:val="20"/>
          <w:szCs w:val="20"/>
        </w:rPr>
        <w:t xml:space="preserve"> </w:t>
      </w:r>
      <w:r w:rsidR="00167107" w:rsidRPr="00640256">
        <w:rPr>
          <w:rFonts w:ascii="Calibri" w:eastAsia="Calibri" w:hAnsi="Calibri" w:cs="Calibri"/>
          <w:sz w:val="20"/>
          <w:szCs w:val="20"/>
        </w:rPr>
        <w:t>Identif</w:t>
      </w:r>
      <w:r w:rsidR="00167107">
        <w:rPr>
          <w:rFonts w:ascii="Calibri" w:eastAsia="Calibri" w:hAnsi="Calibri" w:cs="Calibri"/>
          <w:sz w:val="20"/>
          <w:szCs w:val="20"/>
        </w:rPr>
        <w:t>ying</w:t>
      </w:r>
      <w:r w:rsidRPr="00640256">
        <w:rPr>
          <w:rFonts w:ascii="Calibri" w:eastAsia="Calibri" w:hAnsi="Calibri" w:cs="Calibri"/>
          <w:spacing w:val="-6"/>
          <w:sz w:val="20"/>
          <w:szCs w:val="20"/>
        </w:rPr>
        <w:t xml:space="preserve"> </w:t>
      </w:r>
      <w:r w:rsidRPr="00640256">
        <w:rPr>
          <w:rFonts w:ascii="Calibri" w:eastAsia="Calibri" w:hAnsi="Calibri" w:cs="Calibri"/>
          <w:sz w:val="20"/>
          <w:szCs w:val="20"/>
        </w:rPr>
        <w:t>the</w:t>
      </w:r>
      <w:r w:rsidRPr="00640256">
        <w:rPr>
          <w:rFonts w:ascii="Calibri" w:eastAsia="Calibri" w:hAnsi="Calibri" w:cs="Calibri"/>
          <w:spacing w:val="-3"/>
          <w:sz w:val="20"/>
          <w:szCs w:val="20"/>
        </w:rPr>
        <w:t xml:space="preserve"> </w:t>
      </w:r>
      <w:r w:rsidRPr="00640256">
        <w:rPr>
          <w:rFonts w:ascii="Calibri" w:eastAsia="Calibri" w:hAnsi="Calibri" w:cs="Calibri"/>
          <w:sz w:val="20"/>
          <w:szCs w:val="20"/>
        </w:rPr>
        <w:t>system(s) of</w:t>
      </w:r>
      <w:r w:rsidRPr="00640256">
        <w:rPr>
          <w:rFonts w:ascii="Calibri" w:eastAsia="Calibri" w:hAnsi="Calibri" w:cs="Calibri"/>
          <w:spacing w:val="-4"/>
          <w:sz w:val="20"/>
          <w:szCs w:val="20"/>
        </w:rPr>
        <w:t xml:space="preserve"> </w:t>
      </w:r>
      <w:r w:rsidRPr="00640256">
        <w:rPr>
          <w:rFonts w:ascii="Calibri" w:eastAsia="Calibri" w:hAnsi="Calibri" w:cs="Calibri"/>
          <w:sz w:val="20"/>
          <w:szCs w:val="20"/>
        </w:rPr>
        <w:t>records</w:t>
      </w:r>
      <w:r w:rsidRPr="00640256">
        <w:rPr>
          <w:rFonts w:ascii="Calibri" w:eastAsia="Calibri" w:hAnsi="Calibri" w:cs="Calibri"/>
          <w:spacing w:val="-4"/>
          <w:sz w:val="20"/>
          <w:szCs w:val="20"/>
        </w:rPr>
        <w:t xml:space="preserve"> </w:t>
      </w:r>
      <w:r w:rsidRPr="00640256">
        <w:rPr>
          <w:rFonts w:ascii="Calibri" w:eastAsia="Calibri" w:hAnsi="Calibri" w:cs="Calibri"/>
          <w:sz w:val="20"/>
          <w:szCs w:val="20"/>
        </w:rPr>
        <w:t>and the</w:t>
      </w:r>
      <w:r w:rsidRPr="00640256">
        <w:rPr>
          <w:rFonts w:ascii="Calibri" w:eastAsia="Calibri" w:hAnsi="Calibri" w:cs="Calibri"/>
          <w:spacing w:val="-3"/>
          <w:sz w:val="20"/>
          <w:szCs w:val="20"/>
        </w:rPr>
        <w:t xml:space="preserve"> </w:t>
      </w:r>
      <w:r w:rsidRPr="00640256">
        <w:rPr>
          <w:rFonts w:ascii="Calibri" w:eastAsia="Calibri" w:hAnsi="Calibri" w:cs="Calibri"/>
          <w:sz w:val="20"/>
          <w:szCs w:val="20"/>
        </w:rPr>
        <w:t>design, development, or operation</w:t>
      </w:r>
      <w:r w:rsidRPr="00640256">
        <w:rPr>
          <w:rFonts w:ascii="Calibri" w:eastAsia="Calibri" w:hAnsi="Calibri" w:cs="Calibri"/>
          <w:spacing w:val="-4"/>
          <w:sz w:val="20"/>
          <w:szCs w:val="20"/>
        </w:rPr>
        <w:t xml:space="preserve"> </w:t>
      </w:r>
      <w:r w:rsidRPr="00640256">
        <w:rPr>
          <w:rFonts w:ascii="Calibri" w:eastAsia="Calibri" w:hAnsi="Calibri" w:cs="Calibri"/>
          <w:sz w:val="20"/>
          <w:szCs w:val="20"/>
        </w:rPr>
        <w:t>work</w:t>
      </w:r>
      <w:r w:rsidRPr="00640256">
        <w:rPr>
          <w:rFonts w:ascii="Calibri" w:eastAsia="Calibri" w:hAnsi="Calibri" w:cs="Calibri"/>
          <w:spacing w:val="-4"/>
          <w:sz w:val="20"/>
          <w:szCs w:val="20"/>
        </w:rPr>
        <w:t xml:space="preserve"> </w:t>
      </w:r>
      <w:r w:rsidRPr="00640256">
        <w:rPr>
          <w:rFonts w:ascii="Calibri" w:eastAsia="Calibri" w:hAnsi="Calibri" w:cs="Calibri"/>
          <w:sz w:val="20"/>
          <w:szCs w:val="20"/>
        </w:rPr>
        <w:t>the</w:t>
      </w:r>
      <w:r w:rsidRPr="00640256">
        <w:rPr>
          <w:rFonts w:ascii="Calibri" w:eastAsia="Calibri" w:hAnsi="Calibri" w:cs="Calibri"/>
          <w:spacing w:val="-3"/>
          <w:sz w:val="20"/>
          <w:szCs w:val="20"/>
        </w:rPr>
        <w:t xml:space="preserve"> </w:t>
      </w:r>
      <w:r w:rsidR="001E07F4" w:rsidRPr="00640256">
        <w:rPr>
          <w:rFonts w:ascii="Calibri" w:eastAsia="Calibri" w:hAnsi="Calibri" w:cs="Calibri"/>
          <w:sz w:val="20"/>
          <w:szCs w:val="20"/>
        </w:rPr>
        <w:t>Contractor</w:t>
      </w:r>
      <w:r w:rsidRPr="00640256">
        <w:rPr>
          <w:rFonts w:ascii="Calibri" w:eastAsia="Calibri" w:hAnsi="Calibri" w:cs="Calibri"/>
          <w:sz w:val="20"/>
          <w:szCs w:val="20"/>
        </w:rPr>
        <w:t xml:space="preserve"> is</w:t>
      </w:r>
      <w:r w:rsidRPr="00640256">
        <w:rPr>
          <w:rFonts w:ascii="Calibri" w:eastAsia="Calibri" w:hAnsi="Calibri" w:cs="Calibri"/>
          <w:w w:val="99"/>
          <w:sz w:val="20"/>
          <w:szCs w:val="20"/>
        </w:rPr>
        <w:t xml:space="preserve"> </w:t>
      </w:r>
      <w:r w:rsidRPr="00640256">
        <w:rPr>
          <w:rFonts w:ascii="Calibri" w:eastAsia="Calibri" w:hAnsi="Calibri" w:cs="Calibri"/>
          <w:sz w:val="20"/>
          <w:szCs w:val="20"/>
        </w:rPr>
        <w:t>to perform</w:t>
      </w:r>
    </w:p>
    <w:p w14:paraId="3A921590" w14:textId="77777777" w:rsidR="00C9149C" w:rsidRPr="00640256" w:rsidRDefault="70FE36D7" w:rsidP="00640256">
      <w:pPr>
        <w:pStyle w:val="ListParagraph"/>
        <w:numPr>
          <w:ilvl w:val="4"/>
          <w:numId w:val="13"/>
        </w:numPr>
        <w:autoSpaceDE w:val="0"/>
        <w:autoSpaceDN w:val="0"/>
        <w:adjustRightInd w:val="0"/>
        <w:spacing w:after="0" w:line="240" w:lineRule="auto"/>
        <w:rPr>
          <w:rFonts w:ascii="Calibri" w:eastAsia="Calibri" w:hAnsi="Calibri" w:cs="Calibri"/>
          <w:b/>
          <w:bCs/>
          <w:sz w:val="20"/>
          <w:szCs w:val="20"/>
        </w:rPr>
      </w:pPr>
      <w:r w:rsidRPr="00640256">
        <w:rPr>
          <w:rFonts w:ascii="Calibri" w:eastAsia="Calibri" w:hAnsi="Calibri" w:cs="Calibri"/>
          <w:sz w:val="20"/>
          <w:szCs w:val="20"/>
        </w:rPr>
        <w:t xml:space="preserve"> and provide detailed description and point of contact (team or group) to the</w:t>
      </w:r>
      <w:r w:rsidRPr="00640256">
        <w:rPr>
          <w:rFonts w:ascii="Calibri" w:eastAsia="Calibri" w:hAnsi="Calibri" w:cs="Calibri"/>
          <w:spacing w:val="-24"/>
          <w:sz w:val="20"/>
          <w:szCs w:val="20"/>
        </w:rPr>
        <w:t xml:space="preserve"> </w:t>
      </w:r>
      <w:r w:rsidRPr="00640256">
        <w:rPr>
          <w:rFonts w:ascii="Calibri" w:eastAsia="Calibri" w:hAnsi="Calibri" w:cs="Calibri"/>
          <w:sz w:val="20"/>
          <w:szCs w:val="20"/>
        </w:rPr>
        <w:t>WTC</w:t>
      </w:r>
      <w:r w:rsidRPr="00640256">
        <w:rPr>
          <w:rFonts w:ascii="Calibri" w:eastAsia="Calibri" w:hAnsi="Calibri" w:cs="Calibri"/>
          <w:w w:val="99"/>
          <w:sz w:val="20"/>
          <w:szCs w:val="20"/>
        </w:rPr>
        <w:t xml:space="preserve"> </w:t>
      </w:r>
      <w:r w:rsidRPr="00640256">
        <w:rPr>
          <w:rFonts w:ascii="Calibri" w:eastAsia="Calibri" w:hAnsi="Calibri" w:cs="Calibri"/>
          <w:sz w:val="20"/>
          <w:szCs w:val="20"/>
        </w:rPr>
        <w:t xml:space="preserve">Health </w:t>
      </w:r>
      <w:r w:rsidR="015F494E" w:rsidRPr="00640256">
        <w:rPr>
          <w:rFonts w:ascii="Calibri" w:eastAsia="Calibri" w:hAnsi="Calibri" w:cs="Calibri"/>
          <w:sz w:val="20"/>
          <w:szCs w:val="20"/>
        </w:rPr>
        <w:t>Program.</w:t>
      </w:r>
    </w:p>
    <w:p w14:paraId="1152161F" w14:textId="77777777" w:rsidR="006D3DC6" w:rsidRPr="007740DA" w:rsidRDefault="70FE36D7" w:rsidP="00C9149C">
      <w:pPr>
        <w:pStyle w:val="ListParagraph"/>
        <w:numPr>
          <w:ilvl w:val="4"/>
          <w:numId w:val="13"/>
        </w:numPr>
        <w:autoSpaceDE w:val="0"/>
        <w:autoSpaceDN w:val="0"/>
        <w:adjustRightInd w:val="0"/>
        <w:spacing w:after="0" w:line="240" w:lineRule="auto"/>
        <w:rPr>
          <w:b/>
          <w:bCs/>
        </w:rPr>
      </w:pPr>
      <w:r w:rsidRPr="09AAF55B">
        <w:t>Specify</w:t>
      </w:r>
      <w:r w:rsidRPr="09AAF55B">
        <w:rPr>
          <w:spacing w:val="-5"/>
        </w:rPr>
        <w:t xml:space="preserve"> </w:t>
      </w:r>
      <w:r w:rsidRPr="09AAF55B">
        <w:t>the</w:t>
      </w:r>
      <w:r w:rsidRPr="09AAF55B">
        <w:rPr>
          <w:spacing w:val="-3"/>
        </w:rPr>
        <w:t xml:space="preserve"> </w:t>
      </w:r>
      <w:r w:rsidRPr="09AAF55B">
        <w:t>disposition</w:t>
      </w:r>
      <w:r w:rsidRPr="09AAF55B">
        <w:rPr>
          <w:spacing w:val="-3"/>
        </w:rPr>
        <w:t xml:space="preserve"> </w:t>
      </w:r>
      <w:r w:rsidRPr="09AAF55B">
        <w:t>to be</w:t>
      </w:r>
      <w:r w:rsidRPr="09AAF55B">
        <w:rPr>
          <w:spacing w:val="-3"/>
        </w:rPr>
        <w:t xml:space="preserve"> </w:t>
      </w:r>
      <w:r w:rsidRPr="09AAF55B">
        <w:t>made</w:t>
      </w:r>
      <w:r w:rsidRPr="09AAF55B">
        <w:rPr>
          <w:spacing w:val="-3"/>
        </w:rPr>
        <w:t xml:space="preserve"> </w:t>
      </w:r>
      <w:r w:rsidRPr="09AAF55B">
        <w:t>of</w:t>
      </w:r>
      <w:r w:rsidRPr="09AAF55B">
        <w:rPr>
          <w:spacing w:val="-3"/>
        </w:rPr>
        <w:t xml:space="preserve"> </w:t>
      </w:r>
      <w:r w:rsidRPr="09AAF55B">
        <w:t>such</w:t>
      </w:r>
      <w:r w:rsidRPr="09AAF55B">
        <w:rPr>
          <w:spacing w:val="-3"/>
        </w:rPr>
        <w:t xml:space="preserve"> </w:t>
      </w:r>
      <w:r w:rsidRPr="09AAF55B">
        <w:t>records</w:t>
      </w:r>
      <w:r w:rsidRPr="09AAF55B">
        <w:rPr>
          <w:spacing w:val="-3"/>
        </w:rPr>
        <w:t xml:space="preserve"> </w:t>
      </w:r>
      <w:r w:rsidRPr="09AAF55B">
        <w:t>upon</w:t>
      </w:r>
      <w:r w:rsidRPr="09AAF55B">
        <w:rPr>
          <w:spacing w:val="-3"/>
        </w:rPr>
        <w:t xml:space="preserve"> </w:t>
      </w:r>
      <w:r w:rsidRPr="09AAF55B">
        <w:t>completion</w:t>
      </w:r>
      <w:r w:rsidRPr="09AAF55B">
        <w:rPr>
          <w:spacing w:val="-3"/>
        </w:rPr>
        <w:t xml:space="preserve"> </w:t>
      </w:r>
      <w:r w:rsidRPr="09AAF55B">
        <w:t>of</w:t>
      </w:r>
      <w:r w:rsidRPr="09AAF55B">
        <w:rPr>
          <w:spacing w:val="-3"/>
        </w:rPr>
        <w:t xml:space="preserve"> </w:t>
      </w:r>
      <w:r w:rsidRPr="09AAF55B">
        <w:t>contract</w:t>
      </w:r>
      <w:r w:rsidRPr="09AAF55B">
        <w:rPr>
          <w:spacing w:val="-3"/>
        </w:rPr>
        <w:t xml:space="preserve"> </w:t>
      </w:r>
      <w:r w:rsidRPr="09AAF55B">
        <w:t>performance.</w:t>
      </w:r>
      <w:r w:rsidRPr="09AAF55B">
        <w:rPr>
          <w:w w:val="99"/>
        </w:rPr>
        <w:t xml:space="preserve"> </w:t>
      </w:r>
      <w:r w:rsidRPr="09AAF55B">
        <w:t>The</w:t>
      </w:r>
      <w:r w:rsidRPr="09AAF55B">
        <w:rPr>
          <w:spacing w:val="-4"/>
        </w:rPr>
        <w:t xml:space="preserve"> </w:t>
      </w:r>
      <w:r w:rsidR="001E07F4" w:rsidRPr="09AAF55B">
        <w:t>Contractor</w:t>
      </w:r>
      <w:r w:rsidRPr="09AAF55B">
        <w:rPr>
          <w:spacing w:val="-3"/>
        </w:rPr>
        <w:t xml:space="preserve"> </w:t>
      </w:r>
      <w:r w:rsidRPr="09AAF55B">
        <w:t>shall</w:t>
      </w:r>
      <w:r w:rsidRPr="09AAF55B">
        <w:rPr>
          <w:spacing w:val="-4"/>
        </w:rPr>
        <w:t xml:space="preserve"> </w:t>
      </w:r>
      <w:r w:rsidRPr="09AAF55B">
        <w:t>transfer</w:t>
      </w:r>
      <w:r w:rsidRPr="09AAF55B">
        <w:rPr>
          <w:spacing w:val="-3"/>
        </w:rPr>
        <w:t xml:space="preserve"> </w:t>
      </w:r>
      <w:r w:rsidRPr="09AAF55B">
        <w:t>all</w:t>
      </w:r>
      <w:r w:rsidRPr="09AAF55B">
        <w:rPr>
          <w:spacing w:val="-4"/>
        </w:rPr>
        <w:t xml:space="preserve"> </w:t>
      </w:r>
      <w:r w:rsidRPr="09AAF55B">
        <w:t>government</w:t>
      </w:r>
      <w:r w:rsidRPr="09AAF55B">
        <w:rPr>
          <w:spacing w:val="-4"/>
        </w:rPr>
        <w:t xml:space="preserve"> </w:t>
      </w:r>
      <w:r w:rsidRPr="09AAF55B">
        <w:t>records</w:t>
      </w:r>
      <w:r w:rsidRPr="09AAF55B">
        <w:rPr>
          <w:spacing w:val="-5"/>
        </w:rPr>
        <w:t xml:space="preserve"> </w:t>
      </w:r>
      <w:r w:rsidRPr="09AAF55B">
        <w:t>and</w:t>
      </w:r>
      <w:r w:rsidRPr="09AAF55B">
        <w:rPr>
          <w:spacing w:val="-3"/>
        </w:rPr>
        <w:t xml:space="preserve"> </w:t>
      </w:r>
      <w:r w:rsidRPr="09AAF55B">
        <w:t>all</w:t>
      </w:r>
      <w:r w:rsidRPr="09AAF55B">
        <w:rPr>
          <w:spacing w:val="-4"/>
        </w:rPr>
        <w:t xml:space="preserve"> </w:t>
      </w:r>
      <w:r w:rsidRPr="09AAF55B">
        <w:t>government furnished</w:t>
      </w:r>
      <w:r w:rsidRPr="09AAF55B">
        <w:rPr>
          <w:spacing w:val="-3"/>
        </w:rPr>
        <w:t xml:space="preserve"> </w:t>
      </w:r>
      <w:r w:rsidRPr="09AAF55B">
        <w:t>data</w:t>
      </w:r>
      <w:r w:rsidRPr="09AAF55B">
        <w:rPr>
          <w:spacing w:val="-1"/>
        </w:rPr>
        <w:t xml:space="preserve"> </w:t>
      </w:r>
      <w:r w:rsidRPr="09AAF55B">
        <w:t>within</w:t>
      </w:r>
      <w:r w:rsidRPr="09AAF55B">
        <w:rPr>
          <w:spacing w:val="-3"/>
        </w:rPr>
        <w:t xml:space="preserve"> </w:t>
      </w:r>
      <w:r w:rsidRPr="09AAF55B">
        <w:t>30</w:t>
      </w:r>
      <w:r w:rsidRPr="09AAF55B">
        <w:rPr>
          <w:spacing w:val="-3"/>
        </w:rPr>
        <w:t xml:space="preserve"> </w:t>
      </w:r>
      <w:r w:rsidRPr="09AAF55B">
        <w:t>days</w:t>
      </w:r>
      <w:r w:rsidRPr="09AAF55B">
        <w:rPr>
          <w:w w:val="99"/>
        </w:rPr>
        <w:t xml:space="preserve"> </w:t>
      </w:r>
      <w:r w:rsidRPr="09AAF55B">
        <w:t>after the</w:t>
      </w:r>
      <w:r w:rsidRPr="09AAF55B">
        <w:rPr>
          <w:spacing w:val="-3"/>
        </w:rPr>
        <w:t xml:space="preserve"> </w:t>
      </w:r>
      <w:r w:rsidRPr="09AAF55B">
        <w:t>contract</w:t>
      </w:r>
      <w:r w:rsidRPr="09AAF55B">
        <w:rPr>
          <w:spacing w:val="-3"/>
        </w:rPr>
        <w:t xml:space="preserve"> </w:t>
      </w:r>
      <w:r w:rsidRPr="09AAF55B">
        <w:t>has</w:t>
      </w:r>
      <w:r w:rsidRPr="09AAF55B">
        <w:rPr>
          <w:spacing w:val="-4"/>
        </w:rPr>
        <w:t xml:space="preserve"> </w:t>
      </w:r>
      <w:r w:rsidRPr="09AAF55B">
        <w:t>ended or within</w:t>
      </w:r>
      <w:r w:rsidRPr="09AAF55B">
        <w:rPr>
          <w:spacing w:val="-4"/>
        </w:rPr>
        <w:t xml:space="preserve"> </w:t>
      </w:r>
      <w:r w:rsidRPr="09AAF55B">
        <w:t>the</w:t>
      </w:r>
      <w:r w:rsidRPr="09AAF55B">
        <w:rPr>
          <w:spacing w:val="-3"/>
        </w:rPr>
        <w:t xml:space="preserve"> </w:t>
      </w:r>
      <w:r w:rsidRPr="09AAF55B">
        <w:t>(to be) specified transition</w:t>
      </w:r>
      <w:r w:rsidRPr="09AAF55B">
        <w:rPr>
          <w:spacing w:val="-4"/>
        </w:rPr>
        <w:t xml:space="preserve"> </w:t>
      </w:r>
      <w:r w:rsidRPr="09AAF55B">
        <w:t xml:space="preserve">period. </w:t>
      </w:r>
    </w:p>
    <w:p w14:paraId="152770D1" w14:textId="77777777" w:rsidR="00640256" w:rsidRDefault="00640256" w:rsidP="00640256">
      <w:pPr>
        <w:spacing w:after="0" w:line="240" w:lineRule="auto"/>
        <w:ind w:left="720"/>
        <w:rPr>
          <w:rFonts w:ascii="Calibri" w:eastAsia="Calibri" w:hAnsi="Calibri" w:cs="Calibri"/>
          <w:b/>
          <w:bCs/>
          <w:sz w:val="20"/>
          <w:szCs w:val="20"/>
        </w:rPr>
      </w:pPr>
    </w:p>
    <w:p w14:paraId="251FB554" w14:textId="77777777" w:rsidR="00640256" w:rsidRPr="00640256" w:rsidRDefault="00640256" w:rsidP="00640256">
      <w:pPr>
        <w:spacing w:after="0" w:line="240" w:lineRule="auto"/>
        <w:ind w:left="720"/>
        <w:rPr>
          <w:rFonts w:ascii="Calibri" w:eastAsia="Calibri" w:hAnsi="Calibri" w:cs="Calibri"/>
          <w:sz w:val="20"/>
          <w:szCs w:val="20"/>
        </w:rPr>
      </w:pPr>
      <w:r w:rsidRPr="00640256">
        <w:rPr>
          <w:rFonts w:ascii="Calibri" w:eastAsia="Calibri" w:hAnsi="Calibri" w:cs="Calibri"/>
          <w:sz w:val="20"/>
          <w:szCs w:val="20"/>
        </w:rPr>
        <w:t xml:space="preserve">The system of records for this requirement is </w:t>
      </w:r>
      <w:r>
        <w:rPr>
          <w:rFonts w:ascii="Calibri" w:eastAsia="Calibri" w:hAnsi="Calibri" w:cs="Calibri"/>
          <w:sz w:val="20"/>
          <w:szCs w:val="20"/>
        </w:rPr>
        <w:t xml:space="preserve">CDC </w:t>
      </w:r>
      <w:r w:rsidRPr="00640256">
        <w:rPr>
          <w:rFonts w:ascii="Calibri" w:eastAsia="Calibri" w:hAnsi="Calibri" w:cs="Calibri"/>
          <w:sz w:val="20"/>
          <w:szCs w:val="20"/>
        </w:rPr>
        <w:t>Privacy Act System of Records Notice 09-20-0147.</w:t>
      </w:r>
    </w:p>
    <w:p w14:paraId="4C7C2238" w14:textId="77777777" w:rsidR="00640256" w:rsidRPr="00640256" w:rsidRDefault="00640256" w:rsidP="00640256">
      <w:pPr>
        <w:spacing w:after="0" w:line="240" w:lineRule="auto"/>
        <w:ind w:left="720"/>
        <w:rPr>
          <w:rFonts w:ascii="Calibri" w:eastAsia="Calibri" w:hAnsi="Calibri" w:cs="Calibri"/>
          <w:b/>
          <w:bCs/>
          <w:sz w:val="20"/>
          <w:szCs w:val="20"/>
        </w:rPr>
      </w:pPr>
    </w:p>
    <w:p w14:paraId="51399BDB" w14:textId="77777777" w:rsidR="00904895" w:rsidRPr="007740DA" w:rsidRDefault="6C9C1DC1" w:rsidP="00566A6D">
      <w:pPr>
        <w:spacing w:after="0" w:line="240" w:lineRule="auto"/>
        <w:rPr>
          <w:rFonts w:ascii="Calibri" w:eastAsia="Calibri" w:hAnsi="Calibri" w:cs="Calibri"/>
          <w:sz w:val="20"/>
          <w:szCs w:val="20"/>
          <w:u w:val="single"/>
        </w:rPr>
      </w:pPr>
      <w:r w:rsidRPr="09AAF55B">
        <w:rPr>
          <w:rFonts w:ascii="Calibri" w:eastAsia="Calibri" w:hAnsi="Calibri" w:cs="Calibri"/>
          <w:sz w:val="20"/>
          <w:szCs w:val="20"/>
          <w:u w:val="single"/>
        </w:rPr>
        <w:t>Records Management</w:t>
      </w:r>
    </w:p>
    <w:p w14:paraId="2A1CEE69" w14:textId="77777777" w:rsidR="00904895" w:rsidRPr="007740DA" w:rsidRDefault="6C9C1DC1" w:rsidP="00566A6D">
      <w:pPr>
        <w:autoSpaceDE w:val="0"/>
        <w:autoSpaceDN w:val="0"/>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develop, implement, and administer a comprehensive records management program</w:t>
      </w:r>
      <w:r w:rsidR="00640256">
        <w:rPr>
          <w:rFonts w:ascii="Calibri" w:eastAsia="Calibri" w:hAnsi="Calibri" w:cs="Calibri"/>
          <w:sz w:val="20"/>
          <w:szCs w:val="20"/>
        </w:rPr>
        <w:t xml:space="preserve"> consistent with all HIPAA and records management requirements</w:t>
      </w:r>
      <w:r w:rsidRPr="09AAF55B">
        <w:rPr>
          <w:rFonts w:ascii="Calibri" w:eastAsia="Calibri" w:hAnsi="Calibri" w:cs="Calibri"/>
          <w:sz w:val="20"/>
          <w:szCs w:val="20"/>
        </w:rPr>
        <w:t xml:space="preserve">. This program shall ensure that WTC Health Program records (including medical records) are maintained in a manner such that the information is secure and readily accessible to authorized parties. The records management program shall also address assisting with obtaining medical records, including processing member requests to release protected information. This program shall be approved by the WTC Program Administrator and implemented by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within 1 month of the approval. The NPN’s Operations Manual shall provide the details of the records management program.</w:t>
      </w:r>
    </w:p>
    <w:p w14:paraId="32F3016B" w14:textId="5C88FACD" w:rsidR="00775CE3" w:rsidRDefault="00775CE3" w:rsidP="00566A6D">
      <w:pPr>
        <w:tabs>
          <w:tab w:val="left" w:pos="1126"/>
        </w:tabs>
        <w:autoSpaceDE w:val="0"/>
        <w:autoSpaceDN w:val="0"/>
        <w:spacing w:after="0" w:line="240" w:lineRule="auto"/>
        <w:ind w:right="125"/>
        <w:rPr>
          <w:rFonts w:ascii="Calibri" w:eastAsia="Calibri" w:hAnsi="Calibri" w:cs="Calibri"/>
          <w:b/>
          <w:bCs/>
          <w:sz w:val="20"/>
          <w:szCs w:val="20"/>
        </w:rPr>
      </w:pPr>
    </w:p>
    <w:p w14:paraId="581064EA" w14:textId="77777777" w:rsidR="000C79C5" w:rsidRPr="000C79C5" w:rsidRDefault="000C79C5" w:rsidP="000C79C5">
      <w:pPr>
        <w:tabs>
          <w:tab w:val="left" w:pos="1126"/>
        </w:tabs>
        <w:autoSpaceDE w:val="0"/>
        <w:autoSpaceDN w:val="0"/>
        <w:spacing w:after="0" w:line="240" w:lineRule="auto"/>
        <w:ind w:right="125"/>
        <w:rPr>
          <w:rFonts w:ascii="Calibri" w:eastAsia="Calibri" w:hAnsi="Calibri" w:cs="Calibri"/>
          <w:sz w:val="20"/>
          <w:szCs w:val="20"/>
          <w:u w:val="single"/>
        </w:rPr>
      </w:pPr>
      <w:r w:rsidRPr="000C79C5">
        <w:rPr>
          <w:rFonts w:ascii="Calibri" w:eastAsia="Calibri" w:hAnsi="Calibri" w:cs="Calibri"/>
          <w:sz w:val="20"/>
          <w:szCs w:val="20"/>
          <w:u w:val="single"/>
        </w:rPr>
        <w:t>Data Management Plan (DMP): </w:t>
      </w:r>
    </w:p>
    <w:p w14:paraId="6D04E22B" w14:textId="4CC6B5B6" w:rsidR="000C79C5" w:rsidRDefault="000C79C5" w:rsidP="000C79C5">
      <w:pPr>
        <w:tabs>
          <w:tab w:val="left" w:pos="1126"/>
        </w:tabs>
        <w:autoSpaceDE w:val="0"/>
        <w:autoSpaceDN w:val="0"/>
        <w:spacing w:after="0" w:line="240" w:lineRule="auto"/>
        <w:ind w:right="125"/>
        <w:rPr>
          <w:rFonts w:ascii="Calibri" w:eastAsia="Calibri" w:hAnsi="Calibri" w:cs="Calibri"/>
          <w:sz w:val="20"/>
          <w:szCs w:val="20"/>
        </w:rPr>
      </w:pPr>
      <w:r w:rsidRPr="000C79C5">
        <w:rPr>
          <w:rFonts w:ascii="Calibri" w:eastAsia="Calibri" w:hAnsi="Calibri" w:cs="Calibri"/>
          <w:sz w:val="20"/>
          <w:szCs w:val="20"/>
        </w:rPr>
        <w:t>CDC requires awardees for projects and programs that involve data collection or generation of data with federal funds to develop and submit a Data Management Plan (DMP) for each collection of public health data.</w:t>
      </w:r>
      <w:r>
        <w:rPr>
          <w:rFonts w:ascii="Calibri" w:eastAsia="Calibri" w:hAnsi="Calibri" w:cs="Calibri"/>
          <w:sz w:val="20"/>
          <w:szCs w:val="20"/>
        </w:rPr>
        <w:t xml:space="preserve"> </w:t>
      </w:r>
      <w:r w:rsidRPr="000C79C5">
        <w:rPr>
          <w:rFonts w:ascii="Calibri" w:eastAsia="Calibri" w:hAnsi="Calibri" w:cs="Calibri"/>
          <w:sz w:val="20"/>
          <w:szCs w:val="20"/>
        </w:rPr>
        <w:t>If the public health data to be collected or created are not appropriate for release, provided a concise rationale or justification in the DMP.</w:t>
      </w:r>
    </w:p>
    <w:p w14:paraId="7E35D4AA" w14:textId="77777777" w:rsidR="000C79C5" w:rsidRPr="000C79C5" w:rsidRDefault="000C79C5" w:rsidP="000C79C5">
      <w:pPr>
        <w:tabs>
          <w:tab w:val="left" w:pos="1126"/>
        </w:tabs>
        <w:autoSpaceDE w:val="0"/>
        <w:autoSpaceDN w:val="0"/>
        <w:spacing w:after="0" w:line="240" w:lineRule="auto"/>
        <w:ind w:right="125"/>
        <w:rPr>
          <w:rFonts w:ascii="Calibri" w:eastAsia="Calibri" w:hAnsi="Calibri" w:cs="Calibri"/>
          <w:sz w:val="20"/>
          <w:szCs w:val="20"/>
        </w:rPr>
      </w:pPr>
    </w:p>
    <w:p w14:paraId="6F6570D9" w14:textId="77777777" w:rsidR="000C79C5" w:rsidRPr="000C79C5" w:rsidRDefault="000C79C5" w:rsidP="000C79C5">
      <w:pPr>
        <w:tabs>
          <w:tab w:val="left" w:pos="1126"/>
        </w:tabs>
        <w:autoSpaceDE w:val="0"/>
        <w:autoSpaceDN w:val="0"/>
        <w:spacing w:after="0" w:line="240" w:lineRule="auto"/>
        <w:ind w:right="125"/>
        <w:rPr>
          <w:rFonts w:ascii="Calibri" w:eastAsia="Calibri" w:hAnsi="Calibri" w:cs="Calibri"/>
          <w:sz w:val="20"/>
          <w:szCs w:val="20"/>
        </w:rPr>
      </w:pPr>
      <w:r w:rsidRPr="000C79C5">
        <w:rPr>
          <w:rFonts w:ascii="Calibri" w:eastAsia="Calibri" w:hAnsi="Calibri" w:cs="Calibri"/>
          <w:sz w:val="20"/>
          <w:szCs w:val="20"/>
        </w:rPr>
        <w:t>The DMP may be outlined in a narrative format or as a checklist but, at a minimum, should include:</w:t>
      </w:r>
    </w:p>
    <w:p w14:paraId="21A71DF5" w14:textId="77777777" w:rsidR="000C79C5" w:rsidRPr="000C79C5" w:rsidRDefault="000C79C5" w:rsidP="000C79C5">
      <w:pPr>
        <w:numPr>
          <w:ilvl w:val="1"/>
          <w:numId w:val="87"/>
        </w:numPr>
        <w:tabs>
          <w:tab w:val="left" w:pos="1126"/>
        </w:tabs>
        <w:autoSpaceDE w:val="0"/>
        <w:autoSpaceDN w:val="0"/>
        <w:spacing w:after="0" w:line="240" w:lineRule="auto"/>
        <w:ind w:right="125"/>
        <w:rPr>
          <w:rFonts w:ascii="Calibri" w:eastAsia="Calibri" w:hAnsi="Calibri" w:cs="Calibri"/>
          <w:sz w:val="20"/>
          <w:szCs w:val="20"/>
        </w:rPr>
      </w:pPr>
      <w:r w:rsidRPr="000C79C5">
        <w:rPr>
          <w:rFonts w:ascii="Calibri" w:eastAsia="Calibri" w:hAnsi="Calibri" w:cs="Calibri"/>
          <w:sz w:val="20"/>
          <w:szCs w:val="20"/>
        </w:rPr>
        <w:t>Descriptions of the data to be produced in the proposed project;</w:t>
      </w:r>
    </w:p>
    <w:p w14:paraId="233513DA" w14:textId="77777777" w:rsidR="000C79C5" w:rsidRPr="000C79C5" w:rsidRDefault="000C79C5" w:rsidP="000C79C5">
      <w:pPr>
        <w:numPr>
          <w:ilvl w:val="1"/>
          <w:numId w:val="87"/>
        </w:numPr>
        <w:tabs>
          <w:tab w:val="left" w:pos="1126"/>
        </w:tabs>
        <w:autoSpaceDE w:val="0"/>
        <w:autoSpaceDN w:val="0"/>
        <w:spacing w:after="0" w:line="240" w:lineRule="auto"/>
        <w:ind w:right="125"/>
        <w:rPr>
          <w:rFonts w:ascii="Calibri" w:eastAsia="Calibri" w:hAnsi="Calibri" w:cs="Calibri"/>
          <w:sz w:val="20"/>
          <w:szCs w:val="20"/>
        </w:rPr>
      </w:pPr>
      <w:r w:rsidRPr="000C79C5">
        <w:rPr>
          <w:rFonts w:ascii="Calibri" w:eastAsia="Calibri" w:hAnsi="Calibri" w:cs="Calibri"/>
          <w:sz w:val="20"/>
          <w:szCs w:val="20"/>
        </w:rPr>
        <w:t>How access will be provided to the data (including provisions for protection of privacy, confidentiality, security, intellectual property, or other rights);</w:t>
      </w:r>
    </w:p>
    <w:p w14:paraId="46474F7D" w14:textId="77777777" w:rsidR="000C79C5" w:rsidRPr="000C79C5" w:rsidRDefault="000C79C5" w:rsidP="000C79C5">
      <w:pPr>
        <w:numPr>
          <w:ilvl w:val="1"/>
          <w:numId w:val="87"/>
        </w:numPr>
        <w:tabs>
          <w:tab w:val="left" w:pos="1126"/>
        </w:tabs>
        <w:autoSpaceDE w:val="0"/>
        <w:autoSpaceDN w:val="0"/>
        <w:spacing w:after="0" w:line="240" w:lineRule="auto"/>
        <w:ind w:right="125"/>
        <w:rPr>
          <w:rFonts w:ascii="Calibri" w:eastAsia="Calibri" w:hAnsi="Calibri" w:cs="Calibri"/>
          <w:sz w:val="20"/>
          <w:szCs w:val="20"/>
        </w:rPr>
      </w:pPr>
      <w:r w:rsidRPr="000C79C5">
        <w:rPr>
          <w:rFonts w:ascii="Calibri" w:eastAsia="Calibri" w:hAnsi="Calibri" w:cs="Calibri"/>
          <w:sz w:val="20"/>
          <w:szCs w:val="20"/>
        </w:rPr>
        <w:t>Use of data standards that ensure all released data have appropriate documentation that describes the method of collection, what the data represent, and potential limitations for use; and</w:t>
      </w:r>
    </w:p>
    <w:p w14:paraId="38C13837" w14:textId="722C7DE2" w:rsidR="000C79C5" w:rsidRDefault="000C79C5" w:rsidP="000C79C5">
      <w:pPr>
        <w:numPr>
          <w:ilvl w:val="1"/>
          <w:numId w:val="87"/>
        </w:numPr>
        <w:tabs>
          <w:tab w:val="left" w:pos="1126"/>
        </w:tabs>
        <w:autoSpaceDE w:val="0"/>
        <w:autoSpaceDN w:val="0"/>
        <w:spacing w:after="0" w:line="240" w:lineRule="auto"/>
        <w:ind w:right="125"/>
        <w:rPr>
          <w:rFonts w:ascii="Calibri" w:eastAsia="Calibri" w:hAnsi="Calibri" w:cs="Calibri"/>
          <w:sz w:val="20"/>
          <w:szCs w:val="20"/>
        </w:rPr>
      </w:pPr>
      <w:r w:rsidRPr="000C79C5">
        <w:rPr>
          <w:rFonts w:ascii="Calibri" w:eastAsia="Calibri" w:hAnsi="Calibri" w:cs="Calibri"/>
          <w:sz w:val="20"/>
          <w:szCs w:val="20"/>
        </w:rPr>
        <w:t>Plans for archival and long-term preservation of the data or explaining why long-term preservation and access cannot be justified</w:t>
      </w:r>
    </w:p>
    <w:p w14:paraId="2FE63852" w14:textId="77777777" w:rsidR="000C79C5" w:rsidRPr="000C79C5" w:rsidRDefault="000C79C5" w:rsidP="000C79C5">
      <w:pPr>
        <w:tabs>
          <w:tab w:val="left" w:pos="1126"/>
        </w:tabs>
        <w:autoSpaceDE w:val="0"/>
        <w:autoSpaceDN w:val="0"/>
        <w:spacing w:after="0" w:line="240" w:lineRule="auto"/>
        <w:ind w:left="1440" w:right="125"/>
        <w:rPr>
          <w:rFonts w:ascii="Calibri" w:eastAsia="Calibri" w:hAnsi="Calibri" w:cs="Calibri"/>
          <w:sz w:val="20"/>
          <w:szCs w:val="20"/>
        </w:rPr>
      </w:pPr>
    </w:p>
    <w:p w14:paraId="67966C98" w14:textId="77777777" w:rsidR="000C79C5" w:rsidRPr="000C79C5" w:rsidRDefault="000C79C5" w:rsidP="000C79C5">
      <w:pPr>
        <w:tabs>
          <w:tab w:val="left" w:pos="1126"/>
        </w:tabs>
        <w:autoSpaceDE w:val="0"/>
        <w:autoSpaceDN w:val="0"/>
        <w:spacing w:after="0" w:line="240" w:lineRule="auto"/>
        <w:ind w:right="125"/>
        <w:rPr>
          <w:rFonts w:ascii="Calibri" w:eastAsia="Calibri" w:hAnsi="Calibri" w:cs="Calibri"/>
          <w:sz w:val="20"/>
          <w:szCs w:val="20"/>
        </w:rPr>
      </w:pPr>
      <w:r w:rsidRPr="000C79C5">
        <w:rPr>
          <w:rFonts w:ascii="Calibri" w:eastAsia="Calibri" w:hAnsi="Calibri" w:cs="Calibri"/>
          <w:sz w:val="20"/>
          <w:szCs w:val="20"/>
        </w:rPr>
        <w:t>Examples of DMPs may be found at University of California </w:t>
      </w:r>
      <w:hyperlink r:id="rId31" w:history="1">
        <w:r w:rsidRPr="000C79C5">
          <w:rPr>
            <w:rStyle w:val="Hyperlink"/>
            <w:rFonts w:ascii="Calibri" w:eastAsia="Calibri" w:hAnsi="Calibri" w:cs="Calibri"/>
            <w:sz w:val="20"/>
            <w:szCs w:val="20"/>
          </w:rPr>
          <w:t>DMPTool website</w:t>
        </w:r>
      </w:hyperlink>
      <w:r w:rsidRPr="000C79C5">
        <w:rPr>
          <w:rFonts w:ascii="Calibri" w:eastAsia="Calibri" w:hAnsi="Calibri" w:cs="Calibri"/>
          <w:sz w:val="20"/>
          <w:szCs w:val="20"/>
        </w:rPr>
        <w:t> or </w:t>
      </w:r>
      <w:hyperlink r:id="rId32" w:history="1">
        <w:r w:rsidRPr="000C79C5">
          <w:rPr>
            <w:rStyle w:val="Hyperlink"/>
            <w:rFonts w:ascii="Calibri" w:eastAsia="Calibri" w:hAnsi="Calibri" w:cs="Calibri"/>
            <w:sz w:val="20"/>
            <w:szCs w:val="20"/>
          </w:rPr>
          <w:t>USGS</w:t>
        </w:r>
      </w:hyperlink>
      <w:r w:rsidRPr="000C79C5">
        <w:rPr>
          <w:rFonts w:ascii="Calibri" w:eastAsia="Calibri" w:hAnsi="Calibri" w:cs="Calibri"/>
          <w:sz w:val="20"/>
          <w:szCs w:val="20"/>
        </w:rPr>
        <w:t>.</w:t>
      </w:r>
    </w:p>
    <w:p w14:paraId="10D10286" w14:textId="77777777" w:rsidR="000C79C5" w:rsidRPr="000C79C5" w:rsidRDefault="000C79C5" w:rsidP="000C79C5">
      <w:pPr>
        <w:tabs>
          <w:tab w:val="left" w:pos="1126"/>
        </w:tabs>
        <w:autoSpaceDE w:val="0"/>
        <w:autoSpaceDN w:val="0"/>
        <w:spacing w:after="0" w:line="240" w:lineRule="auto"/>
        <w:ind w:right="125"/>
        <w:rPr>
          <w:rFonts w:ascii="Calibri" w:eastAsia="Calibri" w:hAnsi="Calibri" w:cs="Calibri"/>
          <w:sz w:val="20"/>
          <w:szCs w:val="20"/>
        </w:rPr>
      </w:pPr>
      <w:r w:rsidRPr="000C79C5">
        <w:rPr>
          <w:rFonts w:ascii="Calibri" w:eastAsia="Calibri" w:hAnsi="Calibri" w:cs="Calibri"/>
          <w:sz w:val="20"/>
          <w:szCs w:val="20"/>
        </w:rPr>
        <w:t>CDC </w:t>
      </w:r>
      <w:hyperlink r:id="rId33" w:history="1">
        <w:r w:rsidRPr="000C79C5">
          <w:rPr>
            <w:rStyle w:val="Hyperlink"/>
            <w:rFonts w:ascii="Calibri" w:eastAsia="Calibri" w:hAnsi="Calibri" w:cs="Calibri"/>
            <w:sz w:val="20"/>
            <w:szCs w:val="20"/>
          </w:rPr>
          <w:t>Additional Requirement (AR)-25</w:t>
        </w:r>
      </w:hyperlink>
      <w:r w:rsidRPr="000C79C5">
        <w:rPr>
          <w:rFonts w:ascii="Calibri" w:eastAsia="Calibri" w:hAnsi="Calibri" w:cs="Calibri"/>
          <w:sz w:val="20"/>
          <w:szCs w:val="20"/>
        </w:rPr>
        <w:t> outlines the components of a DMP and provides additional information for investigators about the requirements for data accessibility, storage, and preservation. The DMP should be developed during the project planning phase, prior to the initiation of collecting or generating public health data and be submitted with the application.</w:t>
      </w:r>
    </w:p>
    <w:p w14:paraId="107DFE76" w14:textId="77777777" w:rsidR="000C79C5" w:rsidRPr="007740DA" w:rsidRDefault="000C79C5" w:rsidP="00566A6D">
      <w:pPr>
        <w:tabs>
          <w:tab w:val="left" w:pos="1126"/>
        </w:tabs>
        <w:autoSpaceDE w:val="0"/>
        <w:autoSpaceDN w:val="0"/>
        <w:spacing w:after="0" w:line="240" w:lineRule="auto"/>
        <w:ind w:right="125"/>
        <w:rPr>
          <w:rFonts w:ascii="Calibri" w:eastAsia="Calibri" w:hAnsi="Calibri" w:cs="Calibri"/>
          <w:b/>
          <w:bCs/>
          <w:sz w:val="20"/>
          <w:szCs w:val="20"/>
        </w:rPr>
      </w:pPr>
    </w:p>
    <w:p w14:paraId="2F8A4674" w14:textId="77777777" w:rsidR="005E1F12" w:rsidRPr="007740DA" w:rsidRDefault="171BE034" w:rsidP="00566A6D">
      <w:pPr>
        <w:spacing w:after="0" w:line="240" w:lineRule="auto"/>
        <w:rPr>
          <w:rFonts w:ascii="Calibri" w:eastAsia="Calibri" w:hAnsi="Calibri" w:cs="Calibri"/>
          <w:sz w:val="20"/>
          <w:szCs w:val="20"/>
          <w:u w:val="single"/>
        </w:rPr>
      </w:pPr>
      <w:r w:rsidRPr="09AAF55B">
        <w:rPr>
          <w:rFonts w:ascii="Calibri" w:eastAsia="Calibri" w:hAnsi="Calibri" w:cs="Calibri"/>
          <w:sz w:val="20"/>
          <w:szCs w:val="20"/>
          <w:u w:val="single"/>
        </w:rPr>
        <w:t xml:space="preserve">Phase-in / Phase-out Plan </w:t>
      </w:r>
    </w:p>
    <w:p w14:paraId="66BDAF26" w14:textId="77777777" w:rsidR="00775CE3" w:rsidRPr="007740DA" w:rsidRDefault="171BE034" w:rsidP="00566A6D">
      <w:pPr>
        <w:spacing w:after="0" w:line="240" w:lineRule="auto"/>
        <w:rPr>
          <w:rFonts w:ascii="Calibri" w:eastAsia="Calibri" w:hAnsi="Calibri" w:cs="Calibri"/>
          <w:sz w:val="20"/>
          <w:szCs w:val="20"/>
        </w:rPr>
      </w:pPr>
      <w:r w:rsidRPr="09AAF55B">
        <w:rPr>
          <w:rFonts w:ascii="Calibri" w:eastAsia="Calibri" w:hAnsi="Calibri" w:cs="Calibri"/>
          <w:sz w:val="20"/>
          <w:szCs w:val="20"/>
        </w:rPr>
        <w:t>Transfer of Data, Documentation, and Information for continuity of operations</w:t>
      </w:r>
    </w:p>
    <w:p w14:paraId="15F52AEF" w14:textId="77777777" w:rsidR="00251112" w:rsidRPr="007740DA" w:rsidRDefault="00251112" w:rsidP="00566A6D">
      <w:pPr>
        <w:autoSpaceDE w:val="0"/>
        <w:autoSpaceDN w:val="0"/>
        <w:spacing w:after="0" w:line="240" w:lineRule="auto"/>
        <w:ind w:right="20"/>
        <w:rPr>
          <w:rFonts w:ascii="Calibri" w:eastAsia="Calibri" w:hAnsi="Calibri" w:cs="Calibri"/>
          <w:sz w:val="20"/>
          <w:szCs w:val="20"/>
        </w:rPr>
      </w:pPr>
    </w:p>
    <w:p w14:paraId="797CDC67" w14:textId="77777777" w:rsidR="00775CE3" w:rsidRPr="007740DA" w:rsidRDefault="171BE034" w:rsidP="00566A6D">
      <w:pPr>
        <w:autoSpaceDE w:val="0"/>
        <w:autoSpaceDN w:val="0"/>
        <w:spacing w:after="0" w:line="240" w:lineRule="auto"/>
        <w:ind w:right="20"/>
        <w:rPr>
          <w:rFonts w:ascii="Calibri" w:eastAsia="Calibri" w:hAnsi="Calibri" w:cs="Calibri"/>
          <w:sz w:val="20"/>
          <w:szCs w:val="20"/>
        </w:rPr>
      </w:pPr>
      <w:r w:rsidRPr="09AAF55B">
        <w:rPr>
          <w:rFonts w:ascii="Calibri" w:eastAsia="Calibri" w:hAnsi="Calibri" w:cs="Calibri"/>
          <w:sz w:val="20"/>
          <w:szCs w:val="20"/>
        </w:rPr>
        <w:t xml:space="preserve">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provide a phase-out plan describing actions, plans, and procedures to ensure a smooth transition from contract performance, in the current term, to </w:t>
      </w:r>
      <w:r w:rsidR="00D14797">
        <w:rPr>
          <w:rFonts w:ascii="Calibri" w:eastAsia="Calibri" w:hAnsi="Calibri" w:cs="Calibri"/>
          <w:sz w:val="20"/>
          <w:szCs w:val="20"/>
        </w:rPr>
        <w:t xml:space="preserve">future </w:t>
      </w:r>
      <w:r w:rsidRPr="09AAF55B">
        <w:rPr>
          <w:rFonts w:ascii="Calibri" w:eastAsia="Calibri" w:hAnsi="Calibri" w:cs="Calibri"/>
          <w:sz w:val="20"/>
          <w:szCs w:val="20"/>
        </w:rPr>
        <w:t xml:space="preserve">performance, perhaps by a different </w:t>
      </w:r>
      <w:r w:rsidR="001E07F4" w:rsidRPr="09AAF55B">
        <w:rPr>
          <w:rFonts w:ascii="Calibri" w:eastAsia="Calibri" w:hAnsi="Calibri" w:cs="Calibri"/>
          <w:sz w:val="20"/>
          <w:szCs w:val="20"/>
        </w:rPr>
        <w:t>Contractor</w:t>
      </w:r>
      <w:r w:rsidRPr="09AAF55B">
        <w:rPr>
          <w:rFonts w:ascii="Calibri" w:eastAsia="Calibri" w:hAnsi="Calibri" w:cs="Calibri"/>
          <w:sz w:val="20"/>
          <w:szCs w:val="20"/>
        </w:rPr>
        <w:t>.</w:t>
      </w:r>
      <w:r w:rsidR="009C0874" w:rsidRPr="09AAF55B">
        <w:rPr>
          <w:rFonts w:ascii="Calibri" w:eastAsia="Calibri" w:hAnsi="Calibri" w:cs="Calibri"/>
          <w:sz w:val="20"/>
          <w:szCs w:val="20"/>
        </w:rPr>
        <w:t xml:space="preserve"> </w:t>
      </w:r>
      <w:r w:rsidRPr="09AAF55B">
        <w:rPr>
          <w:rFonts w:ascii="Calibri" w:eastAsia="Calibri" w:hAnsi="Calibri" w:cs="Calibri"/>
          <w:sz w:val="20"/>
          <w:szCs w:val="20"/>
        </w:rPr>
        <w:t xml:space="preserve">Phase-out plans shall include provisions for completion of appropriate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responsibilities should there be a contract termination proceeding.</w:t>
      </w:r>
    </w:p>
    <w:p w14:paraId="4620437E" w14:textId="77777777" w:rsidR="00E23A76" w:rsidRPr="007740DA" w:rsidRDefault="00E23A76" w:rsidP="00566A6D">
      <w:pPr>
        <w:autoSpaceDE w:val="0"/>
        <w:autoSpaceDN w:val="0"/>
        <w:spacing w:after="0" w:line="240" w:lineRule="auto"/>
        <w:ind w:left="720" w:right="20"/>
        <w:rPr>
          <w:rFonts w:ascii="Calibri" w:eastAsia="Calibri" w:hAnsi="Calibri" w:cs="Calibri"/>
          <w:sz w:val="20"/>
          <w:szCs w:val="20"/>
        </w:rPr>
      </w:pPr>
    </w:p>
    <w:p w14:paraId="5ECA1E26" w14:textId="77777777" w:rsidR="00775CE3" w:rsidRPr="007740DA" w:rsidRDefault="171BE034" w:rsidP="00566A6D">
      <w:pPr>
        <w:autoSpaceDE w:val="0"/>
        <w:autoSpaceDN w:val="0"/>
        <w:spacing w:after="0" w:line="240" w:lineRule="auto"/>
        <w:ind w:right="20"/>
        <w:rPr>
          <w:rFonts w:ascii="Calibri" w:eastAsia="Calibri" w:hAnsi="Calibri" w:cs="Calibri"/>
          <w:sz w:val="20"/>
          <w:szCs w:val="20"/>
        </w:rPr>
      </w:pPr>
      <w:r w:rsidRPr="09AAF55B">
        <w:rPr>
          <w:rFonts w:ascii="Calibri" w:eastAsia="Calibri" w:hAnsi="Calibri" w:cs="Calibri"/>
          <w:sz w:val="20"/>
          <w:szCs w:val="20"/>
        </w:rPr>
        <w:t xml:space="preserve">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coordinate activities according to the agreed upon Phase In/Phase Out Plan with the successor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to </w:t>
      </w:r>
      <w:r w:rsidR="015F494E" w:rsidRPr="09AAF55B">
        <w:rPr>
          <w:rFonts w:ascii="Calibri" w:eastAsia="Calibri" w:hAnsi="Calibri" w:cs="Calibri"/>
          <w:sz w:val="20"/>
          <w:szCs w:val="20"/>
        </w:rPr>
        <w:t>affect</w:t>
      </w:r>
      <w:r w:rsidRPr="09AAF55B">
        <w:rPr>
          <w:rFonts w:ascii="Calibri" w:eastAsia="Calibri" w:hAnsi="Calibri" w:cs="Calibri"/>
          <w:sz w:val="20"/>
          <w:szCs w:val="20"/>
        </w:rPr>
        <w:t xml:space="preserve"> a smooth and orderly transition at the end</w:t>
      </w:r>
      <w:r w:rsidR="00B536FC">
        <w:rPr>
          <w:rFonts w:ascii="Calibri" w:eastAsia="Calibri" w:hAnsi="Calibri" w:cs="Calibri"/>
          <w:sz w:val="20"/>
          <w:szCs w:val="20"/>
        </w:rPr>
        <w:t xml:space="preserve"> </w:t>
      </w:r>
      <w:r w:rsidRPr="09AAF55B">
        <w:rPr>
          <w:rFonts w:ascii="Calibri" w:eastAsia="Calibri" w:hAnsi="Calibri" w:cs="Calibri"/>
          <w:sz w:val="20"/>
          <w:szCs w:val="20"/>
        </w:rPr>
        <w:t xml:space="preserve">of the contract period.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transfer all data and information necessary to transition operations including: medical records, data, and reference tables; WTC-specific data, configurations, process documents, and specifications that are available at the completion of the contract; documentation relating to software and interfaces; functional business process flows; and operational information, such as:</w:t>
      </w:r>
      <w:r w:rsidR="4BBDF569" w:rsidRPr="09AAF55B">
        <w:rPr>
          <w:rFonts w:ascii="Calibri" w:eastAsia="Calibri" w:hAnsi="Calibri" w:cs="Calibri"/>
          <w:sz w:val="20"/>
          <w:szCs w:val="20"/>
        </w:rPr>
        <w:t xml:space="preserve"> </w:t>
      </w:r>
      <w:r w:rsidRPr="09AAF55B">
        <w:rPr>
          <w:rFonts w:ascii="Calibri" w:eastAsia="Calibri" w:hAnsi="Calibri" w:cs="Calibri"/>
          <w:sz w:val="20"/>
          <w:szCs w:val="20"/>
        </w:rPr>
        <w:t>correspondence, documentation of ongoing or outstanding issues, operations support documentation, and operational information regarding sub</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s to the successor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p>
    <w:p w14:paraId="0AF38ECB" w14:textId="77777777" w:rsidR="00E23A76" w:rsidRPr="007740DA" w:rsidRDefault="00E23A76" w:rsidP="00566A6D">
      <w:pPr>
        <w:autoSpaceDE w:val="0"/>
        <w:autoSpaceDN w:val="0"/>
        <w:spacing w:after="0" w:line="240" w:lineRule="auto"/>
        <w:ind w:left="720" w:right="20"/>
        <w:rPr>
          <w:rFonts w:ascii="Calibri" w:eastAsia="Calibri" w:hAnsi="Calibri" w:cs="Calibri"/>
          <w:sz w:val="20"/>
          <w:szCs w:val="20"/>
        </w:rPr>
      </w:pPr>
    </w:p>
    <w:p w14:paraId="3CB9C64E" w14:textId="77777777" w:rsidR="00775CE3" w:rsidRPr="007740DA" w:rsidRDefault="171BE034" w:rsidP="00566A6D">
      <w:pPr>
        <w:autoSpaceDE w:val="0"/>
        <w:autoSpaceDN w:val="0"/>
        <w:spacing w:after="0" w:line="240" w:lineRule="auto"/>
        <w:ind w:right="20"/>
        <w:rPr>
          <w:rFonts w:ascii="Calibri" w:eastAsia="Calibri" w:hAnsi="Calibri" w:cs="Calibri"/>
          <w:sz w:val="20"/>
          <w:szCs w:val="20"/>
        </w:rPr>
      </w:pPr>
      <w:r w:rsidRPr="09AAF55B">
        <w:rPr>
          <w:rFonts w:ascii="Calibri" w:eastAsia="Calibri" w:hAnsi="Calibri" w:cs="Calibri"/>
          <w:sz w:val="20"/>
          <w:szCs w:val="20"/>
        </w:rPr>
        <w:t xml:space="preserve">For purposes of this provision, "documentation" means all operations, technical, and user manuals used in conjunction with the software, </w:t>
      </w:r>
      <w:r w:rsidR="37904D15" w:rsidRPr="09AAF55B">
        <w:rPr>
          <w:rFonts w:ascii="Calibri" w:eastAsia="Calibri" w:hAnsi="Calibri" w:cs="Calibri"/>
          <w:sz w:val="20"/>
          <w:szCs w:val="20"/>
        </w:rPr>
        <w:t>services,</w:t>
      </w:r>
      <w:r w:rsidRPr="09AAF55B">
        <w:rPr>
          <w:rFonts w:ascii="Calibri" w:eastAsia="Calibri" w:hAnsi="Calibri" w:cs="Calibri"/>
          <w:sz w:val="20"/>
          <w:szCs w:val="20"/>
        </w:rPr>
        <w:t xml:space="preserve"> and deliverables, in whole or in part, that the WTC Program Administrator determines are necessary to view and extract application data in a proper format. The </w:t>
      </w:r>
      <w:r w:rsidR="001E07F4" w:rsidRPr="09AAF55B">
        <w:rPr>
          <w:rFonts w:ascii="Calibri" w:eastAsia="Calibri" w:hAnsi="Calibri" w:cs="Calibri"/>
          <w:sz w:val="20"/>
          <w:szCs w:val="20"/>
        </w:rPr>
        <w:lastRenderedPageBreak/>
        <w:t>Contractor</w:t>
      </w:r>
      <w:r w:rsidRPr="09AAF55B">
        <w:rPr>
          <w:rFonts w:ascii="Calibri" w:eastAsia="Calibri" w:hAnsi="Calibri" w:cs="Calibri"/>
          <w:sz w:val="20"/>
          <w:szCs w:val="20"/>
        </w:rPr>
        <w:t xml:space="preserve"> shall provide the documentation in the format(s) it exists at the expiration or termination of the</w:t>
      </w:r>
      <w:r w:rsidRPr="09AAF55B">
        <w:rPr>
          <w:rFonts w:ascii="Calibri" w:eastAsia="Calibri" w:hAnsi="Calibri" w:cs="Calibri"/>
          <w:spacing w:val="-7"/>
          <w:sz w:val="20"/>
          <w:szCs w:val="20"/>
        </w:rPr>
        <w:t xml:space="preserve"> </w:t>
      </w:r>
      <w:r w:rsidRPr="09AAF55B">
        <w:rPr>
          <w:rFonts w:ascii="Calibri" w:eastAsia="Calibri" w:hAnsi="Calibri" w:cs="Calibri"/>
          <w:sz w:val="20"/>
          <w:szCs w:val="20"/>
        </w:rPr>
        <w:t>contract, unless otherwise defined by the Government.</w:t>
      </w:r>
    </w:p>
    <w:p w14:paraId="3DF97FE5" w14:textId="77777777" w:rsidR="00775CE3" w:rsidRPr="007740DA" w:rsidRDefault="00775CE3" w:rsidP="00566A6D">
      <w:pPr>
        <w:autoSpaceDE w:val="0"/>
        <w:autoSpaceDN w:val="0"/>
        <w:spacing w:after="0" w:line="240" w:lineRule="auto"/>
        <w:ind w:left="720" w:right="20"/>
        <w:rPr>
          <w:rFonts w:ascii="Calibri" w:eastAsia="Calibri" w:hAnsi="Calibri" w:cs="Calibri"/>
          <w:sz w:val="20"/>
          <w:szCs w:val="20"/>
        </w:rPr>
      </w:pPr>
    </w:p>
    <w:p w14:paraId="27AC3AB3" w14:textId="77777777" w:rsidR="00775CE3" w:rsidRPr="007740DA" w:rsidRDefault="171BE034" w:rsidP="00566A6D">
      <w:pPr>
        <w:autoSpaceDE w:val="0"/>
        <w:autoSpaceDN w:val="0"/>
        <w:spacing w:after="0" w:line="240" w:lineRule="auto"/>
        <w:ind w:right="20"/>
        <w:rPr>
          <w:rFonts w:ascii="Calibri" w:eastAsia="Calibri" w:hAnsi="Calibri" w:cs="Calibri"/>
          <w:sz w:val="20"/>
          <w:szCs w:val="20"/>
        </w:rPr>
      </w:pPr>
      <w:r w:rsidRPr="09AAF55B">
        <w:rPr>
          <w:rFonts w:ascii="Calibri" w:eastAsia="Calibri" w:hAnsi="Calibri" w:cs="Calibri"/>
          <w:sz w:val="20"/>
          <w:szCs w:val="20"/>
        </w:rPr>
        <w:t xml:space="preserve">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work with the WTC </w:t>
      </w:r>
      <w:r w:rsidR="00D14797">
        <w:rPr>
          <w:rFonts w:ascii="Calibri" w:eastAsia="Calibri" w:hAnsi="Calibri" w:cs="Calibri"/>
          <w:sz w:val="20"/>
          <w:szCs w:val="20"/>
        </w:rPr>
        <w:t xml:space="preserve">Health Program </w:t>
      </w:r>
      <w:r w:rsidRPr="09AAF55B">
        <w:rPr>
          <w:rFonts w:ascii="Calibri" w:eastAsia="Calibri" w:hAnsi="Calibri" w:cs="Calibri"/>
          <w:sz w:val="20"/>
          <w:szCs w:val="20"/>
        </w:rPr>
        <w:t xml:space="preserve">information security officer (ISO) and COR to provide all data, information, and services necessary and sufficient to enable the Government to map all data from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’s system(s) to the replacement system(s) of the Government or a successor </w:t>
      </w:r>
      <w:r w:rsidR="001E07F4" w:rsidRPr="09AAF55B">
        <w:rPr>
          <w:rFonts w:ascii="Calibri" w:eastAsia="Calibri" w:hAnsi="Calibri" w:cs="Calibri"/>
          <w:sz w:val="20"/>
          <w:szCs w:val="20"/>
        </w:rPr>
        <w:t>contractor</w:t>
      </w:r>
      <w:r w:rsidRPr="09AAF55B">
        <w:rPr>
          <w:rFonts w:ascii="Calibri" w:eastAsia="Calibri" w:hAnsi="Calibri" w:cs="Calibri"/>
          <w:sz w:val="20"/>
          <w:szCs w:val="20"/>
        </w:rPr>
        <w:t>, including a comprehensive data dictionary that gives the names and definitions of all data fields in the database.</w:t>
      </w:r>
    </w:p>
    <w:p w14:paraId="1554BBF2" w14:textId="77777777" w:rsidR="00775CE3" w:rsidRPr="007740DA" w:rsidRDefault="00775CE3" w:rsidP="00566A6D">
      <w:pPr>
        <w:autoSpaceDE w:val="0"/>
        <w:autoSpaceDN w:val="0"/>
        <w:spacing w:after="0" w:line="240" w:lineRule="auto"/>
        <w:ind w:left="720" w:right="20"/>
        <w:rPr>
          <w:rFonts w:ascii="Calibri" w:eastAsia="Calibri" w:hAnsi="Calibri" w:cs="Calibri"/>
          <w:sz w:val="20"/>
          <w:szCs w:val="20"/>
        </w:rPr>
      </w:pPr>
    </w:p>
    <w:p w14:paraId="6EBB015D" w14:textId="77777777" w:rsidR="00775CE3" w:rsidRPr="007740DA" w:rsidRDefault="171BE034" w:rsidP="00566A6D">
      <w:pPr>
        <w:autoSpaceDE w:val="0"/>
        <w:autoSpaceDN w:val="0"/>
        <w:spacing w:after="0" w:line="240" w:lineRule="auto"/>
        <w:ind w:right="20"/>
        <w:rPr>
          <w:rFonts w:ascii="Calibri" w:eastAsia="Calibri" w:hAnsi="Calibri" w:cs="Calibri"/>
          <w:sz w:val="20"/>
          <w:szCs w:val="20"/>
        </w:rPr>
      </w:pPr>
      <w:r w:rsidRPr="09AAF55B">
        <w:rPr>
          <w:rFonts w:ascii="Calibri" w:eastAsia="Calibri" w:hAnsi="Calibri" w:cs="Calibri"/>
          <w:sz w:val="20"/>
          <w:szCs w:val="20"/>
        </w:rPr>
        <w:t xml:space="preserve">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provide to the Government all necessary data, information, and services in the format defined by the WTC Program </w:t>
      </w:r>
      <w:r w:rsidR="37904D15" w:rsidRPr="09AAF55B">
        <w:rPr>
          <w:rFonts w:ascii="Calibri" w:eastAsia="Calibri" w:hAnsi="Calibri" w:cs="Calibri"/>
          <w:sz w:val="20"/>
          <w:szCs w:val="20"/>
        </w:rPr>
        <w:t>Administrator and</w:t>
      </w:r>
      <w:r w:rsidRPr="09AAF55B">
        <w:rPr>
          <w:rFonts w:ascii="Calibri" w:eastAsia="Calibri" w:hAnsi="Calibri" w:cs="Calibri"/>
          <w:sz w:val="20"/>
          <w:szCs w:val="20"/>
        </w:rPr>
        <w:t xml:space="preserve"> must be HIPAA compliant. </w:t>
      </w:r>
      <w:r w:rsidR="37904D15" w:rsidRPr="09AAF55B">
        <w:rPr>
          <w:rFonts w:ascii="Calibri" w:eastAsia="Calibri" w:hAnsi="Calibri" w:cs="Calibri"/>
          <w:sz w:val="20"/>
          <w:szCs w:val="20"/>
        </w:rPr>
        <w:t>All</w:t>
      </w:r>
      <w:r w:rsidRPr="09AAF55B">
        <w:rPr>
          <w:rFonts w:ascii="Calibri" w:eastAsia="Calibri" w:hAnsi="Calibri" w:cs="Calibri"/>
          <w:sz w:val="20"/>
          <w:szCs w:val="20"/>
        </w:rPr>
        <w:t xml:space="preserve"> the data, information and services mentioned in this </w:t>
      </w:r>
      <w:r w:rsidR="00BC3A55" w:rsidRPr="09AAF55B">
        <w:rPr>
          <w:rFonts w:ascii="Calibri" w:eastAsia="Calibri" w:hAnsi="Calibri" w:cs="Calibri"/>
          <w:sz w:val="20"/>
          <w:szCs w:val="20"/>
        </w:rPr>
        <w:t>SECTION</w:t>
      </w:r>
      <w:r w:rsidRPr="09AAF55B">
        <w:rPr>
          <w:rFonts w:ascii="Calibri" w:eastAsia="Calibri" w:hAnsi="Calibri" w:cs="Calibri"/>
          <w:sz w:val="20"/>
          <w:szCs w:val="20"/>
        </w:rPr>
        <w:t xml:space="preserve"> shall be provided and performed in a manner by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using its best efforts to ensure the efficient administration of the WTC Health Program. The data and information must be supplied in media and format specified by the WTC Program Administrator and according to the schedule approved by the WTC Program Administrator. All relevant data and information must be received and verified by the WTC Program Administrator. </w:t>
      </w:r>
      <w:r w:rsidR="7209BF22" w:rsidRPr="09AAF55B">
        <w:rPr>
          <w:rFonts w:ascii="Calibri" w:eastAsia="Calibri" w:hAnsi="Calibri" w:cs="Calibri"/>
          <w:sz w:val="20"/>
          <w:szCs w:val="20"/>
        </w:rPr>
        <w:t>A</w:t>
      </w:r>
      <w:r w:rsidR="2E25674B" w:rsidRPr="09AAF55B">
        <w:rPr>
          <w:rFonts w:ascii="Calibri" w:eastAsia="Calibri" w:hAnsi="Calibri" w:cs="Calibri"/>
          <w:sz w:val="20"/>
          <w:szCs w:val="20"/>
        </w:rPr>
        <w:t xml:space="preserve">ll the necessary data, information, </w:t>
      </w:r>
      <w:r w:rsidR="69A511E5" w:rsidRPr="09AAF55B">
        <w:rPr>
          <w:rFonts w:ascii="Calibri" w:eastAsia="Calibri" w:hAnsi="Calibri" w:cs="Calibri"/>
          <w:sz w:val="20"/>
          <w:szCs w:val="20"/>
        </w:rPr>
        <w:t>logs</w:t>
      </w:r>
      <w:r w:rsidR="2E25674B" w:rsidRPr="09AAF55B">
        <w:rPr>
          <w:rFonts w:ascii="Calibri" w:eastAsia="Calibri" w:hAnsi="Calibri" w:cs="Calibri"/>
          <w:sz w:val="20"/>
          <w:szCs w:val="20"/>
        </w:rPr>
        <w:t xml:space="preserve">, and services </w:t>
      </w:r>
      <w:r w:rsidR="480684E2" w:rsidRPr="09AAF55B">
        <w:rPr>
          <w:rFonts w:ascii="Calibri" w:eastAsia="Calibri" w:hAnsi="Calibri" w:cs="Calibri"/>
          <w:sz w:val="20"/>
          <w:szCs w:val="20"/>
        </w:rPr>
        <w:t xml:space="preserve">may be requested by the WTC Program Administrator at any point </w:t>
      </w:r>
      <w:r w:rsidR="6B3A8DF4" w:rsidRPr="09AAF55B">
        <w:rPr>
          <w:rFonts w:ascii="Calibri" w:eastAsia="Calibri" w:hAnsi="Calibri" w:cs="Calibri"/>
          <w:sz w:val="20"/>
          <w:szCs w:val="20"/>
        </w:rPr>
        <w:t>during</w:t>
      </w:r>
      <w:r w:rsidR="47E750B1" w:rsidRPr="09AAF55B">
        <w:rPr>
          <w:rFonts w:ascii="Calibri" w:eastAsia="Calibri" w:hAnsi="Calibri" w:cs="Calibri"/>
          <w:sz w:val="20"/>
          <w:szCs w:val="20"/>
        </w:rPr>
        <w:t xml:space="preserve"> </w:t>
      </w:r>
      <w:r w:rsidR="480684E2" w:rsidRPr="09AAF55B">
        <w:rPr>
          <w:rFonts w:ascii="Calibri" w:eastAsia="Calibri" w:hAnsi="Calibri" w:cs="Calibri"/>
          <w:sz w:val="20"/>
          <w:szCs w:val="20"/>
        </w:rPr>
        <w:t>this contract.</w:t>
      </w:r>
    </w:p>
    <w:p w14:paraId="17302D72" w14:textId="77777777" w:rsidR="00775CE3" w:rsidRPr="007740DA" w:rsidRDefault="00775CE3" w:rsidP="00566A6D">
      <w:pPr>
        <w:autoSpaceDE w:val="0"/>
        <w:autoSpaceDN w:val="0"/>
        <w:spacing w:after="0" w:line="240" w:lineRule="auto"/>
        <w:ind w:left="720" w:right="20"/>
        <w:rPr>
          <w:rFonts w:ascii="Calibri" w:eastAsia="Calibri" w:hAnsi="Calibri" w:cs="Calibri"/>
          <w:sz w:val="20"/>
          <w:szCs w:val="20"/>
        </w:rPr>
      </w:pPr>
    </w:p>
    <w:p w14:paraId="2E4C2E2E" w14:textId="77777777" w:rsidR="00775CE3" w:rsidRPr="007740DA" w:rsidRDefault="171BE034" w:rsidP="00566A6D">
      <w:pPr>
        <w:autoSpaceDE w:val="0"/>
        <w:autoSpaceDN w:val="0"/>
        <w:spacing w:after="0" w:line="240" w:lineRule="auto"/>
        <w:ind w:right="20"/>
        <w:rPr>
          <w:rFonts w:ascii="Calibri" w:eastAsia="Calibri" w:hAnsi="Calibri" w:cs="Calibri"/>
          <w:sz w:val="20"/>
          <w:szCs w:val="20"/>
        </w:rPr>
      </w:pPr>
      <w:r w:rsidRPr="09AAF55B">
        <w:rPr>
          <w:rFonts w:ascii="Calibri" w:eastAsia="Calibri" w:hAnsi="Calibri" w:cs="Calibri"/>
          <w:sz w:val="20"/>
          <w:szCs w:val="20"/>
        </w:rPr>
        <w:t xml:space="preserve">The NPN’s Operations Manual shall incorporate the Phase-in/Phase-out plan requirements which </w:t>
      </w:r>
      <w:r w:rsidR="00697019">
        <w:rPr>
          <w:rFonts w:ascii="Calibri" w:eastAsia="Calibri" w:hAnsi="Calibri" w:cs="Calibri"/>
          <w:sz w:val="20"/>
          <w:szCs w:val="20"/>
        </w:rPr>
        <w:t>shall</w:t>
      </w:r>
      <w:r w:rsidRPr="09AAF55B">
        <w:rPr>
          <w:rFonts w:ascii="Calibri" w:eastAsia="Calibri" w:hAnsi="Calibri" w:cs="Calibri"/>
          <w:sz w:val="20"/>
          <w:szCs w:val="20"/>
        </w:rPr>
        <w:t xml:space="preserve"> be addressed by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as applicable, with the submission of a Change Request related to the scope and associated costs, if any, to execute the plan. Failure to execute this plan will be considered as contract noncompliance.</w:t>
      </w:r>
    </w:p>
    <w:p w14:paraId="3B94644B" w14:textId="77777777" w:rsidR="00115052" w:rsidRPr="007740DA" w:rsidRDefault="00115052" w:rsidP="00566A6D">
      <w:pPr>
        <w:autoSpaceDE w:val="0"/>
        <w:autoSpaceDN w:val="0"/>
        <w:spacing w:after="0" w:line="240" w:lineRule="auto"/>
        <w:ind w:left="720" w:right="20"/>
        <w:rPr>
          <w:rFonts w:ascii="Calibri" w:eastAsia="Calibri" w:hAnsi="Calibri" w:cs="Calibri"/>
          <w:sz w:val="20"/>
          <w:szCs w:val="20"/>
        </w:rPr>
      </w:pPr>
    </w:p>
    <w:p w14:paraId="46D852F5" w14:textId="77777777" w:rsidR="00775CE3" w:rsidRPr="007740DA" w:rsidRDefault="171BE034" w:rsidP="00566A6D">
      <w:pPr>
        <w:numPr>
          <w:ilvl w:val="0"/>
          <w:numId w:val="14"/>
        </w:numPr>
        <w:autoSpaceDE w:val="0"/>
        <w:autoSpaceDN w:val="0"/>
        <w:spacing w:after="0" w:line="240" w:lineRule="auto"/>
        <w:ind w:left="360" w:right="20"/>
        <w:rPr>
          <w:rFonts w:ascii="Calibri" w:eastAsia="Calibri" w:hAnsi="Calibri" w:cs="Calibri"/>
          <w:sz w:val="20"/>
          <w:szCs w:val="20"/>
        </w:rPr>
      </w:pPr>
      <w:r w:rsidRPr="09AAF55B">
        <w:rPr>
          <w:rFonts w:ascii="Calibri" w:eastAsia="Calibri" w:hAnsi="Calibri" w:cs="Calibri"/>
          <w:sz w:val="20"/>
          <w:szCs w:val="20"/>
        </w:rPr>
        <w:t>Phase-In Period</w:t>
      </w:r>
    </w:p>
    <w:p w14:paraId="73F3664E" w14:textId="77777777" w:rsidR="00775CE3" w:rsidRPr="007740DA" w:rsidRDefault="00775CE3" w:rsidP="00566A6D">
      <w:pPr>
        <w:autoSpaceDE w:val="0"/>
        <w:autoSpaceDN w:val="0"/>
        <w:spacing w:after="0" w:line="240" w:lineRule="auto"/>
        <w:ind w:right="20" w:firstLine="60"/>
        <w:rPr>
          <w:rFonts w:ascii="Calibri" w:eastAsia="Calibri" w:hAnsi="Calibri" w:cs="Calibri"/>
          <w:sz w:val="20"/>
          <w:szCs w:val="20"/>
        </w:rPr>
      </w:pPr>
    </w:p>
    <w:p w14:paraId="5BA8AE5A" w14:textId="77777777" w:rsidR="00775CE3" w:rsidRPr="007740DA" w:rsidRDefault="171BE034" w:rsidP="00566A6D">
      <w:pPr>
        <w:autoSpaceDE w:val="0"/>
        <w:autoSpaceDN w:val="0"/>
        <w:spacing w:after="0" w:line="240" w:lineRule="auto"/>
        <w:ind w:left="360" w:right="20"/>
        <w:rPr>
          <w:rFonts w:ascii="Calibri" w:eastAsia="Calibri" w:hAnsi="Calibri" w:cs="Calibri"/>
          <w:sz w:val="20"/>
          <w:szCs w:val="20"/>
        </w:rPr>
      </w:pPr>
      <w:r w:rsidRPr="09AAF55B">
        <w:rPr>
          <w:rFonts w:ascii="Calibri" w:eastAsia="Calibri" w:hAnsi="Calibri" w:cs="Calibri"/>
          <w:sz w:val="20"/>
          <w:szCs w:val="20"/>
        </w:rPr>
        <w:t xml:space="preserve">At the beginning of the contract period,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coordinate activities with the predecessor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to ensure an efficient and seamless transition as well as continuity of services to the government.</w:t>
      </w:r>
      <w:r w:rsidR="009C0874" w:rsidRPr="09AAF55B">
        <w:rPr>
          <w:rFonts w:ascii="Calibri" w:eastAsia="Calibri" w:hAnsi="Calibri" w:cs="Calibri"/>
          <w:sz w:val="20"/>
          <w:szCs w:val="20"/>
        </w:rPr>
        <w:t xml:space="preserve"> </w:t>
      </w:r>
      <w:r w:rsidRPr="09AAF55B">
        <w:rPr>
          <w:rFonts w:ascii="Calibri" w:eastAsia="Calibri" w:hAnsi="Calibri" w:cs="Calibri"/>
          <w:sz w:val="20"/>
          <w:szCs w:val="20"/>
        </w:rPr>
        <w:t xml:space="preserve">Upon award, until agreement that the phase-in period is complete,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provide weekly briefings to the Project Officer, COR, SMEs and/or Contracting Officer regarding all outstanding transition tasks, respective anticipated completion dates, and any respective anticipated problems.</w:t>
      </w:r>
    </w:p>
    <w:p w14:paraId="7135A1D0" w14:textId="77777777" w:rsidR="00775CE3" w:rsidRPr="007740DA" w:rsidRDefault="00775CE3" w:rsidP="00566A6D">
      <w:pPr>
        <w:autoSpaceDE w:val="0"/>
        <w:autoSpaceDN w:val="0"/>
        <w:spacing w:after="0" w:line="240" w:lineRule="auto"/>
        <w:ind w:right="20" w:firstLine="60"/>
        <w:rPr>
          <w:rFonts w:ascii="Calibri" w:eastAsia="Calibri" w:hAnsi="Calibri" w:cs="Calibri"/>
          <w:sz w:val="20"/>
          <w:szCs w:val="20"/>
        </w:rPr>
      </w:pPr>
    </w:p>
    <w:p w14:paraId="318D90B7" w14:textId="77777777" w:rsidR="00775CE3" w:rsidRPr="007740DA" w:rsidRDefault="171BE034" w:rsidP="00566A6D">
      <w:pPr>
        <w:numPr>
          <w:ilvl w:val="0"/>
          <w:numId w:val="14"/>
        </w:numPr>
        <w:autoSpaceDE w:val="0"/>
        <w:autoSpaceDN w:val="0"/>
        <w:spacing w:after="0" w:line="240" w:lineRule="auto"/>
        <w:ind w:left="360" w:right="20"/>
        <w:rPr>
          <w:rFonts w:ascii="Calibri" w:eastAsia="Calibri" w:hAnsi="Calibri" w:cs="Calibri"/>
          <w:sz w:val="20"/>
          <w:szCs w:val="20"/>
        </w:rPr>
      </w:pPr>
      <w:r w:rsidRPr="09AAF55B">
        <w:rPr>
          <w:rFonts w:ascii="Calibri" w:eastAsia="Calibri" w:hAnsi="Calibri" w:cs="Calibri"/>
          <w:sz w:val="20"/>
          <w:szCs w:val="20"/>
        </w:rPr>
        <w:t>Phase-Out Period</w:t>
      </w:r>
    </w:p>
    <w:p w14:paraId="1EF5828A" w14:textId="77777777" w:rsidR="00775CE3" w:rsidRPr="007740DA" w:rsidRDefault="00775CE3" w:rsidP="00566A6D">
      <w:pPr>
        <w:autoSpaceDE w:val="0"/>
        <w:autoSpaceDN w:val="0"/>
        <w:spacing w:after="0" w:line="240" w:lineRule="auto"/>
        <w:ind w:left="360" w:right="20"/>
        <w:rPr>
          <w:rFonts w:ascii="Calibri" w:eastAsia="Calibri" w:hAnsi="Calibri" w:cs="Calibri"/>
          <w:sz w:val="20"/>
          <w:szCs w:val="20"/>
        </w:rPr>
      </w:pPr>
    </w:p>
    <w:p w14:paraId="4B9DBB9A" w14:textId="77777777" w:rsidR="00E7593A" w:rsidRPr="007740DA" w:rsidRDefault="171BE034" w:rsidP="00566A6D">
      <w:pPr>
        <w:autoSpaceDE w:val="0"/>
        <w:autoSpaceDN w:val="0"/>
        <w:spacing w:after="0" w:line="240" w:lineRule="auto"/>
        <w:ind w:left="360" w:right="20"/>
        <w:rPr>
          <w:rFonts w:ascii="Calibri" w:eastAsia="Calibri" w:hAnsi="Calibri" w:cs="Calibri"/>
          <w:sz w:val="20"/>
          <w:szCs w:val="20"/>
        </w:rPr>
      </w:pPr>
      <w:r w:rsidRPr="09AAF55B">
        <w:rPr>
          <w:rFonts w:ascii="Calibri" w:eastAsia="Calibri" w:hAnsi="Calibri" w:cs="Calibri"/>
          <w:sz w:val="20"/>
          <w:szCs w:val="20"/>
        </w:rPr>
        <w:t xml:space="preserve">At the end of the contract period,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coordinate activities with the successor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to ensure an efficient and seamless transition as well as continuity of services to the government.</w:t>
      </w:r>
      <w:r w:rsidR="009C0874" w:rsidRPr="09AAF55B">
        <w:rPr>
          <w:rFonts w:ascii="Calibri" w:eastAsia="Calibri" w:hAnsi="Calibri" w:cs="Calibri"/>
          <w:sz w:val="20"/>
          <w:szCs w:val="20"/>
        </w:rPr>
        <w:t xml:space="preserve"> </w:t>
      </w:r>
      <w:r w:rsidRPr="09AAF55B">
        <w:rPr>
          <w:rFonts w:ascii="Calibri" w:eastAsia="Calibri" w:hAnsi="Calibri" w:cs="Calibri"/>
          <w:sz w:val="20"/>
          <w:szCs w:val="20"/>
        </w:rPr>
        <w:t xml:space="preserve">Upon notification by the Contracting Officer, until agreement that the phase-out period is complete,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shall provide weekly briefings to the Project Officer, COR, SMEs and Contracting Officer regarding all outstanding transition tasks, respective anticipated completion dates, and any respective anticipated problems.</w:t>
      </w:r>
      <w:r w:rsidR="009C0874" w:rsidRPr="09AAF55B">
        <w:rPr>
          <w:rFonts w:ascii="Calibri" w:eastAsia="Calibri" w:hAnsi="Calibri" w:cs="Calibri"/>
          <w:sz w:val="20"/>
          <w:szCs w:val="20"/>
        </w:rPr>
        <w:t xml:space="preserve"> </w:t>
      </w:r>
      <w:r w:rsidRPr="09AAF55B">
        <w:rPr>
          <w:rFonts w:ascii="Calibri" w:eastAsia="Calibri" w:hAnsi="Calibri" w:cs="Calibri"/>
          <w:sz w:val="20"/>
          <w:szCs w:val="20"/>
        </w:rPr>
        <w:t xml:space="preserve">Transition tasks shall include: the transfer all data and information necessary to transition operations, on-the-job training, the removal of all belongings (such as supplies, tools, and equipment) of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from space furnished by the government prior to the end of the contract period. </w:t>
      </w:r>
    </w:p>
    <w:p w14:paraId="7D32EA1E" w14:textId="77777777" w:rsidR="0048757E" w:rsidRPr="008B5BA6" w:rsidRDefault="0048757E" w:rsidP="00566A6D">
      <w:pPr>
        <w:autoSpaceDE w:val="0"/>
        <w:autoSpaceDN w:val="0"/>
        <w:spacing w:after="0" w:line="240" w:lineRule="auto"/>
        <w:ind w:left="1440" w:right="20"/>
        <w:rPr>
          <w:rFonts w:ascii="Calibri" w:eastAsia="Calibri" w:hAnsi="Calibri" w:cs="Calibri"/>
          <w:sz w:val="20"/>
          <w:szCs w:val="20"/>
        </w:rPr>
      </w:pPr>
    </w:p>
    <w:p w14:paraId="254C85AC" w14:textId="77777777" w:rsidR="00B04F80" w:rsidRPr="007740DA" w:rsidRDefault="15298166" w:rsidP="00A824C1">
      <w:pPr>
        <w:pStyle w:val="Heading2"/>
      </w:pPr>
      <w:r w:rsidRPr="44108A15">
        <w:t>SECTION 4.1</w:t>
      </w:r>
      <w:r w:rsidR="7943C24D" w:rsidRPr="44108A15">
        <w:t>4</w:t>
      </w:r>
      <w:r w:rsidRPr="44108A15">
        <w:t xml:space="preserve"> TRANSITION OF DATA AND INFORMATION TURNOVER</w:t>
      </w:r>
    </w:p>
    <w:p w14:paraId="03B0EC3B" w14:textId="77777777" w:rsidR="004A2F41" w:rsidRPr="007740DA" w:rsidRDefault="004A2F41" w:rsidP="00566A6D">
      <w:pPr>
        <w:widowControl/>
        <w:autoSpaceDE w:val="0"/>
        <w:autoSpaceDN w:val="0"/>
        <w:adjustRightInd w:val="0"/>
        <w:spacing w:after="0" w:line="240" w:lineRule="auto"/>
        <w:rPr>
          <w:rFonts w:ascii="Calibri" w:eastAsia="Calibri" w:hAnsi="Calibri" w:cs="Calibri"/>
          <w:sz w:val="20"/>
          <w:szCs w:val="20"/>
          <w:highlight w:val="yellow"/>
        </w:rPr>
      </w:pPr>
    </w:p>
    <w:p w14:paraId="3563579F" w14:textId="77777777" w:rsidR="000C6875" w:rsidRPr="007740DA" w:rsidRDefault="018B1974" w:rsidP="00566A6D">
      <w:pPr>
        <w:widowControl/>
        <w:autoSpaceDE w:val="0"/>
        <w:autoSpaceDN w:val="0"/>
        <w:adjustRightInd w:val="0"/>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At the end of the contract or at any time determined by the WTC Health Program, the </w:t>
      </w:r>
      <w:r w:rsidR="44F738EE"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697019">
        <w:rPr>
          <w:rFonts w:ascii="Calibri" w:eastAsia="Calibri" w:hAnsi="Calibri" w:cs="Calibri"/>
          <w:sz w:val="20"/>
          <w:szCs w:val="20"/>
        </w:rPr>
        <w:t>shall</w:t>
      </w:r>
      <w:r w:rsidRPr="09AAF55B">
        <w:rPr>
          <w:rFonts w:ascii="Calibri" w:eastAsia="Calibri" w:hAnsi="Calibri" w:cs="Calibri"/>
          <w:sz w:val="20"/>
          <w:szCs w:val="20"/>
        </w:rPr>
        <w:t xml:space="preserve"> transfer to the Program designee or a subsequent </w:t>
      </w:r>
      <w:r w:rsidR="6B58E48E"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in a timely manner without interruption or services to participants, all data and information necessary to transition operations, including: </w:t>
      </w:r>
    </w:p>
    <w:p w14:paraId="3F252D7A" w14:textId="77777777" w:rsidR="006F133C" w:rsidRPr="007740DA" w:rsidRDefault="006F133C" w:rsidP="0094542D">
      <w:pPr>
        <w:pStyle w:val="BodyText"/>
        <w:numPr>
          <w:ilvl w:val="0"/>
          <w:numId w:val="35"/>
        </w:numPr>
        <w:tabs>
          <w:tab w:val="left" w:pos="7899"/>
        </w:tabs>
        <w:ind w:left="720" w:right="106"/>
        <w:rPr>
          <w:rFonts w:ascii="Calibri" w:eastAsia="Calibri" w:hAnsi="Calibri" w:cs="Calibri"/>
          <w:sz w:val="20"/>
          <w:szCs w:val="20"/>
        </w:rPr>
      </w:pPr>
      <w:r w:rsidRPr="09AAF55B">
        <w:rPr>
          <w:rFonts w:ascii="Calibri" w:eastAsia="Calibri" w:hAnsi="Calibri" w:cs="Calibri"/>
          <w:sz w:val="20"/>
          <w:szCs w:val="20"/>
        </w:rPr>
        <w:t xml:space="preserve">Medical records, data, and reference tables; </w:t>
      </w:r>
    </w:p>
    <w:p w14:paraId="104E7C70" w14:textId="77777777" w:rsidR="006F133C" w:rsidRPr="007740DA" w:rsidRDefault="006F133C" w:rsidP="0094542D">
      <w:pPr>
        <w:pStyle w:val="BodyText"/>
        <w:numPr>
          <w:ilvl w:val="0"/>
          <w:numId w:val="35"/>
        </w:numPr>
        <w:tabs>
          <w:tab w:val="left" w:pos="7899"/>
        </w:tabs>
        <w:ind w:left="720" w:right="106"/>
        <w:rPr>
          <w:rFonts w:ascii="Calibri" w:eastAsia="Calibri" w:hAnsi="Calibri" w:cs="Calibri"/>
          <w:sz w:val="20"/>
          <w:szCs w:val="20"/>
        </w:rPr>
      </w:pPr>
      <w:r w:rsidRPr="09AAF55B">
        <w:rPr>
          <w:rFonts w:ascii="Calibri" w:eastAsia="Calibri" w:hAnsi="Calibri" w:cs="Calibri"/>
          <w:sz w:val="20"/>
          <w:szCs w:val="20"/>
        </w:rPr>
        <w:t xml:space="preserve">WTC-specific data, configurations, process documents, and specifications that are available at the completion of the contract; </w:t>
      </w:r>
    </w:p>
    <w:p w14:paraId="2E08835F" w14:textId="77777777" w:rsidR="006F133C" w:rsidRPr="007740DA" w:rsidRDefault="006F133C" w:rsidP="0094542D">
      <w:pPr>
        <w:pStyle w:val="BodyText"/>
        <w:numPr>
          <w:ilvl w:val="0"/>
          <w:numId w:val="35"/>
        </w:numPr>
        <w:tabs>
          <w:tab w:val="left" w:pos="7899"/>
        </w:tabs>
        <w:ind w:left="720" w:right="106"/>
        <w:rPr>
          <w:rFonts w:ascii="Calibri" w:eastAsia="Calibri" w:hAnsi="Calibri" w:cs="Calibri"/>
          <w:sz w:val="20"/>
          <w:szCs w:val="20"/>
        </w:rPr>
      </w:pPr>
      <w:r w:rsidRPr="09AAF55B">
        <w:rPr>
          <w:rFonts w:ascii="Calibri" w:eastAsia="Calibri" w:hAnsi="Calibri" w:cs="Calibri"/>
          <w:sz w:val="20"/>
          <w:szCs w:val="20"/>
        </w:rPr>
        <w:t xml:space="preserve">Documentation relating to software and interfaces; </w:t>
      </w:r>
    </w:p>
    <w:p w14:paraId="17A48D36" w14:textId="77777777" w:rsidR="006F133C" w:rsidRPr="007740DA" w:rsidRDefault="006F133C" w:rsidP="0094542D">
      <w:pPr>
        <w:pStyle w:val="BodyText"/>
        <w:numPr>
          <w:ilvl w:val="0"/>
          <w:numId w:val="35"/>
        </w:numPr>
        <w:tabs>
          <w:tab w:val="left" w:pos="7899"/>
        </w:tabs>
        <w:ind w:left="720" w:right="106"/>
        <w:rPr>
          <w:rFonts w:ascii="Calibri" w:eastAsia="Calibri" w:hAnsi="Calibri" w:cs="Calibri"/>
          <w:sz w:val="20"/>
          <w:szCs w:val="20"/>
        </w:rPr>
      </w:pPr>
      <w:r w:rsidRPr="09AAF55B">
        <w:rPr>
          <w:rFonts w:ascii="Calibri" w:eastAsia="Calibri" w:hAnsi="Calibri" w:cs="Calibri"/>
          <w:sz w:val="20"/>
          <w:szCs w:val="20"/>
        </w:rPr>
        <w:t xml:space="preserve">Functional business process flows; and </w:t>
      </w:r>
    </w:p>
    <w:p w14:paraId="1EC9FEDA" w14:textId="77777777" w:rsidR="006F133C" w:rsidRPr="007740DA" w:rsidRDefault="006F133C" w:rsidP="0094542D">
      <w:pPr>
        <w:pStyle w:val="BodyText"/>
        <w:numPr>
          <w:ilvl w:val="0"/>
          <w:numId w:val="35"/>
        </w:numPr>
        <w:tabs>
          <w:tab w:val="left" w:pos="7899"/>
        </w:tabs>
        <w:ind w:left="720" w:right="106"/>
        <w:rPr>
          <w:rFonts w:ascii="Calibri" w:eastAsia="Calibri" w:hAnsi="Calibri" w:cs="Calibri"/>
          <w:sz w:val="20"/>
          <w:szCs w:val="20"/>
        </w:rPr>
      </w:pPr>
      <w:r w:rsidRPr="09AAF55B">
        <w:rPr>
          <w:rFonts w:ascii="Calibri" w:eastAsia="Calibri" w:hAnsi="Calibri" w:cs="Calibri"/>
          <w:sz w:val="20"/>
          <w:szCs w:val="20"/>
        </w:rPr>
        <w:t xml:space="preserve">Operational information, including correspondence, documentation of ongoing or outstanding </w:t>
      </w:r>
      <w:r w:rsidRPr="09AAF55B">
        <w:rPr>
          <w:rFonts w:ascii="Calibri" w:eastAsia="Calibri" w:hAnsi="Calibri" w:cs="Calibri"/>
          <w:sz w:val="20"/>
          <w:szCs w:val="20"/>
        </w:rPr>
        <w:lastRenderedPageBreak/>
        <w:t xml:space="preserve">issues, operations support documentation, and operational information regarding subcontractors. </w:t>
      </w:r>
    </w:p>
    <w:p w14:paraId="4642A771" w14:textId="77777777" w:rsidR="000C6875" w:rsidRPr="007740DA" w:rsidRDefault="000C6875" w:rsidP="00566A6D">
      <w:pPr>
        <w:widowControl/>
        <w:autoSpaceDE w:val="0"/>
        <w:autoSpaceDN w:val="0"/>
        <w:adjustRightInd w:val="0"/>
        <w:spacing w:after="0" w:line="240" w:lineRule="auto"/>
        <w:rPr>
          <w:rFonts w:ascii="Calibri" w:eastAsia="Calibri" w:hAnsi="Calibri" w:cs="Calibri"/>
          <w:sz w:val="20"/>
          <w:szCs w:val="20"/>
        </w:rPr>
      </w:pPr>
    </w:p>
    <w:p w14:paraId="061E8760" w14:textId="77777777" w:rsidR="000C6875" w:rsidRPr="007740DA" w:rsidRDefault="018B1974" w:rsidP="00566A6D">
      <w:pPr>
        <w:widowControl/>
        <w:autoSpaceDE w:val="0"/>
        <w:autoSpaceDN w:val="0"/>
        <w:adjustRightInd w:val="0"/>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For purposes of this provision, "documentation" means all operations, technical, and user manuals used in conjunction with the software, services and deliverables, in whole or in part, that the Program designee determines are necessary to view and extract application data in a proper format. </w:t>
      </w:r>
    </w:p>
    <w:p w14:paraId="5C3C21E0" w14:textId="77777777" w:rsidR="000C6875" w:rsidRPr="007740DA" w:rsidRDefault="000C6875" w:rsidP="00566A6D">
      <w:pPr>
        <w:widowControl/>
        <w:autoSpaceDE w:val="0"/>
        <w:autoSpaceDN w:val="0"/>
        <w:adjustRightInd w:val="0"/>
        <w:spacing w:after="0" w:line="240" w:lineRule="auto"/>
        <w:rPr>
          <w:rFonts w:ascii="Calibri" w:eastAsia="Calibri" w:hAnsi="Calibri" w:cs="Calibri"/>
          <w:sz w:val="20"/>
          <w:szCs w:val="20"/>
        </w:rPr>
      </w:pPr>
    </w:p>
    <w:p w14:paraId="09EC6A77" w14:textId="77777777" w:rsidR="000C6875" w:rsidRPr="007740DA" w:rsidRDefault="018B1974" w:rsidP="00566A6D">
      <w:pPr>
        <w:widowControl/>
        <w:autoSpaceDE w:val="0"/>
        <w:autoSpaceDN w:val="0"/>
        <w:adjustRightInd w:val="0"/>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w:t>
      </w:r>
      <w:r w:rsidR="7CF4CD10"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697019">
        <w:rPr>
          <w:rFonts w:ascii="Calibri" w:eastAsia="Calibri" w:hAnsi="Calibri" w:cs="Calibri"/>
          <w:sz w:val="20"/>
          <w:szCs w:val="20"/>
        </w:rPr>
        <w:t>shall</w:t>
      </w:r>
      <w:r w:rsidRPr="09AAF55B">
        <w:rPr>
          <w:rFonts w:ascii="Calibri" w:eastAsia="Calibri" w:hAnsi="Calibri" w:cs="Calibri"/>
          <w:sz w:val="20"/>
          <w:szCs w:val="20"/>
        </w:rPr>
        <w:t xml:space="preserve"> provide the documentation in the formats in which such documentation exists at the expiration or completion of the contract.</w:t>
      </w:r>
    </w:p>
    <w:p w14:paraId="4DBD13C6" w14:textId="77777777" w:rsidR="000C6875" w:rsidRPr="007740DA" w:rsidRDefault="000C6875" w:rsidP="00566A6D">
      <w:pPr>
        <w:widowControl/>
        <w:autoSpaceDE w:val="0"/>
        <w:autoSpaceDN w:val="0"/>
        <w:adjustRightInd w:val="0"/>
        <w:spacing w:after="0" w:line="240" w:lineRule="auto"/>
        <w:rPr>
          <w:rFonts w:ascii="Calibri" w:eastAsia="Calibri" w:hAnsi="Calibri" w:cs="Calibri"/>
          <w:sz w:val="20"/>
          <w:szCs w:val="20"/>
        </w:rPr>
      </w:pPr>
    </w:p>
    <w:p w14:paraId="69AC63C6" w14:textId="77777777" w:rsidR="000C6875" w:rsidRPr="007740DA" w:rsidRDefault="018B1974" w:rsidP="00566A6D">
      <w:pPr>
        <w:widowControl/>
        <w:autoSpaceDE w:val="0"/>
        <w:autoSpaceDN w:val="0"/>
        <w:adjustRightInd w:val="0"/>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w:t>
      </w:r>
      <w:r w:rsidR="19CC8353"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697019">
        <w:rPr>
          <w:rFonts w:ascii="Calibri" w:eastAsia="Calibri" w:hAnsi="Calibri" w:cs="Calibri"/>
          <w:sz w:val="20"/>
          <w:szCs w:val="20"/>
        </w:rPr>
        <w:t>shall</w:t>
      </w:r>
      <w:r w:rsidRPr="09AAF55B">
        <w:rPr>
          <w:rFonts w:ascii="Calibri" w:eastAsia="Calibri" w:hAnsi="Calibri" w:cs="Calibri"/>
          <w:sz w:val="20"/>
          <w:szCs w:val="20"/>
        </w:rPr>
        <w:t xml:space="preserve"> provide to the Program designee all data, information, and services necessary and sufficient to enable the Program designee to map all data from the </w:t>
      </w:r>
      <w:r w:rsidR="19CC8353" w:rsidRPr="09AAF55B">
        <w:rPr>
          <w:rFonts w:ascii="Calibri" w:eastAsia="Calibri" w:hAnsi="Calibri" w:cs="Calibri"/>
          <w:sz w:val="20"/>
          <w:szCs w:val="20"/>
        </w:rPr>
        <w:t>NPN</w:t>
      </w:r>
      <w:r w:rsidRPr="09AAF55B">
        <w:rPr>
          <w:rFonts w:ascii="Calibri" w:eastAsia="Calibri" w:hAnsi="Calibri" w:cs="Calibri"/>
          <w:sz w:val="20"/>
          <w:szCs w:val="20"/>
        </w:rPr>
        <w:t xml:space="preserve">’s system(s) to the replacement system(s) of the Program designee or a successor </w:t>
      </w:r>
      <w:r w:rsidR="19CC8353"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including a comprehensive data dictionary with the names and definitions of all data fields in the database.</w:t>
      </w:r>
    </w:p>
    <w:p w14:paraId="157CA2C3" w14:textId="77777777" w:rsidR="000C6875" w:rsidRPr="007740DA" w:rsidRDefault="000C6875" w:rsidP="00566A6D">
      <w:pPr>
        <w:widowControl/>
        <w:autoSpaceDE w:val="0"/>
        <w:autoSpaceDN w:val="0"/>
        <w:adjustRightInd w:val="0"/>
        <w:spacing w:after="0" w:line="240" w:lineRule="auto"/>
        <w:rPr>
          <w:rFonts w:ascii="Calibri" w:eastAsia="Calibri" w:hAnsi="Calibri" w:cs="Calibri"/>
          <w:sz w:val="20"/>
          <w:szCs w:val="20"/>
        </w:rPr>
      </w:pPr>
    </w:p>
    <w:p w14:paraId="697CC1AB" w14:textId="77777777" w:rsidR="000C6875" w:rsidRPr="007740DA" w:rsidRDefault="018B1974" w:rsidP="00566A6D">
      <w:pPr>
        <w:widowControl/>
        <w:autoSpaceDE w:val="0"/>
        <w:autoSpaceDN w:val="0"/>
        <w:adjustRightInd w:val="0"/>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w:t>
      </w:r>
      <w:r w:rsidR="19CC8353"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19CC8353" w:rsidRPr="09AAF55B">
        <w:rPr>
          <w:rFonts w:ascii="Calibri" w:eastAsia="Calibri" w:hAnsi="Calibri" w:cs="Calibri"/>
          <w:sz w:val="20"/>
          <w:szCs w:val="20"/>
        </w:rPr>
        <w:t xml:space="preserve"> </w:t>
      </w:r>
      <w:r w:rsidR="00697019">
        <w:rPr>
          <w:rFonts w:ascii="Calibri" w:eastAsia="Calibri" w:hAnsi="Calibri" w:cs="Calibri"/>
          <w:sz w:val="20"/>
          <w:szCs w:val="20"/>
        </w:rPr>
        <w:t>shall</w:t>
      </w:r>
      <w:r w:rsidRPr="09AAF55B">
        <w:rPr>
          <w:rFonts w:ascii="Calibri" w:eastAsia="Calibri" w:hAnsi="Calibri" w:cs="Calibri"/>
          <w:sz w:val="20"/>
          <w:szCs w:val="20"/>
        </w:rPr>
        <w:t xml:space="preserve"> provide to the Program designee all necessary data, information, and services in the format defined by the WTC Program Administrator. All data, information, and services must be HIPAA-compliant. All data, information and services mentioned in this section </w:t>
      </w:r>
      <w:r w:rsidR="00697019">
        <w:rPr>
          <w:rFonts w:ascii="Calibri" w:eastAsia="Calibri" w:hAnsi="Calibri" w:cs="Calibri"/>
          <w:sz w:val="20"/>
          <w:szCs w:val="20"/>
        </w:rPr>
        <w:t>shall</w:t>
      </w:r>
      <w:r w:rsidRPr="09AAF55B">
        <w:rPr>
          <w:rFonts w:ascii="Calibri" w:eastAsia="Calibri" w:hAnsi="Calibri" w:cs="Calibri"/>
          <w:sz w:val="20"/>
          <w:szCs w:val="20"/>
        </w:rPr>
        <w:t xml:space="preserve"> be provided and performed by the </w:t>
      </w:r>
      <w:r w:rsidR="30C1B59C"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using its best efforts to ensure the efficient administration of the WTC Health Program. The data and information must be supplied in media and formats specified by the WTC Program Administrator and according to the schedule approved by the Program designee. All relevant data and information must be received and verified by the Program designee. Failure to perform this requirement will be considered contract non-compliance. The </w:t>
      </w:r>
      <w:r w:rsidR="43590D67" w:rsidRPr="09AAF55B">
        <w:rPr>
          <w:rFonts w:ascii="Calibri" w:eastAsia="Calibri" w:hAnsi="Calibri" w:cs="Calibri"/>
          <w:sz w:val="20"/>
          <w:szCs w:val="20"/>
        </w:rPr>
        <w:t>NPN</w:t>
      </w:r>
      <w:r w:rsidRPr="09AAF55B">
        <w:rPr>
          <w:rFonts w:ascii="Calibri" w:eastAsia="Calibri" w:hAnsi="Calibri" w:cs="Calibri"/>
          <w:sz w:val="20"/>
          <w:szCs w:val="20"/>
        </w:rPr>
        <w:t xml:space="preserve"> further agrees that no dispute or objection it may have regarding the propriety of any transition of services by WTC Health Program will relieve it of these obligations.</w:t>
      </w:r>
    </w:p>
    <w:p w14:paraId="721EAB1D" w14:textId="77777777" w:rsidR="000C6875" w:rsidRPr="007740DA" w:rsidRDefault="000C6875" w:rsidP="00566A6D">
      <w:pPr>
        <w:widowControl/>
        <w:autoSpaceDE w:val="0"/>
        <w:autoSpaceDN w:val="0"/>
        <w:adjustRightInd w:val="0"/>
        <w:spacing w:after="0" w:line="240" w:lineRule="auto"/>
        <w:rPr>
          <w:rFonts w:ascii="Calibri" w:eastAsia="Calibri" w:hAnsi="Calibri" w:cs="Calibri"/>
          <w:sz w:val="20"/>
          <w:szCs w:val="20"/>
        </w:rPr>
      </w:pPr>
    </w:p>
    <w:p w14:paraId="1D976A41" w14:textId="77777777" w:rsidR="000C6875" w:rsidRPr="007740DA" w:rsidRDefault="018B1974" w:rsidP="00566A6D">
      <w:pPr>
        <w:widowControl/>
        <w:autoSpaceDE w:val="0"/>
        <w:autoSpaceDN w:val="0"/>
        <w:adjustRightInd w:val="0"/>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w:t>
      </w:r>
      <w:r w:rsidR="43590D67"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’s Operations Manual </w:t>
      </w:r>
      <w:r w:rsidR="00697019">
        <w:rPr>
          <w:rFonts w:ascii="Calibri" w:eastAsia="Calibri" w:hAnsi="Calibri" w:cs="Calibri"/>
          <w:sz w:val="20"/>
          <w:szCs w:val="20"/>
        </w:rPr>
        <w:t>shall</w:t>
      </w:r>
      <w:r w:rsidRPr="09AAF55B">
        <w:rPr>
          <w:rFonts w:ascii="Calibri" w:eastAsia="Calibri" w:hAnsi="Calibri" w:cs="Calibri"/>
          <w:sz w:val="20"/>
          <w:szCs w:val="20"/>
        </w:rPr>
        <w:t xml:space="preserve"> provide the details of the transfer of data and information and the turnover-of-services procedure.</w:t>
      </w:r>
    </w:p>
    <w:p w14:paraId="54D3F6AF" w14:textId="77777777" w:rsidR="00A14694" w:rsidRPr="007740DA" w:rsidRDefault="00A14694" w:rsidP="00566A6D">
      <w:pPr>
        <w:widowControl/>
        <w:autoSpaceDE w:val="0"/>
        <w:autoSpaceDN w:val="0"/>
        <w:adjustRightInd w:val="0"/>
        <w:spacing w:after="0" w:line="240" w:lineRule="auto"/>
        <w:rPr>
          <w:rFonts w:ascii="Calibri" w:eastAsia="Calibri" w:hAnsi="Calibri" w:cs="Calibri"/>
          <w:sz w:val="20"/>
          <w:szCs w:val="20"/>
        </w:rPr>
      </w:pPr>
    </w:p>
    <w:p w14:paraId="62AB84D1" w14:textId="77777777" w:rsidR="00630D13" w:rsidRPr="007740DA" w:rsidRDefault="17F656EA" w:rsidP="00566A6D">
      <w:pPr>
        <w:pStyle w:val="Heading1"/>
        <w:spacing w:before="0" w:line="240" w:lineRule="auto"/>
        <w:rPr>
          <w:rFonts w:ascii="Calibri" w:eastAsia="Calibri" w:hAnsi="Calibri" w:cs="Calibri"/>
        </w:rPr>
      </w:pPr>
      <w:r w:rsidRPr="72DE53C6">
        <w:rPr>
          <w:rFonts w:ascii="Calibri" w:eastAsia="Calibri" w:hAnsi="Calibri" w:cs="Calibri"/>
        </w:rPr>
        <w:t xml:space="preserve">SECTION </w:t>
      </w:r>
      <w:r w:rsidR="449D7A6F" w:rsidRPr="72DE53C6">
        <w:rPr>
          <w:rFonts w:ascii="Calibri" w:eastAsia="Calibri" w:hAnsi="Calibri" w:cs="Calibri"/>
        </w:rPr>
        <w:t>5</w:t>
      </w:r>
      <w:r w:rsidRPr="72DE53C6">
        <w:rPr>
          <w:rFonts w:ascii="Calibri" w:eastAsia="Calibri" w:hAnsi="Calibri" w:cs="Calibri"/>
        </w:rPr>
        <w:t xml:space="preserve"> – </w:t>
      </w:r>
      <w:r w:rsidR="2348478B" w:rsidRPr="72DE53C6">
        <w:rPr>
          <w:rFonts w:ascii="Calibri" w:eastAsia="Calibri" w:hAnsi="Calibri" w:cs="Calibri"/>
        </w:rPr>
        <w:t xml:space="preserve">PERFORMANCE </w:t>
      </w:r>
      <w:r w:rsidR="52823760" w:rsidRPr="72DE53C6">
        <w:rPr>
          <w:rFonts w:ascii="Calibri" w:eastAsia="Calibri" w:hAnsi="Calibri" w:cs="Calibri"/>
        </w:rPr>
        <w:t xml:space="preserve">METRICS </w:t>
      </w:r>
    </w:p>
    <w:p w14:paraId="69133FAF" w14:textId="77777777" w:rsidR="20CBC34D" w:rsidRDefault="20CBC34D" w:rsidP="00566A6D">
      <w:pPr>
        <w:spacing w:after="0" w:line="240" w:lineRule="auto"/>
        <w:rPr>
          <w:rFonts w:ascii="Calibri" w:eastAsia="Calibri" w:hAnsi="Calibri" w:cs="Calibri"/>
          <w:sz w:val="20"/>
          <w:szCs w:val="20"/>
        </w:rPr>
      </w:pPr>
      <w:r w:rsidRPr="72DE53C6">
        <w:rPr>
          <w:rFonts w:ascii="Calibri" w:eastAsia="Calibri" w:hAnsi="Calibri" w:cs="Calibri"/>
          <w:sz w:val="20"/>
          <w:szCs w:val="20"/>
        </w:rPr>
        <w:t xml:space="preserve">The NPN Contractor shall monitor performance against the established schedule, milestones, risks and resource support requirements in the PWS.  The Contractor shall report any deviations in the Monthly Progress Report. </w:t>
      </w:r>
    </w:p>
    <w:p w14:paraId="227EFCC9" w14:textId="77777777" w:rsidR="20CBC34D" w:rsidRDefault="2836BFA8" w:rsidP="00566A6D">
      <w:pPr>
        <w:spacing w:after="0" w:line="240" w:lineRule="auto"/>
      </w:pPr>
      <w:r w:rsidRPr="44108A15">
        <w:rPr>
          <w:rFonts w:ascii="Calibri" w:eastAsia="Calibri" w:hAnsi="Calibri" w:cs="Calibri"/>
          <w:sz w:val="20"/>
          <w:szCs w:val="20"/>
        </w:rPr>
        <w:t xml:space="preserve"> </w:t>
      </w:r>
    </w:p>
    <w:p w14:paraId="7CB4672F" w14:textId="6D05F947" w:rsidR="20CBC34D" w:rsidRDefault="2836BFA8" w:rsidP="0094542D">
      <w:pPr>
        <w:spacing w:after="0" w:line="240" w:lineRule="auto"/>
      </w:pPr>
      <w:r w:rsidRPr="44108A15">
        <w:rPr>
          <w:rFonts w:ascii="Calibri" w:eastAsia="Calibri" w:hAnsi="Calibri" w:cs="Calibri"/>
          <w:sz w:val="20"/>
          <w:szCs w:val="20"/>
        </w:rPr>
        <w:t xml:space="preserve">The Program will utilize a Quality Assurance Surveillance Plan (QASP) throughout the life of the task order to ensure that the Contractor is performing the services required by this PWS in an acceptable manner. </w:t>
      </w:r>
    </w:p>
    <w:p w14:paraId="2FE770CF" w14:textId="77777777" w:rsidR="72DE53C6" w:rsidRDefault="72DE53C6" w:rsidP="00566A6D">
      <w:pPr>
        <w:spacing w:after="0" w:line="240" w:lineRule="auto"/>
        <w:rPr>
          <w:rFonts w:ascii="Calibri" w:eastAsia="Calibri" w:hAnsi="Calibri" w:cs="Calibri"/>
          <w:sz w:val="20"/>
          <w:szCs w:val="20"/>
        </w:rPr>
      </w:pPr>
    </w:p>
    <w:p w14:paraId="5CDF7D0E" w14:textId="77777777" w:rsidR="3E437CC0" w:rsidRDefault="36D6C6F5" w:rsidP="00A824C1">
      <w:pPr>
        <w:pStyle w:val="Heading2"/>
      </w:pPr>
      <w:r w:rsidRPr="44108A15">
        <w:t xml:space="preserve">SECTION </w:t>
      </w:r>
      <w:r w:rsidR="21A2FD7D" w:rsidRPr="44108A15">
        <w:t>5.1</w:t>
      </w:r>
      <w:r w:rsidRPr="44108A15">
        <w:t xml:space="preserve"> – Q</w:t>
      </w:r>
      <w:r w:rsidR="28A72712" w:rsidRPr="44108A15">
        <w:t>UALITY ASSURANCE SURVEILLANCE PLAN</w:t>
      </w:r>
    </w:p>
    <w:p w14:paraId="04CD6359" w14:textId="77777777" w:rsidR="72DE53C6" w:rsidRDefault="72DE53C6" w:rsidP="00566A6D">
      <w:pPr>
        <w:spacing w:after="0" w:line="240" w:lineRule="auto"/>
        <w:rPr>
          <w:rFonts w:ascii="Calibri" w:eastAsia="Calibri" w:hAnsi="Calibri" w:cs="Calibri"/>
          <w:sz w:val="20"/>
          <w:szCs w:val="20"/>
        </w:rPr>
      </w:pPr>
    </w:p>
    <w:p w14:paraId="5668F7F7" w14:textId="77777777" w:rsidR="3E437CC0" w:rsidRDefault="36D6C6F5" w:rsidP="00566A6D">
      <w:pPr>
        <w:pStyle w:val="Default"/>
        <w:rPr>
          <w:rFonts w:eastAsia="Calibri"/>
          <w:sz w:val="20"/>
          <w:szCs w:val="20"/>
        </w:rPr>
      </w:pPr>
      <w:r w:rsidRPr="44108A15">
        <w:rPr>
          <w:rFonts w:eastAsia="Calibri"/>
          <w:sz w:val="20"/>
          <w:szCs w:val="20"/>
        </w:rPr>
        <w:t xml:space="preserve">This Quality Assurance Surveillance Plan (QASP) provides a systematic method to evaluate </w:t>
      </w:r>
      <w:r w:rsidR="003F0587">
        <w:rPr>
          <w:rFonts w:eastAsia="Calibri"/>
          <w:sz w:val="20"/>
          <w:szCs w:val="20"/>
        </w:rPr>
        <w:t xml:space="preserve">this </w:t>
      </w:r>
      <w:r w:rsidRPr="44108A15">
        <w:rPr>
          <w:rFonts w:eastAsia="Calibri"/>
          <w:sz w:val="20"/>
          <w:szCs w:val="20"/>
        </w:rPr>
        <w:t>performance</w:t>
      </w:r>
      <w:r w:rsidR="003F0587">
        <w:rPr>
          <w:rFonts w:eastAsia="Calibri"/>
          <w:sz w:val="20"/>
          <w:szCs w:val="20"/>
        </w:rPr>
        <w:t>-based contract</w:t>
      </w:r>
      <w:r w:rsidRPr="44108A15">
        <w:rPr>
          <w:rFonts w:eastAsia="Calibri"/>
          <w:sz w:val="20"/>
          <w:szCs w:val="20"/>
        </w:rPr>
        <w:t>.  This QASP explains the following:</w:t>
      </w:r>
    </w:p>
    <w:p w14:paraId="13FDA622" w14:textId="77777777" w:rsidR="3E437CC0" w:rsidRDefault="36D6C6F5" w:rsidP="00566A6D">
      <w:pPr>
        <w:pStyle w:val="Default"/>
      </w:pPr>
      <w:r w:rsidRPr="44108A15">
        <w:rPr>
          <w:rFonts w:eastAsia="Calibri"/>
          <w:sz w:val="20"/>
          <w:szCs w:val="20"/>
        </w:rPr>
        <w:t xml:space="preserve"> </w:t>
      </w:r>
    </w:p>
    <w:p w14:paraId="04DB334F" w14:textId="77777777" w:rsidR="3E437CC0" w:rsidRDefault="36D6C6F5" w:rsidP="00566A6D">
      <w:pPr>
        <w:pStyle w:val="Default"/>
        <w:numPr>
          <w:ilvl w:val="0"/>
          <w:numId w:val="1"/>
        </w:numPr>
        <w:rPr>
          <w:rFonts w:asciiTheme="minorHAnsi" w:eastAsiaTheme="minorEastAsia" w:hAnsiTheme="minorHAnsi" w:cstheme="minorBidi"/>
          <w:color w:val="000000" w:themeColor="text1"/>
          <w:sz w:val="20"/>
          <w:szCs w:val="20"/>
        </w:rPr>
      </w:pPr>
      <w:r w:rsidRPr="44108A15">
        <w:rPr>
          <w:rFonts w:eastAsia="Calibri"/>
          <w:sz w:val="20"/>
          <w:szCs w:val="20"/>
        </w:rPr>
        <w:t>What will be monitored</w:t>
      </w:r>
    </w:p>
    <w:p w14:paraId="684BFFB7" w14:textId="77777777" w:rsidR="3E437CC0" w:rsidRDefault="36D6C6F5" w:rsidP="00566A6D">
      <w:pPr>
        <w:pStyle w:val="Default"/>
        <w:numPr>
          <w:ilvl w:val="0"/>
          <w:numId w:val="1"/>
        </w:numPr>
        <w:rPr>
          <w:rFonts w:asciiTheme="minorHAnsi" w:eastAsiaTheme="minorEastAsia" w:hAnsiTheme="minorHAnsi" w:cstheme="minorBidi"/>
          <w:color w:val="000000" w:themeColor="text1"/>
          <w:sz w:val="20"/>
          <w:szCs w:val="20"/>
        </w:rPr>
      </w:pPr>
      <w:r w:rsidRPr="44108A15">
        <w:rPr>
          <w:rFonts w:eastAsia="Calibri"/>
          <w:sz w:val="20"/>
          <w:szCs w:val="20"/>
        </w:rPr>
        <w:t>How monitoring will take place</w:t>
      </w:r>
    </w:p>
    <w:p w14:paraId="469DFB27" w14:textId="77777777" w:rsidR="3E437CC0" w:rsidRDefault="36D6C6F5" w:rsidP="00566A6D">
      <w:pPr>
        <w:pStyle w:val="Default"/>
        <w:numPr>
          <w:ilvl w:val="0"/>
          <w:numId w:val="1"/>
        </w:numPr>
        <w:rPr>
          <w:rFonts w:asciiTheme="minorHAnsi" w:eastAsiaTheme="minorEastAsia" w:hAnsiTheme="minorHAnsi" w:cstheme="minorBidi"/>
          <w:color w:val="000000" w:themeColor="text1"/>
          <w:sz w:val="20"/>
          <w:szCs w:val="20"/>
        </w:rPr>
      </w:pPr>
      <w:r w:rsidRPr="44108A15">
        <w:rPr>
          <w:rFonts w:eastAsia="Calibri"/>
          <w:sz w:val="20"/>
          <w:szCs w:val="20"/>
        </w:rPr>
        <w:t>Who will conduct the monitoring</w:t>
      </w:r>
    </w:p>
    <w:p w14:paraId="35B8E1AF" w14:textId="77777777" w:rsidR="3E437CC0" w:rsidRDefault="36D6C6F5" w:rsidP="00566A6D">
      <w:pPr>
        <w:pStyle w:val="Default"/>
        <w:numPr>
          <w:ilvl w:val="0"/>
          <w:numId w:val="1"/>
        </w:numPr>
        <w:rPr>
          <w:rFonts w:asciiTheme="minorHAnsi" w:eastAsiaTheme="minorEastAsia" w:hAnsiTheme="minorHAnsi" w:cstheme="minorBidi"/>
          <w:color w:val="000000" w:themeColor="text1"/>
          <w:sz w:val="20"/>
          <w:szCs w:val="20"/>
        </w:rPr>
      </w:pPr>
      <w:r w:rsidRPr="44108A15">
        <w:rPr>
          <w:rFonts w:eastAsia="Calibri"/>
          <w:sz w:val="20"/>
          <w:szCs w:val="20"/>
        </w:rPr>
        <w:t>How monitoring efforts and results will be documented</w:t>
      </w:r>
    </w:p>
    <w:p w14:paraId="10B6BA3D" w14:textId="77777777" w:rsidR="3E437CC0" w:rsidRDefault="36D6C6F5" w:rsidP="00566A6D">
      <w:pPr>
        <w:pStyle w:val="Default"/>
        <w:numPr>
          <w:ilvl w:val="0"/>
          <w:numId w:val="1"/>
        </w:numPr>
        <w:rPr>
          <w:color w:val="000000" w:themeColor="text1"/>
          <w:sz w:val="20"/>
          <w:szCs w:val="20"/>
        </w:rPr>
      </w:pPr>
      <w:r w:rsidRPr="44108A15">
        <w:rPr>
          <w:rFonts w:eastAsia="Calibri"/>
          <w:sz w:val="20"/>
          <w:szCs w:val="20"/>
        </w:rPr>
        <w:t>Which QASP elements are included in the delivery Incentive and Disincentive Pla</w:t>
      </w:r>
      <w:r w:rsidRPr="0094542D">
        <w:rPr>
          <w:rFonts w:eastAsia="Calibri"/>
          <w:sz w:val="20"/>
          <w:szCs w:val="20"/>
        </w:rPr>
        <w:t>n (</w:t>
      </w:r>
      <w:r w:rsidR="00C9149C">
        <w:rPr>
          <w:rFonts w:eastAsia="Calibri"/>
          <w:sz w:val="20"/>
          <w:szCs w:val="20"/>
        </w:rPr>
        <w:t>Draft QASP is provided with</w:t>
      </w:r>
      <w:r w:rsidR="003B7089">
        <w:rPr>
          <w:rFonts w:eastAsia="Calibri"/>
          <w:sz w:val="20"/>
          <w:szCs w:val="20"/>
        </w:rPr>
        <w:t xml:space="preserve"> performance requirements summary as part of the</w:t>
      </w:r>
      <w:r w:rsidR="00C9149C">
        <w:rPr>
          <w:rFonts w:eastAsia="Calibri"/>
          <w:sz w:val="20"/>
          <w:szCs w:val="20"/>
        </w:rPr>
        <w:t xml:space="preserve"> solicitation) </w:t>
      </w:r>
    </w:p>
    <w:p w14:paraId="4D136A76" w14:textId="77777777" w:rsidR="72DE53C6" w:rsidRDefault="72DE53C6" w:rsidP="00566A6D">
      <w:pPr>
        <w:pStyle w:val="Default"/>
        <w:rPr>
          <w:rFonts w:eastAsia="Calibri"/>
          <w:sz w:val="20"/>
          <w:szCs w:val="20"/>
        </w:rPr>
      </w:pPr>
    </w:p>
    <w:p w14:paraId="7CE80276" w14:textId="77777777" w:rsidR="3E437CC0" w:rsidRDefault="36D6C6F5" w:rsidP="00566A6D">
      <w:pPr>
        <w:pStyle w:val="Default"/>
        <w:rPr>
          <w:rFonts w:eastAsia="Calibri"/>
          <w:sz w:val="20"/>
          <w:szCs w:val="20"/>
          <w:lang w:bidi="en-US"/>
        </w:rPr>
      </w:pPr>
      <w:r w:rsidRPr="44108A15">
        <w:rPr>
          <w:rFonts w:eastAsia="Calibri"/>
          <w:sz w:val="20"/>
          <w:szCs w:val="20"/>
        </w:rPr>
        <w:t>This QASP is a “living document” and the Government may review and/or revise it on a regular basis at a minimum of annually.  The QASP describes the quantitative and qualitative measures as well as the methodology that the WTC Health Program will use to evaluate contract performance including required services selected for incentive and disincentive payments. Evaluation will be centered around results rather than processes, and specific metrics may be subject to change by the Government. This QASP incorporat</w:t>
      </w:r>
      <w:r w:rsidR="002D4134">
        <w:rPr>
          <w:rFonts w:eastAsia="Calibri"/>
          <w:sz w:val="20"/>
          <w:szCs w:val="20"/>
        </w:rPr>
        <w:t>es the</w:t>
      </w:r>
      <w:r w:rsidRPr="44108A15">
        <w:rPr>
          <w:rFonts w:eastAsia="Calibri"/>
          <w:sz w:val="20"/>
          <w:szCs w:val="20"/>
        </w:rPr>
        <w:t xml:space="preserve"> objectives/Acceptable Quality Level (AQL).</w:t>
      </w:r>
    </w:p>
    <w:p w14:paraId="6BB361A6" w14:textId="77777777" w:rsidR="72DE53C6" w:rsidRDefault="72DE53C6" w:rsidP="00566A6D">
      <w:pPr>
        <w:pStyle w:val="Default"/>
        <w:rPr>
          <w:rFonts w:eastAsia="Calibri"/>
          <w:sz w:val="20"/>
          <w:szCs w:val="20"/>
          <w:lang w:bidi="en-US"/>
        </w:rPr>
      </w:pPr>
    </w:p>
    <w:p w14:paraId="737762E7" w14:textId="77777777" w:rsidR="72DE53C6" w:rsidRDefault="72DE53C6" w:rsidP="00566A6D">
      <w:pPr>
        <w:spacing w:after="0" w:line="240" w:lineRule="auto"/>
        <w:rPr>
          <w:rFonts w:ascii="Calibri" w:eastAsia="Calibri" w:hAnsi="Calibri" w:cs="Calibri"/>
          <w:sz w:val="20"/>
          <w:szCs w:val="20"/>
        </w:rPr>
      </w:pPr>
    </w:p>
    <w:p w14:paraId="461A34C0" w14:textId="77777777" w:rsidR="000E454D" w:rsidRPr="007740DA" w:rsidRDefault="00BC3A55" w:rsidP="00566A6D">
      <w:pPr>
        <w:pStyle w:val="Heading1"/>
        <w:spacing w:before="0" w:line="240" w:lineRule="auto"/>
        <w:rPr>
          <w:rFonts w:ascii="Calibri" w:eastAsia="Calibri" w:hAnsi="Calibri" w:cs="Calibri"/>
        </w:rPr>
      </w:pPr>
      <w:r w:rsidRPr="09AAF55B">
        <w:rPr>
          <w:rFonts w:ascii="Calibri" w:eastAsia="Calibri" w:hAnsi="Calibri" w:cs="Calibri"/>
        </w:rPr>
        <w:t>SECTION</w:t>
      </w:r>
      <w:r w:rsidR="5A307742" w:rsidRPr="09AAF55B">
        <w:rPr>
          <w:rFonts w:ascii="Calibri" w:eastAsia="Calibri" w:hAnsi="Calibri" w:cs="Calibri"/>
        </w:rPr>
        <w:t xml:space="preserve"> </w:t>
      </w:r>
      <w:r w:rsidR="00754E9C" w:rsidRPr="09AAF55B">
        <w:rPr>
          <w:rFonts w:ascii="Calibri" w:eastAsia="Calibri" w:hAnsi="Calibri" w:cs="Calibri"/>
        </w:rPr>
        <w:t>6</w:t>
      </w:r>
      <w:r w:rsidR="00591D9C" w:rsidRPr="09AAF55B">
        <w:rPr>
          <w:rFonts w:ascii="Calibri" w:eastAsia="Calibri" w:hAnsi="Calibri" w:cs="Calibri"/>
        </w:rPr>
        <w:t xml:space="preserve"> – GOVERNMENT FURNISHED MATERIALS</w:t>
      </w:r>
    </w:p>
    <w:p w14:paraId="766674E6" w14:textId="77777777" w:rsidR="000E454D" w:rsidRPr="008B5BA6" w:rsidRDefault="000E454D" w:rsidP="00566A6D">
      <w:pPr>
        <w:spacing w:after="0" w:line="240" w:lineRule="auto"/>
        <w:rPr>
          <w:rFonts w:ascii="Calibri" w:eastAsia="Calibri" w:hAnsi="Calibri" w:cs="Calibri"/>
          <w:sz w:val="20"/>
          <w:szCs w:val="20"/>
        </w:rPr>
      </w:pPr>
    </w:p>
    <w:p w14:paraId="539FA2E0" w14:textId="77777777" w:rsidR="001D4E41" w:rsidRPr="007740DA" w:rsidRDefault="7E797EC1" w:rsidP="0094542D">
      <w:pPr>
        <w:spacing w:after="0" w:line="240" w:lineRule="auto"/>
        <w:ind w:right="595"/>
        <w:rPr>
          <w:rFonts w:ascii="Calibri" w:eastAsia="Calibri" w:hAnsi="Calibri" w:cs="Calibri"/>
          <w:spacing w:val="1"/>
          <w:sz w:val="20"/>
          <w:szCs w:val="20"/>
        </w:rPr>
      </w:pPr>
      <w:r w:rsidRPr="09AAF55B">
        <w:rPr>
          <w:rFonts w:ascii="Calibri" w:eastAsia="Calibri" w:hAnsi="Calibri" w:cs="Calibri"/>
          <w:spacing w:val="1"/>
          <w:sz w:val="20"/>
          <w:szCs w:val="20"/>
        </w:rPr>
        <w:t xml:space="preserve">The Program will provide the following materials: </w:t>
      </w:r>
    </w:p>
    <w:p w14:paraId="2E384704" w14:textId="77777777" w:rsidR="001D4E41" w:rsidRPr="0094542D" w:rsidRDefault="7E797EC1" w:rsidP="0094542D">
      <w:pPr>
        <w:pStyle w:val="ListParagraph"/>
        <w:numPr>
          <w:ilvl w:val="0"/>
          <w:numId w:val="57"/>
        </w:numPr>
        <w:spacing w:after="0" w:line="240" w:lineRule="auto"/>
        <w:ind w:right="595"/>
        <w:rPr>
          <w:rFonts w:ascii="Calibri" w:eastAsia="Calibri" w:hAnsi="Calibri" w:cs="Calibri"/>
          <w:spacing w:val="1"/>
          <w:sz w:val="20"/>
          <w:szCs w:val="20"/>
        </w:rPr>
      </w:pPr>
      <w:r w:rsidRPr="0094542D">
        <w:rPr>
          <w:rFonts w:ascii="Calibri" w:eastAsia="Calibri" w:hAnsi="Calibri" w:cs="Calibri"/>
          <w:spacing w:val="1"/>
          <w:sz w:val="20"/>
          <w:szCs w:val="20"/>
        </w:rPr>
        <w:t xml:space="preserve">Background Program </w:t>
      </w:r>
      <w:r w:rsidR="222383EA" w:rsidRPr="0094542D">
        <w:rPr>
          <w:rFonts w:ascii="Calibri" w:eastAsia="Calibri" w:hAnsi="Calibri" w:cs="Calibri"/>
          <w:spacing w:val="1"/>
          <w:sz w:val="20"/>
          <w:szCs w:val="20"/>
        </w:rPr>
        <w:t>Information</w:t>
      </w:r>
    </w:p>
    <w:p w14:paraId="40091D8C" w14:textId="063660CF" w:rsidR="001D4E41" w:rsidRPr="0094542D" w:rsidRDefault="7E797EC1" w:rsidP="0094542D">
      <w:pPr>
        <w:pStyle w:val="ListParagraph"/>
        <w:numPr>
          <w:ilvl w:val="0"/>
          <w:numId w:val="57"/>
        </w:numPr>
        <w:spacing w:after="0" w:line="240" w:lineRule="auto"/>
        <w:ind w:right="595"/>
        <w:rPr>
          <w:rFonts w:ascii="Calibri" w:eastAsia="Calibri" w:hAnsi="Calibri" w:cs="Calibri"/>
          <w:spacing w:val="1"/>
          <w:sz w:val="20"/>
          <w:szCs w:val="20"/>
        </w:rPr>
      </w:pPr>
      <w:r w:rsidRPr="0094542D">
        <w:rPr>
          <w:rFonts w:ascii="Calibri" w:eastAsia="Calibri" w:hAnsi="Calibri" w:cs="Calibri"/>
          <w:spacing w:val="1"/>
          <w:sz w:val="20"/>
          <w:szCs w:val="20"/>
        </w:rPr>
        <w:t>WTC</w:t>
      </w:r>
      <w:r w:rsidR="00027C3A" w:rsidRPr="0094542D">
        <w:rPr>
          <w:rFonts w:ascii="Calibri" w:eastAsia="Calibri" w:hAnsi="Calibri" w:cs="Calibri"/>
          <w:spacing w:val="1"/>
          <w:sz w:val="20"/>
          <w:szCs w:val="20"/>
        </w:rPr>
        <w:t xml:space="preserve"> Health Program</w:t>
      </w:r>
      <w:r w:rsidRPr="0094542D">
        <w:rPr>
          <w:rFonts w:ascii="Calibri" w:eastAsia="Calibri" w:hAnsi="Calibri" w:cs="Calibri"/>
          <w:spacing w:val="1"/>
          <w:sz w:val="20"/>
          <w:szCs w:val="20"/>
        </w:rPr>
        <w:t xml:space="preserve"> Administrative </w:t>
      </w:r>
      <w:r w:rsidR="222383EA" w:rsidRPr="0094542D">
        <w:rPr>
          <w:rFonts w:ascii="Calibri" w:eastAsia="Calibri" w:hAnsi="Calibri" w:cs="Calibri"/>
          <w:spacing w:val="1"/>
          <w:sz w:val="20"/>
          <w:szCs w:val="20"/>
        </w:rPr>
        <w:t>Manual</w:t>
      </w:r>
      <w:r w:rsidR="006B7449">
        <w:rPr>
          <w:rFonts w:ascii="Calibri" w:eastAsia="Calibri" w:hAnsi="Calibri" w:cs="Calibri"/>
          <w:spacing w:val="1"/>
          <w:sz w:val="20"/>
          <w:szCs w:val="20"/>
        </w:rPr>
        <w:t xml:space="preserve"> </w:t>
      </w:r>
      <w:r w:rsidR="006B7449">
        <w:rPr>
          <w:rFonts w:ascii="Calibri" w:eastAsia="Calibri" w:hAnsi="Calibri" w:cs="Calibri"/>
          <w:sz w:val="20"/>
          <w:szCs w:val="20"/>
        </w:rPr>
        <w:t>(</w:t>
      </w:r>
      <w:hyperlink r:id="rId34" w:history="1">
        <w:r w:rsidR="006B7449" w:rsidRPr="00F7723C">
          <w:rPr>
            <w:rStyle w:val="Hyperlink"/>
            <w:rFonts w:ascii="Calibri" w:eastAsia="Calibri" w:hAnsi="Calibri" w:cs="Calibri"/>
            <w:spacing w:val="1"/>
            <w:sz w:val="20"/>
            <w:szCs w:val="20"/>
          </w:rPr>
          <w:t>https://www.cdc.gov/wtc/ppm.html</w:t>
        </w:r>
      </w:hyperlink>
      <w:r w:rsidR="006B7449">
        <w:rPr>
          <w:rStyle w:val="Hyperlink"/>
          <w:rFonts w:ascii="Calibri" w:eastAsia="Calibri" w:hAnsi="Calibri" w:cs="Calibri"/>
          <w:spacing w:val="1"/>
          <w:sz w:val="20"/>
          <w:szCs w:val="20"/>
        </w:rPr>
        <w:t>)</w:t>
      </w:r>
    </w:p>
    <w:p w14:paraId="38BF6D6F" w14:textId="77777777" w:rsidR="001D4E41" w:rsidRPr="0094542D" w:rsidRDefault="7E797EC1" w:rsidP="0094542D">
      <w:pPr>
        <w:pStyle w:val="ListParagraph"/>
        <w:numPr>
          <w:ilvl w:val="0"/>
          <w:numId w:val="57"/>
        </w:numPr>
        <w:spacing w:after="0" w:line="240" w:lineRule="auto"/>
        <w:ind w:right="595"/>
        <w:rPr>
          <w:rFonts w:ascii="Calibri" w:eastAsia="Calibri" w:hAnsi="Calibri" w:cs="Calibri"/>
          <w:spacing w:val="1"/>
          <w:sz w:val="20"/>
          <w:szCs w:val="20"/>
        </w:rPr>
      </w:pPr>
      <w:r w:rsidRPr="0094542D">
        <w:rPr>
          <w:rFonts w:ascii="Calibri" w:eastAsia="Calibri" w:hAnsi="Calibri" w:cs="Calibri"/>
          <w:spacing w:val="1"/>
          <w:sz w:val="20"/>
          <w:szCs w:val="20"/>
        </w:rPr>
        <w:t xml:space="preserve">Policy and Procedures that govern the Nationwide Provider Network program </w:t>
      </w:r>
    </w:p>
    <w:p w14:paraId="22D6128B" w14:textId="77777777" w:rsidR="000E454D" w:rsidRPr="00CB2ACF" w:rsidRDefault="547AB6F2" w:rsidP="0094542D">
      <w:pPr>
        <w:pStyle w:val="ListParagraph"/>
        <w:numPr>
          <w:ilvl w:val="0"/>
          <w:numId w:val="57"/>
        </w:numPr>
        <w:spacing w:after="0" w:line="240" w:lineRule="auto"/>
        <w:ind w:right="595"/>
        <w:rPr>
          <w:rFonts w:ascii="Calibri" w:eastAsia="Calibri" w:hAnsi="Calibri" w:cs="Calibri"/>
          <w:sz w:val="20"/>
          <w:szCs w:val="20"/>
        </w:rPr>
      </w:pPr>
      <w:r w:rsidRPr="0094542D">
        <w:rPr>
          <w:rFonts w:ascii="Calibri" w:eastAsia="Calibri" w:hAnsi="Calibri" w:cs="Calibri"/>
          <w:spacing w:val="1"/>
          <w:sz w:val="20"/>
          <w:szCs w:val="20"/>
        </w:rPr>
        <w:t xml:space="preserve">Pertinent contract documents </w:t>
      </w:r>
    </w:p>
    <w:p w14:paraId="09922276" w14:textId="77777777" w:rsidR="00CB2ACF" w:rsidRPr="0094542D" w:rsidRDefault="00CB2ACF" w:rsidP="00CB2ACF">
      <w:pPr>
        <w:pStyle w:val="ListParagraph"/>
        <w:spacing w:after="0" w:line="240" w:lineRule="auto"/>
        <w:ind w:left="840" w:right="595"/>
        <w:rPr>
          <w:rFonts w:ascii="Calibri" w:eastAsia="Calibri" w:hAnsi="Calibri" w:cs="Calibri"/>
          <w:sz w:val="20"/>
          <w:szCs w:val="20"/>
        </w:rPr>
      </w:pPr>
    </w:p>
    <w:p w14:paraId="4640B2AD" w14:textId="77777777" w:rsidR="000E454D" w:rsidRPr="007740DA" w:rsidRDefault="00591D9C" w:rsidP="00566A6D">
      <w:pPr>
        <w:pStyle w:val="Heading1"/>
        <w:spacing w:before="0" w:line="240" w:lineRule="auto"/>
        <w:rPr>
          <w:rFonts w:ascii="Calibri" w:eastAsia="Calibri" w:hAnsi="Calibri" w:cs="Calibri"/>
        </w:rPr>
      </w:pPr>
      <w:r w:rsidRPr="09AAF55B">
        <w:rPr>
          <w:rFonts w:ascii="Calibri" w:eastAsia="Calibri" w:hAnsi="Calibri" w:cs="Calibri"/>
        </w:rPr>
        <w:t xml:space="preserve">SECTION </w:t>
      </w:r>
      <w:r w:rsidR="00754E9C" w:rsidRPr="09AAF55B">
        <w:rPr>
          <w:rFonts w:ascii="Calibri" w:eastAsia="Calibri" w:hAnsi="Calibri" w:cs="Calibri"/>
        </w:rPr>
        <w:t>7</w:t>
      </w:r>
      <w:r w:rsidRPr="09AAF55B">
        <w:rPr>
          <w:rFonts w:ascii="Calibri" w:eastAsia="Calibri" w:hAnsi="Calibri" w:cs="Calibri"/>
        </w:rPr>
        <w:t xml:space="preserve"> – PERIOD OF PERFORMANCE</w:t>
      </w:r>
    </w:p>
    <w:p w14:paraId="3B137E53" w14:textId="77777777" w:rsidR="000E454D" w:rsidRPr="008B5BA6" w:rsidRDefault="000E454D" w:rsidP="00566A6D">
      <w:pPr>
        <w:spacing w:after="0" w:line="240" w:lineRule="auto"/>
        <w:rPr>
          <w:rFonts w:ascii="Calibri" w:eastAsia="Calibri" w:hAnsi="Calibri" w:cs="Calibri"/>
          <w:sz w:val="20"/>
          <w:szCs w:val="20"/>
        </w:rPr>
      </w:pPr>
    </w:p>
    <w:p w14:paraId="7A0B5FA2" w14:textId="410E8368" w:rsidR="00542BC3" w:rsidRPr="00223131" w:rsidRDefault="00223131" w:rsidP="00223131">
      <w:pPr>
        <w:spacing w:after="0" w:line="240" w:lineRule="auto"/>
        <w:ind w:right="-20"/>
        <w:rPr>
          <w:rFonts w:eastAsia="Calibri" w:cstheme="minorHAnsi"/>
          <w:sz w:val="20"/>
          <w:szCs w:val="20"/>
        </w:rPr>
      </w:pPr>
      <w:r w:rsidRPr="00223131">
        <w:rPr>
          <w:rFonts w:eastAsia="Calibri" w:cstheme="minorHAnsi"/>
          <w:sz w:val="20"/>
          <w:szCs w:val="20"/>
        </w:rPr>
        <w:t>See RFP document.</w:t>
      </w:r>
    </w:p>
    <w:p w14:paraId="2160D36C" w14:textId="77777777" w:rsidR="44108A15" w:rsidRPr="008B5BA6" w:rsidRDefault="44108A15" w:rsidP="00566A6D">
      <w:pPr>
        <w:spacing w:after="0" w:line="240" w:lineRule="auto"/>
        <w:ind w:right="-20"/>
        <w:rPr>
          <w:rFonts w:ascii="Calibri" w:eastAsia="Calibri" w:hAnsi="Calibri" w:cs="Calibri"/>
          <w:sz w:val="20"/>
          <w:szCs w:val="20"/>
        </w:rPr>
      </w:pPr>
    </w:p>
    <w:p w14:paraId="1A9B9C98" w14:textId="77777777" w:rsidR="00CE58E7" w:rsidRPr="007740DA" w:rsidRDefault="5F808AC1" w:rsidP="00566A6D">
      <w:pPr>
        <w:pStyle w:val="Heading1"/>
        <w:spacing w:before="0" w:line="240" w:lineRule="auto"/>
        <w:rPr>
          <w:rFonts w:ascii="Calibri" w:eastAsia="Calibri" w:hAnsi="Calibri" w:cs="Calibri"/>
        </w:rPr>
      </w:pPr>
      <w:r w:rsidRPr="09AAF55B">
        <w:rPr>
          <w:rFonts w:ascii="Calibri" w:eastAsia="Calibri" w:hAnsi="Calibri" w:cs="Calibri"/>
        </w:rPr>
        <w:t>S</w:t>
      </w:r>
      <w:r w:rsidR="7AB0967F" w:rsidRPr="09AAF55B">
        <w:rPr>
          <w:rFonts w:ascii="Calibri" w:eastAsia="Calibri" w:hAnsi="Calibri" w:cs="Calibri"/>
        </w:rPr>
        <w:t>ECTION</w:t>
      </w:r>
      <w:r w:rsidR="00591D9C" w:rsidRPr="09AAF55B">
        <w:rPr>
          <w:rFonts w:ascii="Calibri" w:eastAsia="Calibri" w:hAnsi="Calibri" w:cs="Calibri"/>
        </w:rPr>
        <w:t xml:space="preserve"> </w:t>
      </w:r>
      <w:r w:rsidR="00754E9C" w:rsidRPr="09AAF55B">
        <w:rPr>
          <w:rFonts w:ascii="Calibri" w:eastAsia="Calibri" w:hAnsi="Calibri" w:cs="Calibri"/>
        </w:rPr>
        <w:t>8</w:t>
      </w:r>
      <w:r w:rsidR="00591D9C" w:rsidRPr="09AAF55B">
        <w:rPr>
          <w:rFonts w:ascii="Calibri" w:eastAsia="Calibri" w:hAnsi="Calibri" w:cs="Calibri"/>
        </w:rPr>
        <w:t xml:space="preserve"> – DELIVERABLES/REPORTING SCHEDULE</w:t>
      </w:r>
    </w:p>
    <w:p w14:paraId="5ED33C33" w14:textId="77777777" w:rsidR="000E454D" w:rsidRPr="008B5BA6" w:rsidRDefault="000E454D" w:rsidP="00566A6D">
      <w:pPr>
        <w:spacing w:after="0" w:line="240" w:lineRule="auto"/>
        <w:rPr>
          <w:rFonts w:ascii="Calibri" w:eastAsia="Calibri" w:hAnsi="Calibri" w:cs="Calibri"/>
          <w:sz w:val="20"/>
          <w:szCs w:val="20"/>
        </w:rPr>
      </w:pPr>
    </w:p>
    <w:p w14:paraId="68B94738" w14:textId="77777777" w:rsidR="00CC19BA" w:rsidRPr="007740DA" w:rsidRDefault="2CABB231" w:rsidP="00566A6D">
      <w:pPr>
        <w:widowControl/>
        <w:autoSpaceDE w:val="0"/>
        <w:autoSpaceDN w:val="0"/>
        <w:adjustRightInd w:val="0"/>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All deliverables required under this contract </w:t>
      </w:r>
      <w:r w:rsidR="00697019">
        <w:rPr>
          <w:rFonts w:ascii="Calibri" w:eastAsia="Calibri" w:hAnsi="Calibri" w:cs="Calibri"/>
          <w:sz w:val="20"/>
          <w:szCs w:val="20"/>
        </w:rPr>
        <w:t>shall</w:t>
      </w:r>
      <w:r w:rsidRPr="09AAF55B">
        <w:rPr>
          <w:rFonts w:ascii="Calibri" w:eastAsia="Calibri" w:hAnsi="Calibri" w:cs="Calibri"/>
          <w:sz w:val="20"/>
          <w:szCs w:val="20"/>
        </w:rPr>
        <w:t xml:space="preserve"> be packaged, marked, and sent in accordance with the guidance found in this section. The 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697019">
        <w:rPr>
          <w:rFonts w:ascii="Calibri" w:eastAsia="Calibri" w:hAnsi="Calibri" w:cs="Calibri"/>
          <w:sz w:val="20"/>
          <w:szCs w:val="20"/>
        </w:rPr>
        <w:t>shall</w:t>
      </w:r>
      <w:r w:rsidRPr="09AAF55B">
        <w:rPr>
          <w:rFonts w:ascii="Calibri" w:eastAsia="Calibri" w:hAnsi="Calibri" w:cs="Calibri"/>
          <w:sz w:val="20"/>
          <w:szCs w:val="20"/>
        </w:rPr>
        <w:t xml:space="preserve"> guarantee that all required materials </w:t>
      </w:r>
      <w:r w:rsidR="00697019">
        <w:rPr>
          <w:rFonts w:ascii="Calibri" w:eastAsia="Calibri" w:hAnsi="Calibri" w:cs="Calibri"/>
          <w:sz w:val="20"/>
          <w:szCs w:val="20"/>
        </w:rPr>
        <w:t>shall</w:t>
      </w:r>
      <w:r w:rsidRPr="09AAF55B">
        <w:rPr>
          <w:rFonts w:ascii="Calibri" w:eastAsia="Calibri" w:hAnsi="Calibri" w:cs="Calibri"/>
          <w:sz w:val="20"/>
          <w:szCs w:val="20"/>
        </w:rPr>
        <w:t xml:space="preserve"> be delivered in immediately usable and acceptable condition. Reports submitted under the contract </w:t>
      </w:r>
      <w:r w:rsidR="00697019">
        <w:rPr>
          <w:rFonts w:ascii="Calibri" w:eastAsia="Calibri" w:hAnsi="Calibri" w:cs="Calibri"/>
          <w:sz w:val="20"/>
          <w:szCs w:val="20"/>
        </w:rPr>
        <w:t>shall</w:t>
      </w:r>
      <w:r w:rsidRPr="09AAF55B">
        <w:rPr>
          <w:rFonts w:ascii="Calibri" w:eastAsia="Calibri" w:hAnsi="Calibri" w:cs="Calibri"/>
          <w:sz w:val="20"/>
          <w:szCs w:val="20"/>
        </w:rPr>
        <w:t xml:space="preserve"> reference and cite the contract number and identify HHS as the sponsoring agency. All contract deliverables must be reviewed and approved by the COR and </w:t>
      </w:r>
      <w:r w:rsidR="2481A2EA" w:rsidRPr="09AAF55B">
        <w:rPr>
          <w:rFonts w:ascii="Calibri" w:eastAsia="Calibri" w:hAnsi="Calibri" w:cs="Calibri"/>
          <w:sz w:val="20"/>
          <w:szCs w:val="20"/>
        </w:rPr>
        <w:t>assigned</w:t>
      </w:r>
      <w:r w:rsidR="5334C0E9" w:rsidRPr="09AAF55B">
        <w:rPr>
          <w:rFonts w:ascii="Calibri" w:eastAsia="Calibri" w:hAnsi="Calibri" w:cs="Calibri"/>
          <w:sz w:val="20"/>
          <w:szCs w:val="20"/>
        </w:rPr>
        <w:t xml:space="preserve">, if </w:t>
      </w:r>
      <w:r w:rsidR="222383EA" w:rsidRPr="09AAF55B">
        <w:rPr>
          <w:rFonts w:ascii="Calibri" w:eastAsia="Calibri" w:hAnsi="Calibri" w:cs="Calibri"/>
          <w:sz w:val="20"/>
          <w:szCs w:val="20"/>
        </w:rPr>
        <w:t>applicable</w:t>
      </w:r>
      <w:r w:rsidR="5334C0E9" w:rsidRPr="09AAF55B">
        <w:rPr>
          <w:rFonts w:ascii="Calibri" w:eastAsia="Calibri" w:hAnsi="Calibri" w:cs="Calibri"/>
          <w:sz w:val="20"/>
          <w:szCs w:val="20"/>
        </w:rPr>
        <w:t>,</w:t>
      </w:r>
      <w:r w:rsidRPr="09AAF55B">
        <w:rPr>
          <w:rFonts w:ascii="Calibri" w:eastAsia="Calibri" w:hAnsi="Calibri" w:cs="Calibri"/>
          <w:sz w:val="20"/>
          <w:szCs w:val="20"/>
        </w:rPr>
        <w:t xml:space="preserve"> </w:t>
      </w:r>
      <w:r w:rsidR="5334C0E9" w:rsidRPr="09AAF55B">
        <w:rPr>
          <w:rFonts w:ascii="Calibri" w:eastAsia="Calibri" w:hAnsi="Calibri" w:cs="Calibri"/>
          <w:sz w:val="20"/>
          <w:szCs w:val="20"/>
        </w:rPr>
        <w:t>WTC Health Program</w:t>
      </w:r>
      <w:r w:rsidRPr="09AAF55B">
        <w:rPr>
          <w:rFonts w:ascii="Calibri" w:eastAsia="Calibri" w:hAnsi="Calibri" w:cs="Calibri"/>
          <w:sz w:val="20"/>
          <w:szCs w:val="20"/>
        </w:rPr>
        <w:t xml:space="preserve"> Subject Matter Experts (SME). Satisfactory reporting performance under the contract will be deemed to occur upon delivery and acceptance by the CO</w:t>
      </w:r>
      <w:r w:rsidR="48228896" w:rsidRPr="09AAF55B">
        <w:rPr>
          <w:rFonts w:ascii="Calibri" w:eastAsia="Calibri" w:hAnsi="Calibri" w:cs="Calibri"/>
          <w:sz w:val="20"/>
          <w:szCs w:val="20"/>
        </w:rPr>
        <w:t>R</w:t>
      </w:r>
      <w:r w:rsidR="065B05D1" w:rsidRPr="09AAF55B">
        <w:rPr>
          <w:rFonts w:ascii="Calibri" w:eastAsia="Calibri" w:hAnsi="Calibri" w:cs="Calibri"/>
          <w:sz w:val="20"/>
          <w:szCs w:val="20"/>
        </w:rPr>
        <w:t xml:space="preserve"> </w:t>
      </w:r>
      <w:r w:rsidR="21A4A9B3" w:rsidRPr="09AAF55B">
        <w:rPr>
          <w:rFonts w:ascii="Calibri" w:eastAsia="Calibri" w:hAnsi="Calibri" w:cs="Calibri"/>
          <w:sz w:val="20"/>
          <w:szCs w:val="20"/>
        </w:rPr>
        <w:t>(COR and mailbox address will be provided upon award)</w:t>
      </w:r>
      <w:r w:rsidRPr="09AAF55B">
        <w:rPr>
          <w:rFonts w:ascii="Calibri" w:eastAsia="Calibri" w:hAnsi="Calibri" w:cs="Calibri"/>
          <w:sz w:val="20"/>
          <w:szCs w:val="20"/>
        </w:rPr>
        <w:t>, or the duly authorized representative</w:t>
      </w:r>
      <w:r w:rsidR="1FB13BFF" w:rsidRPr="09AAF55B">
        <w:rPr>
          <w:rFonts w:ascii="Calibri" w:eastAsia="Calibri" w:hAnsi="Calibri" w:cs="Calibri"/>
          <w:sz w:val="20"/>
          <w:szCs w:val="20"/>
        </w:rPr>
        <w:t xml:space="preserve">. </w:t>
      </w:r>
    </w:p>
    <w:p w14:paraId="26EE0F41" w14:textId="77777777" w:rsidR="00CC19BA" w:rsidRPr="007740DA" w:rsidRDefault="00CC19BA" w:rsidP="00566A6D">
      <w:pPr>
        <w:widowControl/>
        <w:autoSpaceDE w:val="0"/>
        <w:autoSpaceDN w:val="0"/>
        <w:adjustRightInd w:val="0"/>
        <w:spacing w:after="0" w:line="240" w:lineRule="auto"/>
        <w:rPr>
          <w:rFonts w:ascii="Calibri" w:eastAsia="Calibri" w:hAnsi="Calibri" w:cs="Calibri"/>
          <w:sz w:val="20"/>
          <w:szCs w:val="20"/>
        </w:rPr>
      </w:pPr>
    </w:p>
    <w:p w14:paraId="15CBF746" w14:textId="77777777" w:rsidR="00CC19BA" w:rsidRDefault="2CABB231" w:rsidP="00566A6D">
      <w:pPr>
        <w:widowControl/>
        <w:autoSpaceDE w:val="0"/>
        <w:autoSpaceDN w:val="0"/>
        <w:adjustRightInd w:val="0"/>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w:t>
      </w:r>
      <w:r w:rsidR="35A153E4" w:rsidRPr="09AAF55B">
        <w:rPr>
          <w:rFonts w:ascii="Calibri" w:eastAsia="Calibri" w:hAnsi="Calibri" w:cs="Calibri"/>
          <w:sz w:val="20"/>
          <w:szCs w:val="20"/>
        </w:rPr>
        <w:t>WTC</w:t>
      </w:r>
      <w:r w:rsidRPr="09AAF55B">
        <w:rPr>
          <w:rFonts w:ascii="Calibri" w:eastAsia="Calibri" w:hAnsi="Calibri" w:cs="Calibri"/>
          <w:sz w:val="20"/>
          <w:szCs w:val="20"/>
        </w:rPr>
        <w:t xml:space="preserve"> Health Program </w:t>
      </w:r>
      <w:r w:rsidR="26AA0A28" w:rsidRPr="09AAF55B">
        <w:rPr>
          <w:rFonts w:ascii="Calibri" w:eastAsia="Calibri" w:hAnsi="Calibri" w:cs="Calibri"/>
          <w:sz w:val="20"/>
          <w:szCs w:val="20"/>
        </w:rPr>
        <w:t>COR</w:t>
      </w:r>
      <w:r w:rsidR="554551E3" w:rsidRPr="09AAF55B">
        <w:rPr>
          <w:rFonts w:ascii="Calibri" w:eastAsia="Calibri" w:hAnsi="Calibri" w:cs="Calibri"/>
          <w:sz w:val="20"/>
          <w:szCs w:val="20"/>
        </w:rPr>
        <w:t xml:space="preserve"> </w:t>
      </w:r>
      <w:r w:rsidR="00542BC3">
        <w:rPr>
          <w:rFonts w:ascii="Calibri" w:eastAsia="Calibri" w:hAnsi="Calibri" w:cs="Calibri"/>
          <w:sz w:val="20"/>
          <w:szCs w:val="20"/>
        </w:rPr>
        <w:t xml:space="preserve">will </w:t>
      </w:r>
      <w:r w:rsidRPr="09AAF55B">
        <w:rPr>
          <w:rFonts w:ascii="Calibri" w:eastAsia="Calibri" w:hAnsi="Calibri" w:cs="Calibri"/>
          <w:sz w:val="20"/>
          <w:szCs w:val="20"/>
        </w:rPr>
        <w:t>determine the content and format of the reports</w:t>
      </w:r>
      <w:r w:rsidR="53D3DA21" w:rsidRPr="09AAF55B">
        <w:rPr>
          <w:rFonts w:ascii="Calibri" w:eastAsia="Calibri" w:hAnsi="Calibri" w:cs="Calibri"/>
          <w:sz w:val="20"/>
          <w:szCs w:val="20"/>
        </w:rPr>
        <w:t xml:space="preserve">, if </w:t>
      </w:r>
      <w:r w:rsidR="00C24B21">
        <w:rPr>
          <w:rFonts w:ascii="Calibri" w:eastAsia="Calibri" w:hAnsi="Calibri" w:cs="Calibri"/>
          <w:sz w:val="20"/>
          <w:szCs w:val="20"/>
        </w:rPr>
        <w:t>no template is</w:t>
      </w:r>
      <w:r w:rsidR="53D3DA21" w:rsidRPr="09AAF55B">
        <w:rPr>
          <w:rFonts w:ascii="Calibri" w:eastAsia="Calibri" w:hAnsi="Calibri" w:cs="Calibri"/>
          <w:sz w:val="20"/>
          <w:szCs w:val="20"/>
        </w:rPr>
        <w:t xml:space="preserve"> provided</w:t>
      </w:r>
      <w:r w:rsidRPr="09AAF55B">
        <w:rPr>
          <w:rFonts w:ascii="Calibri" w:eastAsia="Calibri" w:hAnsi="Calibri" w:cs="Calibri"/>
          <w:sz w:val="20"/>
          <w:szCs w:val="20"/>
        </w:rPr>
        <w:t xml:space="preserve">. The </w:t>
      </w:r>
      <w:r w:rsidR="53D3DA21" w:rsidRPr="09AAF55B">
        <w:rPr>
          <w:rFonts w:ascii="Calibri" w:eastAsia="Calibri" w:hAnsi="Calibri" w:cs="Calibri"/>
          <w:sz w:val="20"/>
          <w:szCs w:val="20"/>
        </w:rPr>
        <w:t xml:space="preserve">NPN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w:t>
      </w:r>
      <w:r w:rsidR="00697019">
        <w:rPr>
          <w:rFonts w:ascii="Calibri" w:eastAsia="Calibri" w:hAnsi="Calibri" w:cs="Calibri"/>
          <w:sz w:val="20"/>
          <w:szCs w:val="20"/>
        </w:rPr>
        <w:t>shall</w:t>
      </w:r>
      <w:r w:rsidRPr="09AAF55B">
        <w:rPr>
          <w:rFonts w:ascii="Calibri" w:eastAsia="Calibri" w:hAnsi="Calibri" w:cs="Calibri"/>
          <w:sz w:val="20"/>
          <w:szCs w:val="20"/>
        </w:rPr>
        <w:t xml:space="preserve"> analyze the data collected during each reporting period, ensure that all reports provide summaries which highlight significant trends and include recommendations for improvement. All reports </w:t>
      </w:r>
      <w:r w:rsidR="00697019">
        <w:rPr>
          <w:rFonts w:ascii="Calibri" w:eastAsia="Calibri" w:hAnsi="Calibri" w:cs="Calibri"/>
          <w:sz w:val="20"/>
          <w:szCs w:val="20"/>
        </w:rPr>
        <w:t>shall</w:t>
      </w:r>
      <w:r w:rsidRPr="09AAF55B">
        <w:rPr>
          <w:rFonts w:ascii="Calibri" w:eastAsia="Calibri" w:hAnsi="Calibri" w:cs="Calibri"/>
          <w:sz w:val="20"/>
          <w:szCs w:val="20"/>
        </w:rPr>
        <w:t xml:space="preserve"> include narrative text </w:t>
      </w:r>
      <w:r w:rsidR="009D6873">
        <w:rPr>
          <w:rFonts w:ascii="Calibri" w:eastAsia="Calibri" w:hAnsi="Calibri" w:cs="Calibri"/>
          <w:sz w:val="20"/>
          <w:szCs w:val="20"/>
        </w:rPr>
        <w:t xml:space="preserve">in the </w:t>
      </w:r>
      <w:r w:rsidRPr="09AAF55B">
        <w:rPr>
          <w:rFonts w:ascii="Calibri" w:eastAsia="Calibri" w:hAnsi="Calibri" w:cs="Calibri"/>
          <w:sz w:val="20"/>
          <w:szCs w:val="20"/>
        </w:rPr>
        <w:t>document that summarizes the report data and explains any unusual occurrences or trends.</w:t>
      </w:r>
    </w:p>
    <w:p w14:paraId="4CD9F6EB" w14:textId="77777777" w:rsidR="00CC19BA" w:rsidRPr="007740DA" w:rsidRDefault="00CC19BA" w:rsidP="00566A6D">
      <w:pPr>
        <w:widowControl/>
        <w:autoSpaceDE w:val="0"/>
        <w:autoSpaceDN w:val="0"/>
        <w:adjustRightInd w:val="0"/>
        <w:spacing w:after="0" w:line="240" w:lineRule="auto"/>
        <w:rPr>
          <w:rFonts w:ascii="Calibri" w:eastAsia="Calibri" w:hAnsi="Calibri" w:cs="Calibri"/>
          <w:sz w:val="20"/>
          <w:szCs w:val="20"/>
        </w:rPr>
      </w:pPr>
    </w:p>
    <w:p w14:paraId="60E281F1" w14:textId="77777777" w:rsidR="00CC19BA" w:rsidRPr="007740DA" w:rsidRDefault="2CABB231" w:rsidP="00566A6D">
      <w:pPr>
        <w:widowControl/>
        <w:autoSpaceDE w:val="0"/>
        <w:autoSpaceDN w:val="0"/>
        <w:adjustRightInd w:val="0"/>
        <w:spacing w:after="0" w:line="240" w:lineRule="auto"/>
        <w:rPr>
          <w:rFonts w:ascii="Calibri" w:eastAsia="Calibri" w:hAnsi="Calibri" w:cs="Calibri"/>
          <w:sz w:val="20"/>
          <w:szCs w:val="20"/>
        </w:rPr>
      </w:pPr>
      <w:r w:rsidRPr="09AAF55B">
        <w:rPr>
          <w:rFonts w:ascii="Calibri" w:eastAsia="Calibri" w:hAnsi="Calibri" w:cs="Calibri"/>
          <w:sz w:val="20"/>
          <w:szCs w:val="20"/>
        </w:rPr>
        <w:t>The required reports are described in the table below. The reports may include but are not limited to the information found under “deliverable title”:</w:t>
      </w:r>
      <w:r w:rsidR="009C0874" w:rsidRPr="09AAF55B">
        <w:rPr>
          <w:rFonts w:ascii="Calibri" w:eastAsia="Calibri" w:hAnsi="Calibri" w:cs="Calibri"/>
          <w:sz w:val="20"/>
          <w:szCs w:val="20"/>
        </w:rPr>
        <w:t xml:space="preserve"> </w:t>
      </w:r>
    </w:p>
    <w:p w14:paraId="6C9FDBF5" w14:textId="77777777" w:rsidR="00BF0EDF" w:rsidRPr="007740DA" w:rsidRDefault="00BF0EDF" w:rsidP="00566A6D">
      <w:pPr>
        <w:widowControl/>
        <w:autoSpaceDE w:val="0"/>
        <w:autoSpaceDN w:val="0"/>
        <w:adjustRightInd w:val="0"/>
        <w:spacing w:after="0" w:line="240" w:lineRule="auto"/>
        <w:rPr>
          <w:rFonts w:ascii="Calibri" w:eastAsia="Calibri" w:hAnsi="Calibri" w:cs="Calibri"/>
          <w:sz w:val="20"/>
          <w:szCs w:val="20"/>
        </w:rPr>
      </w:pPr>
    </w:p>
    <w:p w14:paraId="4BC624F0" w14:textId="77777777" w:rsidR="00BF0EDF" w:rsidRPr="007740DA" w:rsidRDefault="00BF0EDF" w:rsidP="00566A6D">
      <w:pPr>
        <w:widowControl/>
        <w:autoSpaceDE w:val="0"/>
        <w:autoSpaceDN w:val="0"/>
        <w:adjustRightInd w:val="0"/>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When a timeframe for completion is specified (for example, “within 45 days”), “days” refers to calendar days unless otherwise stated. If the deadline calculated in this way falls on a weekend or a federal holiday, the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may comply with the deadline on the next business day, unless otherwise stated.</w:t>
      </w:r>
    </w:p>
    <w:p w14:paraId="0B83EA6D" w14:textId="77777777" w:rsidR="00C26408" w:rsidRPr="007740DA" w:rsidRDefault="00C26408" w:rsidP="00566A6D">
      <w:pPr>
        <w:widowControl/>
        <w:autoSpaceDE w:val="0"/>
        <w:autoSpaceDN w:val="0"/>
        <w:adjustRightInd w:val="0"/>
        <w:spacing w:after="0" w:line="240" w:lineRule="auto"/>
        <w:rPr>
          <w:rFonts w:ascii="Calibri" w:eastAsia="Calibri" w:hAnsi="Calibri" w:cs="Calibri"/>
          <w:sz w:val="20"/>
          <w:szCs w:val="20"/>
        </w:rPr>
      </w:pPr>
    </w:p>
    <w:tbl>
      <w:tblPr>
        <w:tblW w:w="0" w:type="auto"/>
        <w:tblInd w:w="108" w:type="dxa"/>
        <w:tblCellMar>
          <w:left w:w="0" w:type="dxa"/>
          <w:right w:w="0" w:type="dxa"/>
        </w:tblCellMar>
        <w:tblLook w:val="0000" w:firstRow="0" w:lastRow="0" w:firstColumn="0" w:lastColumn="0" w:noHBand="0" w:noVBand="0"/>
      </w:tblPr>
      <w:tblGrid>
        <w:gridCol w:w="2498"/>
        <w:gridCol w:w="2545"/>
        <w:gridCol w:w="3651"/>
      </w:tblGrid>
      <w:tr w:rsidR="00862595" w:rsidRPr="007740DA" w14:paraId="41C4ACFB" w14:textId="77777777" w:rsidTr="00143134">
        <w:trPr>
          <w:trHeight w:val="491"/>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505E7" w14:textId="77777777" w:rsidR="00862595" w:rsidRPr="007740DA" w:rsidRDefault="01BCE6AB" w:rsidP="00566A6D">
            <w:pPr>
              <w:widowControl/>
              <w:kinsoku w:val="0"/>
              <w:overflowPunct w:val="0"/>
              <w:autoSpaceDE w:val="0"/>
              <w:autoSpaceDN w:val="0"/>
              <w:adjustRightInd w:val="0"/>
              <w:spacing w:after="0" w:line="240" w:lineRule="auto"/>
              <w:ind w:left="107"/>
              <w:rPr>
                <w:rFonts w:ascii="Calibri" w:eastAsia="Calibri" w:hAnsi="Calibri" w:cs="Calibri"/>
                <w:b/>
                <w:bCs/>
                <w:sz w:val="20"/>
                <w:szCs w:val="20"/>
              </w:rPr>
            </w:pPr>
            <w:bookmarkStart w:id="16" w:name="_Hlk76653848"/>
            <w:r w:rsidRPr="09AAF55B">
              <w:rPr>
                <w:rFonts w:ascii="Calibri" w:eastAsia="Calibri" w:hAnsi="Calibri" w:cs="Calibri"/>
                <w:b/>
                <w:bCs/>
                <w:sz w:val="20"/>
                <w:szCs w:val="20"/>
              </w:rPr>
              <w:t xml:space="preserve">Title </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0527F" w14:textId="77777777" w:rsidR="00862595" w:rsidRPr="007740DA" w:rsidRDefault="01BCE6AB" w:rsidP="00566A6D">
            <w:pPr>
              <w:widowControl/>
              <w:kinsoku w:val="0"/>
              <w:overflowPunct w:val="0"/>
              <w:autoSpaceDE w:val="0"/>
              <w:autoSpaceDN w:val="0"/>
              <w:adjustRightInd w:val="0"/>
              <w:spacing w:after="0" w:line="240" w:lineRule="auto"/>
              <w:ind w:left="107"/>
              <w:rPr>
                <w:rFonts w:ascii="Calibri" w:eastAsia="Calibri" w:hAnsi="Calibri" w:cs="Calibri"/>
                <w:b/>
                <w:bCs/>
                <w:sz w:val="20"/>
                <w:szCs w:val="20"/>
              </w:rPr>
            </w:pPr>
            <w:r w:rsidRPr="09AAF55B">
              <w:rPr>
                <w:rFonts w:ascii="Calibri" w:eastAsia="Calibri" w:hAnsi="Calibri" w:cs="Calibri"/>
                <w:b/>
                <w:bCs/>
                <w:sz w:val="20"/>
                <w:szCs w:val="20"/>
              </w:rPr>
              <w:t>Date Due</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9BB57" w14:textId="77777777" w:rsidR="00862595" w:rsidRPr="007740DA" w:rsidRDefault="01BCE6AB" w:rsidP="00566A6D">
            <w:pPr>
              <w:widowControl/>
              <w:kinsoku w:val="0"/>
              <w:overflowPunct w:val="0"/>
              <w:autoSpaceDE w:val="0"/>
              <w:autoSpaceDN w:val="0"/>
              <w:adjustRightInd w:val="0"/>
              <w:spacing w:after="0" w:line="240" w:lineRule="auto"/>
              <w:ind w:left="107"/>
              <w:rPr>
                <w:rFonts w:ascii="Calibri" w:eastAsia="Calibri" w:hAnsi="Calibri" w:cs="Calibri"/>
                <w:b/>
                <w:bCs/>
                <w:sz w:val="20"/>
                <w:szCs w:val="20"/>
              </w:rPr>
            </w:pPr>
            <w:r w:rsidRPr="09AAF55B">
              <w:rPr>
                <w:rFonts w:ascii="Calibri" w:eastAsia="Calibri" w:hAnsi="Calibri" w:cs="Calibri"/>
                <w:b/>
                <w:bCs/>
                <w:sz w:val="20"/>
                <w:szCs w:val="20"/>
              </w:rPr>
              <w:t>Description or Reference</w:t>
            </w:r>
          </w:p>
        </w:tc>
      </w:tr>
      <w:tr w:rsidR="00862595" w:rsidRPr="007740DA" w14:paraId="5EDFD352" w14:textId="77777777" w:rsidTr="00143134">
        <w:trPr>
          <w:trHeight w:val="491"/>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CF1C0"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Implementation Plan</w:t>
            </w:r>
            <w:r w:rsidR="004503C7">
              <w:rPr>
                <w:rFonts w:ascii="Calibri" w:eastAsia="Calibri" w:hAnsi="Calibri" w:cs="Calibri"/>
                <w:sz w:val="20"/>
                <w:szCs w:val="20"/>
              </w:rPr>
              <w:t xml:space="preserve"> (Phase in)</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3210D" w14:textId="6A696154" w:rsidR="00862595" w:rsidRPr="007740DA" w:rsidRDefault="006026F7"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Pr>
                <w:rFonts w:ascii="Calibri" w:eastAsia="Calibri" w:hAnsi="Calibri" w:cs="Calibri"/>
                <w:sz w:val="20"/>
                <w:szCs w:val="20"/>
              </w:rPr>
              <w:t>W</w:t>
            </w:r>
            <w:r w:rsidR="01BCE6AB" w:rsidRPr="09AAF55B">
              <w:rPr>
                <w:rFonts w:ascii="Calibri" w:eastAsia="Calibri" w:hAnsi="Calibri" w:cs="Calibri"/>
                <w:sz w:val="20"/>
                <w:szCs w:val="20"/>
              </w:rPr>
              <w:t xml:space="preserve">ithin 30 calendar days of contract </w:t>
            </w:r>
            <w:r w:rsidR="00983D49">
              <w:rPr>
                <w:rFonts w:ascii="Calibri" w:eastAsia="Calibri" w:hAnsi="Calibri" w:cs="Calibri"/>
                <w:sz w:val="20"/>
                <w:szCs w:val="20"/>
              </w:rPr>
              <w:t>start date</w:t>
            </w:r>
            <w:r w:rsidR="01BCE6AB" w:rsidRPr="09AAF55B">
              <w:rPr>
                <w:rFonts w:ascii="Calibri" w:eastAsia="Calibri" w:hAnsi="Calibri" w:cs="Calibri"/>
                <w:sz w:val="20"/>
                <w:szCs w:val="20"/>
              </w:rPr>
              <w:t>; to be updated monthly until 60 calendar days after implementation.</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7C272"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SECTION 4.1</w:t>
            </w:r>
          </w:p>
          <w:p w14:paraId="47CB5745" w14:textId="28C0B45C" w:rsidR="00862595" w:rsidRPr="007740DA" w:rsidRDefault="0057601C"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057601C">
              <w:rPr>
                <w:rFonts w:ascii="Calibri" w:eastAsia="Calibri" w:hAnsi="Calibri" w:cs="Calibri"/>
                <w:sz w:val="20"/>
                <w:szCs w:val="20"/>
              </w:rPr>
              <w:t xml:space="preserve">Claims Adjudication Readiness Attestation </w:t>
            </w:r>
            <w:r>
              <w:rPr>
                <w:rFonts w:ascii="Calibri" w:eastAsia="Calibri" w:hAnsi="Calibri" w:cs="Calibri"/>
                <w:sz w:val="20"/>
                <w:szCs w:val="20"/>
              </w:rPr>
              <w:t>(</w:t>
            </w:r>
            <w:r w:rsidR="01BCE6AB" w:rsidRPr="09AAF55B">
              <w:rPr>
                <w:rFonts w:ascii="Calibri" w:eastAsia="Calibri" w:hAnsi="Calibri" w:cs="Calibri"/>
                <w:sz w:val="20"/>
                <w:szCs w:val="20"/>
              </w:rPr>
              <w:t>SECTION 4.7.2</w:t>
            </w:r>
            <w:r>
              <w:rPr>
                <w:rFonts w:ascii="Calibri" w:eastAsia="Calibri" w:hAnsi="Calibri" w:cs="Calibri"/>
                <w:sz w:val="20"/>
                <w:szCs w:val="20"/>
              </w:rPr>
              <w:t>)</w:t>
            </w:r>
          </w:p>
        </w:tc>
      </w:tr>
      <w:tr w:rsidR="00DC0C23" w:rsidRPr="007740DA" w14:paraId="6B4A15DD" w14:textId="77777777" w:rsidTr="00143134">
        <w:trPr>
          <w:trHeight w:val="491"/>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6BC28" w14:textId="237BFF6A" w:rsidR="00DC0C23" w:rsidRPr="09AAF55B" w:rsidDel="00D402C2" w:rsidRDefault="00DC0C23"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Pr>
                <w:rFonts w:ascii="Calibri" w:eastAsia="Calibri" w:hAnsi="Calibri" w:cs="Calibri"/>
                <w:sz w:val="20"/>
                <w:szCs w:val="20"/>
              </w:rPr>
              <w:t>Project Implementation Service Log, Agenda, and Pre-transition audit.</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FD09" w14:textId="22435388" w:rsidR="00DC0C23" w:rsidDel="00D402C2" w:rsidRDefault="00DC0C23"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 xml:space="preserve">The NPN contractor </w:t>
            </w:r>
            <w:r>
              <w:rPr>
                <w:rFonts w:ascii="Calibri" w:eastAsia="Calibri" w:hAnsi="Calibri" w:cs="Calibri"/>
                <w:sz w:val="20"/>
                <w:szCs w:val="20"/>
              </w:rPr>
              <w:t>shall</w:t>
            </w:r>
            <w:r w:rsidRPr="09AAF55B">
              <w:rPr>
                <w:rFonts w:ascii="Calibri" w:eastAsia="Calibri" w:hAnsi="Calibri" w:cs="Calibri"/>
                <w:sz w:val="20"/>
                <w:szCs w:val="20"/>
              </w:rPr>
              <w:t xml:space="preserve"> conduct project implementation status meetings with appropriate WTC Health Program staff thereafter on an agreed-upon schedule</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40614" w14:textId="24D27479" w:rsidR="00DC0C23" w:rsidRPr="09AAF55B" w:rsidDel="00D402C2" w:rsidRDefault="00DC0C23"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Pr>
                <w:rFonts w:ascii="Calibri" w:eastAsia="Calibri" w:hAnsi="Calibri" w:cs="Calibri"/>
                <w:sz w:val="20"/>
                <w:szCs w:val="20"/>
              </w:rPr>
              <w:t>S</w:t>
            </w:r>
            <w:r w:rsidR="006923D5">
              <w:rPr>
                <w:rFonts w:ascii="Calibri" w:eastAsia="Calibri" w:hAnsi="Calibri" w:cs="Calibri"/>
                <w:sz w:val="20"/>
                <w:szCs w:val="20"/>
              </w:rPr>
              <w:t>ECTION</w:t>
            </w:r>
            <w:r>
              <w:rPr>
                <w:rFonts w:ascii="Calibri" w:eastAsia="Calibri" w:hAnsi="Calibri" w:cs="Calibri"/>
                <w:sz w:val="20"/>
                <w:szCs w:val="20"/>
              </w:rPr>
              <w:t xml:space="preserve"> 4.1.1 and S</w:t>
            </w:r>
            <w:r w:rsidR="006923D5">
              <w:rPr>
                <w:rFonts w:ascii="Calibri" w:eastAsia="Calibri" w:hAnsi="Calibri" w:cs="Calibri"/>
                <w:sz w:val="20"/>
                <w:szCs w:val="20"/>
              </w:rPr>
              <w:t>ECTION</w:t>
            </w:r>
            <w:r>
              <w:rPr>
                <w:rFonts w:ascii="Calibri" w:eastAsia="Calibri" w:hAnsi="Calibri" w:cs="Calibri"/>
                <w:sz w:val="20"/>
                <w:szCs w:val="20"/>
              </w:rPr>
              <w:t xml:space="preserve"> 4.1.2</w:t>
            </w:r>
          </w:p>
        </w:tc>
      </w:tr>
      <w:tr w:rsidR="00862595" w:rsidRPr="007740DA" w14:paraId="614768A2" w14:textId="77777777" w:rsidTr="00143134">
        <w:trPr>
          <w:trHeight w:val="491"/>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AE826" w14:textId="6F2C8A10" w:rsidR="00862595" w:rsidRPr="007740DA" w:rsidRDefault="00862595"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8E134" w14:textId="5B0CEBDF" w:rsidR="00862595" w:rsidRPr="007740DA" w:rsidRDefault="00862595"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47B35" w14:textId="19C1B29D" w:rsidR="00862595" w:rsidRPr="007740DA" w:rsidRDefault="00862595"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p>
        </w:tc>
      </w:tr>
      <w:tr w:rsidR="00B27AB8" w:rsidRPr="007740DA" w14:paraId="0E78C25B" w14:textId="77777777" w:rsidTr="00B27AB8">
        <w:trPr>
          <w:trHeight w:val="491"/>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41BC4" w14:textId="3A6E6BE3" w:rsidR="00B27AB8" w:rsidRPr="09AAF55B" w:rsidDel="00D402C2" w:rsidRDefault="00B27AB8"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Pr>
                <w:rFonts w:ascii="Calibri" w:eastAsia="Calibri" w:hAnsi="Calibri" w:cs="Calibri"/>
                <w:sz w:val="20"/>
                <w:szCs w:val="20"/>
              </w:rPr>
              <w:lastRenderedPageBreak/>
              <w:t xml:space="preserve">Provider Network Development Plan </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A014C" w14:textId="7F44D2E9" w:rsidR="00B27AB8" w:rsidDel="00D402C2" w:rsidRDefault="00B27AB8"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Pr>
                <w:rFonts w:ascii="Calibri" w:eastAsia="Calibri" w:hAnsi="Calibri" w:cs="Calibri"/>
                <w:sz w:val="20"/>
                <w:szCs w:val="20"/>
              </w:rPr>
              <w:t xml:space="preserve">Submit as applicable.  </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0AB4F" w14:textId="6C4093A0" w:rsidR="00B27AB8" w:rsidRPr="09AAF55B" w:rsidDel="00D402C2" w:rsidRDefault="00B27AB8" w:rsidP="00B27AB8">
            <w:pPr>
              <w:widowControl/>
              <w:kinsoku w:val="0"/>
              <w:overflowPunct w:val="0"/>
              <w:autoSpaceDE w:val="0"/>
              <w:autoSpaceDN w:val="0"/>
              <w:adjustRightInd w:val="0"/>
              <w:spacing w:after="0" w:line="240" w:lineRule="auto"/>
              <w:ind w:right="72"/>
              <w:rPr>
                <w:rFonts w:ascii="Calibri" w:eastAsia="Calibri" w:hAnsi="Calibri" w:cs="Calibri"/>
                <w:sz w:val="20"/>
                <w:szCs w:val="20"/>
              </w:rPr>
            </w:pPr>
            <w:r>
              <w:rPr>
                <w:rFonts w:ascii="Calibri" w:eastAsia="Calibri" w:hAnsi="Calibri" w:cs="Calibri"/>
                <w:sz w:val="20"/>
                <w:szCs w:val="20"/>
              </w:rPr>
              <w:t xml:space="preserve"> SECTION 4.5.2</w:t>
            </w:r>
          </w:p>
        </w:tc>
      </w:tr>
      <w:tr w:rsidR="00862595" w:rsidRPr="007740DA" w14:paraId="6EF0521F" w14:textId="77777777" w:rsidTr="00B27AB8">
        <w:trPr>
          <w:trHeight w:val="1345"/>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5FA87"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 xml:space="preserve">Operations Manual including all Plans </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8C132" w14:textId="6F48D402"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 xml:space="preserve">finalized version due within 60 calendar days of </w:t>
            </w:r>
            <w:r w:rsidR="00983D49" w:rsidRPr="00983D49">
              <w:rPr>
                <w:rFonts w:ascii="Calibri" w:eastAsia="Calibri" w:hAnsi="Calibri" w:cs="Calibri"/>
                <w:sz w:val="20"/>
                <w:szCs w:val="20"/>
              </w:rPr>
              <w:t>contract start date</w:t>
            </w:r>
            <w:r w:rsidRPr="09AAF55B">
              <w:rPr>
                <w:rFonts w:ascii="Calibri" w:eastAsia="Calibri" w:hAnsi="Calibri" w:cs="Calibri"/>
                <w:sz w:val="20"/>
                <w:szCs w:val="20"/>
              </w:rPr>
              <w:t>; to be</w:t>
            </w:r>
            <w:r w:rsidR="003B7089">
              <w:rPr>
                <w:rFonts w:ascii="Calibri" w:eastAsia="Calibri" w:hAnsi="Calibri" w:cs="Calibri"/>
                <w:sz w:val="20"/>
                <w:szCs w:val="20"/>
              </w:rPr>
              <w:t xml:space="preserve"> resubmitted with latest updates at least</w:t>
            </w:r>
            <w:r w:rsidRPr="09AAF55B">
              <w:rPr>
                <w:rFonts w:ascii="Calibri" w:eastAsia="Calibri" w:hAnsi="Calibri" w:cs="Calibri"/>
                <w:sz w:val="20"/>
                <w:szCs w:val="20"/>
              </w:rPr>
              <w:t xml:space="preserve"> annually </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85ED3" w14:textId="77777777" w:rsidR="00862595" w:rsidRPr="007740DA" w:rsidRDefault="01BCE6AB" w:rsidP="00C7646D">
            <w:pPr>
              <w:pStyle w:val="BodyText"/>
              <w:numPr>
                <w:ilvl w:val="0"/>
                <w:numId w:val="47"/>
              </w:numPr>
              <w:ind w:hanging="209"/>
              <w:rPr>
                <w:rFonts w:ascii="Calibri" w:eastAsia="Calibri" w:hAnsi="Calibri" w:cs="Calibri"/>
                <w:sz w:val="20"/>
                <w:szCs w:val="20"/>
              </w:rPr>
            </w:pPr>
            <w:r w:rsidRPr="09AAF55B">
              <w:rPr>
                <w:rFonts w:ascii="Calibri" w:eastAsia="Calibri" w:hAnsi="Calibri" w:cs="Calibri"/>
                <w:sz w:val="20"/>
                <w:szCs w:val="20"/>
              </w:rPr>
              <w:t>Staffing Plan (SECTION 4.2.1)</w:t>
            </w:r>
          </w:p>
          <w:p w14:paraId="546A9F51" w14:textId="77777777" w:rsidR="00862595" w:rsidRPr="007740DA" w:rsidRDefault="01BCE6AB" w:rsidP="00C7646D">
            <w:pPr>
              <w:pStyle w:val="BodyText"/>
              <w:numPr>
                <w:ilvl w:val="0"/>
                <w:numId w:val="47"/>
              </w:numPr>
              <w:ind w:hanging="209"/>
              <w:rPr>
                <w:rFonts w:ascii="Calibri" w:eastAsia="Calibri" w:hAnsi="Calibri" w:cs="Calibri"/>
                <w:sz w:val="20"/>
                <w:szCs w:val="20"/>
              </w:rPr>
            </w:pPr>
            <w:r w:rsidRPr="09AAF55B">
              <w:rPr>
                <w:rFonts w:ascii="Calibri" w:eastAsia="Calibri" w:hAnsi="Calibri" w:cs="Calibri"/>
                <w:sz w:val="20"/>
                <w:szCs w:val="20"/>
              </w:rPr>
              <w:t>Fraud Waste and Abuse Plan (SECTION 4.11)</w:t>
            </w:r>
          </w:p>
          <w:p w14:paraId="196EB806" w14:textId="77777777" w:rsidR="00862595" w:rsidRPr="007740DA" w:rsidRDefault="01BCE6AB" w:rsidP="00C7646D">
            <w:pPr>
              <w:pStyle w:val="BodyText"/>
              <w:numPr>
                <w:ilvl w:val="0"/>
                <w:numId w:val="47"/>
              </w:numPr>
              <w:ind w:hanging="209"/>
              <w:rPr>
                <w:rFonts w:ascii="Calibri" w:eastAsia="Calibri" w:hAnsi="Calibri" w:cs="Calibri"/>
                <w:sz w:val="20"/>
                <w:szCs w:val="20"/>
              </w:rPr>
            </w:pPr>
            <w:r w:rsidRPr="09AAF55B">
              <w:rPr>
                <w:rFonts w:ascii="Calibri" w:eastAsia="Calibri" w:hAnsi="Calibri" w:cs="Calibri"/>
                <w:sz w:val="20"/>
                <w:szCs w:val="20"/>
              </w:rPr>
              <w:t>Communications Plan (SECTION 4.4)</w:t>
            </w:r>
          </w:p>
          <w:p w14:paraId="4796909A" w14:textId="573B2090" w:rsidR="00862595" w:rsidRDefault="01BCE6AB" w:rsidP="00C7646D">
            <w:pPr>
              <w:pStyle w:val="BodyText"/>
              <w:numPr>
                <w:ilvl w:val="0"/>
                <w:numId w:val="47"/>
              </w:numPr>
              <w:ind w:hanging="209"/>
              <w:rPr>
                <w:rFonts w:ascii="Calibri" w:eastAsia="Calibri" w:hAnsi="Calibri" w:cs="Calibri"/>
                <w:sz w:val="20"/>
                <w:szCs w:val="20"/>
              </w:rPr>
            </w:pPr>
            <w:r w:rsidRPr="09AAF55B">
              <w:rPr>
                <w:rFonts w:ascii="Calibri" w:eastAsia="Calibri" w:hAnsi="Calibri" w:cs="Calibri"/>
                <w:sz w:val="20"/>
                <w:szCs w:val="20"/>
              </w:rPr>
              <w:t xml:space="preserve">Quality Assurance and Internal Audit Plan (SECTION 4.9) </w:t>
            </w:r>
          </w:p>
          <w:p w14:paraId="125D107A" w14:textId="26A1C1E8" w:rsidR="0008441A" w:rsidRPr="007740DA" w:rsidRDefault="0008441A" w:rsidP="00C7646D">
            <w:pPr>
              <w:pStyle w:val="BodyText"/>
              <w:numPr>
                <w:ilvl w:val="0"/>
                <w:numId w:val="47"/>
              </w:numPr>
              <w:ind w:hanging="209"/>
              <w:rPr>
                <w:rFonts w:ascii="Calibri" w:eastAsia="Calibri" w:hAnsi="Calibri" w:cs="Calibri"/>
                <w:sz w:val="20"/>
                <w:szCs w:val="20"/>
              </w:rPr>
            </w:pPr>
            <w:r>
              <w:rPr>
                <w:rFonts w:ascii="Calibri" w:eastAsia="Calibri" w:hAnsi="Calibri" w:cs="Calibri"/>
                <w:sz w:val="20"/>
                <w:szCs w:val="20"/>
              </w:rPr>
              <w:t xml:space="preserve">Continuity of Operations Plan </w:t>
            </w:r>
            <w:r w:rsidRPr="09AAF55B">
              <w:rPr>
                <w:rFonts w:ascii="Calibri" w:eastAsia="Calibri" w:hAnsi="Calibri" w:cs="Calibri"/>
                <w:sz w:val="20"/>
                <w:szCs w:val="20"/>
              </w:rPr>
              <w:t>(SECTION 4.</w:t>
            </w:r>
            <w:r>
              <w:rPr>
                <w:rFonts w:ascii="Calibri" w:eastAsia="Calibri" w:hAnsi="Calibri" w:cs="Calibri"/>
                <w:sz w:val="20"/>
                <w:szCs w:val="20"/>
              </w:rPr>
              <w:t>10</w:t>
            </w:r>
            <w:r w:rsidRPr="09AAF55B">
              <w:rPr>
                <w:rFonts w:ascii="Calibri" w:eastAsia="Calibri" w:hAnsi="Calibri" w:cs="Calibri"/>
                <w:sz w:val="20"/>
                <w:szCs w:val="20"/>
              </w:rPr>
              <w:t>)</w:t>
            </w:r>
          </w:p>
          <w:p w14:paraId="7636364A" w14:textId="7B82F439" w:rsidR="00862595" w:rsidRPr="007740DA" w:rsidRDefault="01BCE6AB" w:rsidP="00C7646D">
            <w:pPr>
              <w:pStyle w:val="BodyText"/>
              <w:numPr>
                <w:ilvl w:val="0"/>
                <w:numId w:val="47"/>
              </w:numPr>
              <w:ind w:hanging="209"/>
              <w:rPr>
                <w:rFonts w:ascii="Calibri" w:eastAsia="Calibri" w:hAnsi="Calibri" w:cs="Calibri"/>
                <w:sz w:val="20"/>
                <w:szCs w:val="20"/>
              </w:rPr>
            </w:pPr>
            <w:r w:rsidRPr="09AAF55B">
              <w:rPr>
                <w:rFonts w:ascii="Calibri" w:eastAsia="Calibri" w:hAnsi="Calibri" w:cs="Calibri"/>
                <w:sz w:val="20"/>
                <w:szCs w:val="20"/>
              </w:rPr>
              <w:t>FWA Plan (SECTION 4.</w:t>
            </w:r>
            <w:r w:rsidR="0008441A">
              <w:rPr>
                <w:rFonts w:ascii="Calibri" w:eastAsia="Calibri" w:hAnsi="Calibri" w:cs="Calibri"/>
                <w:sz w:val="20"/>
                <w:szCs w:val="20"/>
              </w:rPr>
              <w:t>11</w:t>
            </w:r>
            <w:r w:rsidRPr="09AAF55B">
              <w:rPr>
                <w:rFonts w:ascii="Calibri" w:eastAsia="Calibri" w:hAnsi="Calibri" w:cs="Calibri"/>
                <w:sz w:val="20"/>
                <w:szCs w:val="20"/>
              </w:rPr>
              <w:t>)</w:t>
            </w:r>
          </w:p>
          <w:p w14:paraId="18CDA6A0" w14:textId="77777777" w:rsidR="00862595" w:rsidRPr="007740DA" w:rsidRDefault="01BCE6AB" w:rsidP="00C7646D">
            <w:pPr>
              <w:pStyle w:val="BodyText"/>
              <w:numPr>
                <w:ilvl w:val="0"/>
                <w:numId w:val="47"/>
              </w:numPr>
              <w:ind w:hanging="209"/>
              <w:rPr>
                <w:rFonts w:ascii="Calibri" w:eastAsia="Calibri" w:hAnsi="Calibri" w:cs="Calibri"/>
                <w:sz w:val="20"/>
                <w:szCs w:val="20"/>
              </w:rPr>
            </w:pPr>
            <w:r w:rsidRPr="09AAF55B">
              <w:rPr>
                <w:rFonts w:ascii="Calibri" w:eastAsia="Calibri" w:hAnsi="Calibri" w:cs="Calibri"/>
                <w:sz w:val="20"/>
                <w:szCs w:val="20"/>
              </w:rPr>
              <w:t>Risk Management Plan (SECTION 4.2.9)</w:t>
            </w:r>
          </w:p>
          <w:p w14:paraId="247E17C7" w14:textId="77777777" w:rsidR="00862595" w:rsidRPr="007740DA" w:rsidRDefault="01BCE6AB" w:rsidP="00C7646D">
            <w:pPr>
              <w:pStyle w:val="BodyText"/>
              <w:numPr>
                <w:ilvl w:val="0"/>
                <w:numId w:val="47"/>
              </w:numPr>
              <w:ind w:hanging="209"/>
              <w:rPr>
                <w:rFonts w:ascii="Calibri" w:eastAsia="Calibri" w:hAnsi="Calibri" w:cs="Calibri"/>
                <w:sz w:val="20"/>
                <w:szCs w:val="20"/>
              </w:rPr>
            </w:pPr>
            <w:r w:rsidRPr="09AAF55B">
              <w:rPr>
                <w:rFonts w:ascii="Calibri" w:eastAsia="Calibri" w:hAnsi="Calibri" w:cs="Calibri"/>
                <w:sz w:val="20"/>
                <w:szCs w:val="20"/>
              </w:rPr>
              <w:t>Member Retention Plan (SECTION 4.3.4)</w:t>
            </w:r>
          </w:p>
          <w:p w14:paraId="1462E3FE" w14:textId="77777777" w:rsidR="00862595" w:rsidRPr="007740DA" w:rsidRDefault="01BCE6AB" w:rsidP="00C7646D">
            <w:pPr>
              <w:pStyle w:val="BodyText"/>
              <w:numPr>
                <w:ilvl w:val="0"/>
                <w:numId w:val="47"/>
              </w:numPr>
              <w:ind w:hanging="209"/>
              <w:rPr>
                <w:rFonts w:ascii="Calibri" w:eastAsia="Calibri" w:hAnsi="Calibri" w:cs="Calibri"/>
                <w:sz w:val="20"/>
                <w:szCs w:val="20"/>
              </w:rPr>
            </w:pPr>
            <w:r w:rsidRPr="09AAF55B">
              <w:rPr>
                <w:rFonts w:ascii="Calibri" w:eastAsia="Calibri" w:hAnsi="Calibri" w:cs="Calibri"/>
                <w:sz w:val="20"/>
                <w:szCs w:val="20"/>
              </w:rPr>
              <w:t>HIPAA Compliance Activities (SECTION 9)</w:t>
            </w:r>
          </w:p>
          <w:p w14:paraId="30D151AE" w14:textId="77777777" w:rsidR="00862595" w:rsidRPr="007740DA" w:rsidRDefault="3D2E655C" w:rsidP="00C7646D">
            <w:pPr>
              <w:pStyle w:val="BodyText"/>
              <w:numPr>
                <w:ilvl w:val="0"/>
                <w:numId w:val="47"/>
              </w:numPr>
              <w:ind w:hanging="209"/>
              <w:rPr>
                <w:rFonts w:ascii="Calibri" w:eastAsia="Calibri" w:hAnsi="Calibri" w:cs="Calibri"/>
                <w:sz w:val="20"/>
                <w:szCs w:val="20"/>
              </w:rPr>
            </w:pPr>
            <w:r w:rsidRPr="44108A15">
              <w:rPr>
                <w:rFonts w:ascii="Calibri" w:eastAsia="Calibri" w:hAnsi="Calibri" w:cs="Calibri"/>
                <w:sz w:val="20"/>
                <w:szCs w:val="20"/>
              </w:rPr>
              <w:t>Case Management Plan (SECTION 4.6.</w:t>
            </w:r>
            <w:r w:rsidR="77E659FE" w:rsidRPr="44108A15">
              <w:rPr>
                <w:rFonts w:ascii="Calibri" w:eastAsia="Calibri" w:hAnsi="Calibri" w:cs="Calibri"/>
                <w:sz w:val="20"/>
                <w:szCs w:val="20"/>
              </w:rPr>
              <w:t>7</w:t>
            </w:r>
            <w:r w:rsidRPr="44108A15">
              <w:rPr>
                <w:rFonts w:ascii="Calibri" w:eastAsia="Calibri" w:hAnsi="Calibri" w:cs="Calibri"/>
                <w:sz w:val="20"/>
                <w:szCs w:val="20"/>
              </w:rPr>
              <w:t>)</w:t>
            </w:r>
          </w:p>
          <w:p w14:paraId="693741D9" w14:textId="77777777" w:rsidR="00862595" w:rsidRPr="007740DA" w:rsidRDefault="3D2E655C" w:rsidP="00C7646D">
            <w:pPr>
              <w:pStyle w:val="BodyText"/>
              <w:numPr>
                <w:ilvl w:val="0"/>
                <w:numId w:val="47"/>
              </w:numPr>
              <w:ind w:hanging="209"/>
              <w:rPr>
                <w:rFonts w:ascii="Calibri" w:eastAsia="Calibri" w:hAnsi="Calibri" w:cs="Calibri"/>
                <w:sz w:val="20"/>
                <w:szCs w:val="20"/>
              </w:rPr>
            </w:pPr>
            <w:r w:rsidRPr="44108A15">
              <w:rPr>
                <w:rFonts w:ascii="Calibri" w:eastAsia="Calibri" w:hAnsi="Calibri" w:cs="Calibri"/>
                <w:sz w:val="20"/>
                <w:szCs w:val="20"/>
              </w:rPr>
              <w:t>Utilization Management Plan (SECTION 4.6.</w:t>
            </w:r>
            <w:r w:rsidR="3400CEFE" w:rsidRPr="44108A15">
              <w:rPr>
                <w:rFonts w:ascii="Calibri" w:eastAsia="Calibri" w:hAnsi="Calibri" w:cs="Calibri"/>
                <w:sz w:val="20"/>
                <w:szCs w:val="20"/>
              </w:rPr>
              <w:t>8</w:t>
            </w:r>
            <w:r w:rsidRPr="44108A15">
              <w:rPr>
                <w:rFonts w:ascii="Calibri" w:eastAsia="Calibri" w:hAnsi="Calibri" w:cs="Calibri"/>
                <w:sz w:val="20"/>
                <w:szCs w:val="20"/>
              </w:rPr>
              <w:t>)</w:t>
            </w:r>
          </w:p>
          <w:p w14:paraId="07E6002C" w14:textId="789FA97B" w:rsidR="3747F9D5" w:rsidRPr="00E8796F" w:rsidRDefault="3747F9D5" w:rsidP="00C7646D">
            <w:pPr>
              <w:pStyle w:val="BodyText"/>
              <w:numPr>
                <w:ilvl w:val="0"/>
                <w:numId w:val="47"/>
              </w:numPr>
              <w:ind w:hanging="209"/>
              <w:rPr>
                <w:sz w:val="20"/>
                <w:szCs w:val="20"/>
              </w:rPr>
            </w:pPr>
            <w:r w:rsidRPr="44108A15">
              <w:rPr>
                <w:rFonts w:ascii="Calibri" w:eastAsia="Calibri" w:hAnsi="Calibri" w:cs="Calibri"/>
                <w:sz w:val="20"/>
                <w:szCs w:val="20"/>
              </w:rPr>
              <w:t>QASP (SECTION 5.1)</w:t>
            </w:r>
          </w:p>
          <w:p w14:paraId="7DBCC7FE" w14:textId="7F46D77F" w:rsidR="00E8796F" w:rsidRPr="007740DA" w:rsidRDefault="00E8796F" w:rsidP="00C7646D">
            <w:pPr>
              <w:pStyle w:val="ListParagraph"/>
              <w:widowControl/>
              <w:numPr>
                <w:ilvl w:val="0"/>
                <w:numId w:val="47"/>
              </w:numPr>
              <w:autoSpaceDE w:val="0"/>
              <w:autoSpaceDN w:val="0"/>
              <w:adjustRightInd w:val="0"/>
              <w:spacing w:after="0" w:line="240" w:lineRule="auto"/>
              <w:ind w:hanging="209"/>
              <w:contextualSpacing w:val="0"/>
              <w:rPr>
                <w:rFonts w:ascii="Calibri" w:eastAsia="Calibri" w:hAnsi="Calibri" w:cs="Calibri"/>
                <w:sz w:val="20"/>
                <w:szCs w:val="20"/>
              </w:rPr>
            </w:pPr>
            <w:r w:rsidRPr="09AAF55B">
              <w:rPr>
                <w:rFonts w:ascii="Calibri" w:eastAsia="Calibri" w:hAnsi="Calibri" w:cs="Calibri"/>
                <w:sz w:val="20"/>
                <w:szCs w:val="20"/>
              </w:rPr>
              <w:t>Data Dictionary</w:t>
            </w:r>
            <w:r w:rsidR="002A02E6">
              <w:rPr>
                <w:rFonts w:ascii="Calibri" w:eastAsia="Calibri" w:hAnsi="Calibri" w:cs="Calibri"/>
                <w:sz w:val="20"/>
                <w:szCs w:val="20"/>
              </w:rPr>
              <w:t xml:space="preserve"> (SECTION 4.7.3)</w:t>
            </w:r>
          </w:p>
          <w:p w14:paraId="4E514645" w14:textId="185A230B" w:rsidR="00E8796F" w:rsidRPr="007740DA" w:rsidRDefault="00E8796F" w:rsidP="00C7646D">
            <w:pPr>
              <w:pStyle w:val="ListParagraph"/>
              <w:widowControl/>
              <w:numPr>
                <w:ilvl w:val="0"/>
                <w:numId w:val="47"/>
              </w:numPr>
              <w:autoSpaceDE w:val="0"/>
              <w:autoSpaceDN w:val="0"/>
              <w:adjustRightInd w:val="0"/>
              <w:spacing w:after="0" w:line="240" w:lineRule="auto"/>
              <w:ind w:hanging="209"/>
              <w:contextualSpacing w:val="0"/>
              <w:rPr>
                <w:rFonts w:ascii="Calibri" w:eastAsia="Calibri" w:hAnsi="Calibri" w:cs="Calibri"/>
                <w:sz w:val="20"/>
                <w:szCs w:val="20"/>
              </w:rPr>
            </w:pPr>
            <w:r w:rsidRPr="72DE53C6">
              <w:rPr>
                <w:rFonts w:ascii="Calibri" w:eastAsia="Calibri" w:hAnsi="Calibri" w:cs="Calibri"/>
                <w:sz w:val="20"/>
                <w:szCs w:val="20"/>
              </w:rPr>
              <w:t>Claims Adjudication Rules</w:t>
            </w:r>
            <w:r w:rsidR="002A02E6">
              <w:rPr>
                <w:rFonts w:ascii="Calibri" w:eastAsia="Calibri" w:hAnsi="Calibri" w:cs="Calibri"/>
                <w:sz w:val="20"/>
                <w:szCs w:val="20"/>
              </w:rPr>
              <w:t xml:space="preserve"> (SECTION 4.7.3)</w:t>
            </w:r>
          </w:p>
          <w:p w14:paraId="1F01AD98" w14:textId="7F0E1423" w:rsidR="00E8796F" w:rsidRDefault="00E8796F" w:rsidP="00C7646D">
            <w:pPr>
              <w:pStyle w:val="ListParagraph"/>
              <w:numPr>
                <w:ilvl w:val="0"/>
                <w:numId w:val="47"/>
              </w:numPr>
              <w:spacing w:after="0" w:line="240" w:lineRule="auto"/>
              <w:ind w:hanging="209"/>
              <w:contextualSpacing w:val="0"/>
              <w:rPr>
                <w:sz w:val="20"/>
                <w:szCs w:val="20"/>
              </w:rPr>
            </w:pPr>
            <w:r w:rsidRPr="44108A15">
              <w:rPr>
                <w:rFonts w:ascii="Calibri" w:eastAsia="Calibri" w:hAnsi="Calibri" w:cs="Calibri"/>
                <w:sz w:val="20"/>
                <w:szCs w:val="20"/>
              </w:rPr>
              <w:t>Claims Adjudication Process</w:t>
            </w:r>
            <w:r w:rsidR="002A02E6">
              <w:rPr>
                <w:rFonts w:ascii="Calibri" w:eastAsia="Calibri" w:hAnsi="Calibri" w:cs="Calibri"/>
                <w:sz w:val="20"/>
                <w:szCs w:val="20"/>
              </w:rPr>
              <w:t xml:space="preserve"> (SECTION 4.7.3)</w:t>
            </w:r>
          </w:p>
          <w:p w14:paraId="1E6D629C" w14:textId="73F8CDE3" w:rsidR="00E8796F" w:rsidRDefault="00E8796F" w:rsidP="00C7646D">
            <w:pPr>
              <w:pStyle w:val="ListParagraph"/>
              <w:numPr>
                <w:ilvl w:val="0"/>
                <w:numId w:val="47"/>
              </w:numPr>
              <w:spacing w:after="0" w:line="240" w:lineRule="auto"/>
              <w:ind w:hanging="209"/>
              <w:contextualSpacing w:val="0"/>
              <w:rPr>
                <w:sz w:val="20"/>
                <w:szCs w:val="20"/>
              </w:rPr>
            </w:pPr>
            <w:r w:rsidRPr="44108A15">
              <w:rPr>
                <w:rFonts w:ascii="Calibri" w:eastAsia="Calibri" w:hAnsi="Calibri" w:cs="Calibri"/>
                <w:sz w:val="20"/>
                <w:szCs w:val="20"/>
              </w:rPr>
              <w:t>Recovery of Overpayment</w:t>
            </w:r>
            <w:r w:rsidR="002A02E6">
              <w:rPr>
                <w:rFonts w:ascii="Calibri" w:eastAsia="Calibri" w:hAnsi="Calibri" w:cs="Calibri"/>
                <w:sz w:val="20"/>
                <w:szCs w:val="20"/>
              </w:rPr>
              <w:t xml:space="preserve"> (SECTION 4.7.3)</w:t>
            </w:r>
          </w:p>
          <w:p w14:paraId="4E09F45C" w14:textId="33D3D714" w:rsidR="00862595" w:rsidRPr="000C79C5" w:rsidRDefault="00E8796F" w:rsidP="000C79C5">
            <w:pPr>
              <w:pStyle w:val="ListParagraph"/>
              <w:numPr>
                <w:ilvl w:val="0"/>
                <w:numId w:val="47"/>
              </w:numPr>
              <w:spacing w:after="0" w:line="240" w:lineRule="auto"/>
              <w:ind w:hanging="209"/>
              <w:contextualSpacing w:val="0"/>
              <w:rPr>
                <w:sz w:val="20"/>
                <w:szCs w:val="20"/>
              </w:rPr>
            </w:pPr>
            <w:r w:rsidRPr="44108A15">
              <w:rPr>
                <w:rFonts w:ascii="Calibri" w:eastAsia="Calibri" w:hAnsi="Calibri" w:cs="Calibri"/>
                <w:sz w:val="20"/>
                <w:szCs w:val="20"/>
              </w:rPr>
              <w:t>Coordination of Benefit</w:t>
            </w:r>
            <w:r w:rsidR="002A02E6">
              <w:rPr>
                <w:rFonts w:ascii="Calibri" w:eastAsia="Calibri" w:hAnsi="Calibri" w:cs="Calibri"/>
                <w:sz w:val="20"/>
                <w:szCs w:val="20"/>
              </w:rPr>
              <w:t xml:space="preserve"> (SECTION 4.7.3) </w:t>
            </w:r>
          </w:p>
        </w:tc>
      </w:tr>
      <w:tr w:rsidR="000C79C5" w:rsidRPr="007740DA" w14:paraId="00BAFF7E" w14:textId="77777777" w:rsidTr="000C79C5">
        <w:trPr>
          <w:trHeight w:val="715"/>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63A14" w14:textId="57EDA045" w:rsidR="000C79C5" w:rsidRPr="09AAF55B" w:rsidRDefault="000C79C5"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Pr>
                <w:rFonts w:ascii="Calibri" w:eastAsia="Calibri" w:hAnsi="Calibri" w:cs="Calibri"/>
                <w:sz w:val="20"/>
                <w:szCs w:val="20"/>
              </w:rPr>
              <w:t>Data Management Plan</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F06D5" w14:textId="68917033" w:rsidR="000C79C5" w:rsidRPr="09AAF55B" w:rsidRDefault="000C79C5"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00C79C5">
              <w:rPr>
                <w:rFonts w:ascii="Calibri" w:eastAsia="Calibri" w:hAnsi="Calibri" w:cs="Calibri"/>
                <w:sz w:val="20"/>
                <w:szCs w:val="20"/>
              </w:rPr>
              <w:t xml:space="preserve">finalized version due within </w:t>
            </w:r>
            <w:r>
              <w:rPr>
                <w:rFonts w:ascii="Calibri" w:eastAsia="Calibri" w:hAnsi="Calibri" w:cs="Calibri"/>
                <w:sz w:val="20"/>
                <w:szCs w:val="20"/>
              </w:rPr>
              <w:t>6</w:t>
            </w:r>
            <w:r w:rsidRPr="000C79C5">
              <w:rPr>
                <w:rFonts w:ascii="Calibri" w:eastAsia="Calibri" w:hAnsi="Calibri" w:cs="Calibri"/>
                <w:sz w:val="20"/>
                <w:szCs w:val="20"/>
              </w:rPr>
              <w:t>0 calendar days of contract start date</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5CCB4" w14:textId="25359496" w:rsidR="000C79C5" w:rsidRPr="09AAF55B" w:rsidRDefault="000C79C5" w:rsidP="000C79C5">
            <w:pPr>
              <w:pStyle w:val="BodyText"/>
              <w:ind w:left="61"/>
              <w:rPr>
                <w:rFonts w:ascii="Calibri" w:eastAsia="Calibri" w:hAnsi="Calibri" w:cs="Calibri"/>
                <w:sz w:val="20"/>
                <w:szCs w:val="20"/>
              </w:rPr>
            </w:pPr>
            <w:r>
              <w:rPr>
                <w:rFonts w:ascii="Calibri" w:eastAsia="Calibri" w:hAnsi="Calibri" w:cs="Calibri"/>
                <w:sz w:val="20"/>
                <w:szCs w:val="20"/>
              </w:rPr>
              <w:t>SECTION 4.13</w:t>
            </w:r>
          </w:p>
        </w:tc>
      </w:tr>
      <w:tr w:rsidR="00C256A4" w:rsidRPr="007740DA" w14:paraId="734CBAB8" w14:textId="77777777" w:rsidTr="00B27AB8">
        <w:trPr>
          <w:trHeight w:val="491"/>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72097" w14:textId="44335D31" w:rsidR="00C256A4" w:rsidRPr="09AAF55B" w:rsidRDefault="00C256A4"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Pr>
                <w:rFonts w:ascii="Calibri" w:eastAsia="Calibri" w:hAnsi="Calibri" w:cs="Calibri"/>
                <w:sz w:val="20"/>
                <w:szCs w:val="20"/>
              </w:rPr>
              <w:t>Member Portal</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9F442" w14:textId="04B65DD0" w:rsidR="00C256A4" w:rsidRPr="09AAF55B" w:rsidRDefault="00C256A4"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 xml:space="preserve">The NPN contractor </w:t>
            </w:r>
            <w:r>
              <w:rPr>
                <w:rFonts w:ascii="Calibri" w:eastAsia="Calibri" w:hAnsi="Calibri" w:cs="Calibri"/>
                <w:sz w:val="20"/>
                <w:szCs w:val="20"/>
              </w:rPr>
              <w:t>shall</w:t>
            </w:r>
            <w:r w:rsidRPr="09AAF55B">
              <w:rPr>
                <w:rFonts w:ascii="Calibri" w:eastAsia="Calibri" w:hAnsi="Calibri" w:cs="Calibri"/>
                <w:sz w:val="20"/>
                <w:szCs w:val="20"/>
              </w:rPr>
              <w:t xml:space="preserve"> establish a web-based self-service portal</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C52AF" w14:textId="2D15D1DD" w:rsidR="00C256A4" w:rsidRPr="09AAF55B" w:rsidRDefault="006923D5" w:rsidP="00C7646D">
            <w:pPr>
              <w:pStyle w:val="BodyText"/>
              <w:ind w:left="72" w:right="72"/>
              <w:rPr>
                <w:rFonts w:ascii="Calibri" w:eastAsia="Calibri" w:hAnsi="Calibri" w:cs="Calibri"/>
                <w:sz w:val="20"/>
                <w:szCs w:val="20"/>
              </w:rPr>
            </w:pPr>
            <w:r>
              <w:rPr>
                <w:rFonts w:ascii="Calibri" w:eastAsia="Calibri" w:hAnsi="Calibri" w:cs="Calibri"/>
                <w:sz w:val="20"/>
                <w:szCs w:val="20"/>
              </w:rPr>
              <w:t xml:space="preserve">SECTION </w:t>
            </w:r>
            <w:r w:rsidR="00C256A4">
              <w:rPr>
                <w:rFonts w:ascii="Calibri" w:eastAsia="Calibri" w:hAnsi="Calibri" w:cs="Calibri"/>
                <w:sz w:val="20"/>
                <w:szCs w:val="20"/>
              </w:rPr>
              <w:t>4.2.7 and 4.3.1</w:t>
            </w:r>
          </w:p>
        </w:tc>
      </w:tr>
      <w:tr w:rsidR="00C256A4" w:rsidRPr="007740DA" w14:paraId="486964F4" w14:textId="77777777" w:rsidTr="00B27AB8">
        <w:trPr>
          <w:trHeight w:val="491"/>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4FB00" w14:textId="33F52CD5" w:rsidR="00C256A4" w:rsidRDefault="00C256A4"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Pr>
                <w:rFonts w:ascii="Calibri" w:eastAsia="Calibri" w:hAnsi="Calibri" w:cs="Calibri"/>
                <w:sz w:val="20"/>
                <w:szCs w:val="20"/>
              </w:rPr>
              <w:t>Communication Website</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DF834" w14:textId="036491F9" w:rsidR="00C256A4" w:rsidRPr="09AAF55B" w:rsidRDefault="00C256A4" w:rsidP="002A02E6">
            <w:pPr>
              <w:pStyle w:val="05BodyAArial10Black"/>
              <w:spacing w:after="0" w:line="240" w:lineRule="auto"/>
              <w:rPr>
                <w:rFonts w:ascii="Calibri" w:eastAsia="Calibri" w:hAnsi="Calibri" w:cs="Calibri"/>
                <w:sz w:val="20"/>
                <w:szCs w:val="20"/>
              </w:rPr>
            </w:pPr>
            <w:r w:rsidRPr="09AAF55B">
              <w:rPr>
                <w:rFonts w:ascii="Calibri" w:eastAsia="Calibri" w:hAnsi="Calibri" w:cs="Calibri"/>
                <w:sz w:val="20"/>
                <w:szCs w:val="20"/>
              </w:rPr>
              <w:t xml:space="preserve">The NPN contractor shall develop a website with information about the NPN for members and potential NPN members. The contractor must have all content approved by </w:t>
            </w:r>
            <w:r>
              <w:rPr>
                <w:rFonts w:ascii="Calibri" w:eastAsia="Calibri" w:hAnsi="Calibri" w:cs="Calibri"/>
                <w:sz w:val="20"/>
                <w:szCs w:val="20"/>
              </w:rPr>
              <w:t>t</w:t>
            </w:r>
            <w:r w:rsidRPr="09AAF55B">
              <w:rPr>
                <w:rFonts w:ascii="Calibri" w:eastAsia="Calibri" w:hAnsi="Calibri" w:cs="Calibri"/>
                <w:sz w:val="20"/>
                <w:szCs w:val="20"/>
              </w:rPr>
              <w:t xml:space="preserve">he Program to ensure the website has accurate information and uses appropriate branding and link strategy. </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7CE7D" w14:textId="430519D4" w:rsidR="00C256A4" w:rsidRDefault="00C256A4" w:rsidP="00C7646D">
            <w:pPr>
              <w:pStyle w:val="BodyText"/>
              <w:ind w:left="72" w:right="72"/>
              <w:rPr>
                <w:rFonts w:ascii="Calibri" w:eastAsia="Calibri" w:hAnsi="Calibri" w:cs="Calibri"/>
                <w:sz w:val="20"/>
                <w:szCs w:val="20"/>
              </w:rPr>
            </w:pPr>
            <w:r>
              <w:rPr>
                <w:rFonts w:ascii="Calibri" w:eastAsia="Calibri" w:hAnsi="Calibri" w:cs="Calibri"/>
                <w:sz w:val="20"/>
                <w:szCs w:val="20"/>
              </w:rPr>
              <w:t>S</w:t>
            </w:r>
            <w:r w:rsidR="006923D5">
              <w:rPr>
                <w:rFonts w:ascii="Calibri" w:eastAsia="Calibri" w:hAnsi="Calibri" w:cs="Calibri"/>
                <w:sz w:val="20"/>
                <w:szCs w:val="20"/>
              </w:rPr>
              <w:t>ECTION</w:t>
            </w:r>
            <w:r>
              <w:rPr>
                <w:rFonts w:ascii="Calibri" w:eastAsia="Calibri" w:hAnsi="Calibri" w:cs="Calibri"/>
                <w:sz w:val="20"/>
                <w:szCs w:val="20"/>
              </w:rPr>
              <w:t xml:space="preserve"> 4.4.1</w:t>
            </w:r>
          </w:p>
        </w:tc>
      </w:tr>
      <w:tr w:rsidR="00DD1948" w:rsidRPr="007740DA" w14:paraId="07584B2B" w14:textId="77777777" w:rsidTr="00B27AB8">
        <w:trPr>
          <w:trHeight w:val="491"/>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018F8" w14:textId="579E1CB6" w:rsidR="00DD1948" w:rsidRDefault="00DD1948"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Pr>
                <w:rFonts w:ascii="Calibri" w:eastAsia="Calibri" w:hAnsi="Calibri" w:cs="Calibri"/>
                <w:sz w:val="20"/>
                <w:szCs w:val="20"/>
              </w:rPr>
              <w:t>Provider Portal</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A951E" w14:textId="07FFBE6E" w:rsidR="00DD1948" w:rsidRPr="09AAF55B" w:rsidRDefault="00DD1948" w:rsidP="00C256A4">
            <w:pPr>
              <w:pStyle w:val="05BodyAArial10Black"/>
              <w:spacing w:after="0" w:line="240" w:lineRule="auto"/>
              <w:rPr>
                <w:rFonts w:ascii="Calibri" w:eastAsia="Calibri" w:hAnsi="Calibri" w:cs="Calibri"/>
                <w:sz w:val="20"/>
                <w:szCs w:val="20"/>
              </w:rPr>
            </w:pPr>
            <w:r w:rsidRPr="09AAF55B">
              <w:rPr>
                <w:rFonts w:ascii="Calibri" w:eastAsia="Calibri" w:hAnsi="Calibri" w:cs="Calibri"/>
                <w:sz w:val="20"/>
                <w:szCs w:val="20"/>
              </w:rPr>
              <w:t>The NPN shall provide a comprehensive online self-service provider portal. The provider portal may be integrated with the claims portal and/or member portal to centralize and streamline access and control for secured data exchanges.</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7947C" w14:textId="26ABE2AF" w:rsidR="00DD1948" w:rsidRDefault="00DD1948" w:rsidP="00C7646D">
            <w:pPr>
              <w:pStyle w:val="BodyText"/>
              <w:ind w:left="72" w:right="72"/>
              <w:rPr>
                <w:rFonts w:ascii="Calibri" w:eastAsia="Calibri" w:hAnsi="Calibri" w:cs="Calibri"/>
                <w:sz w:val="20"/>
                <w:szCs w:val="20"/>
              </w:rPr>
            </w:pPr>
            <w:r>
              <w:rPr>
                <w:rFonts w:ascii="Calibri" w:eastAsia="Calibri" w:hAnsi="Calibri" w:cs="Calibri"/>
                <w:sz w:val="20"/>
                <w:szCs w:val="20"/>
              </w:rPr>
              <w:t>S</w:t>
            </w:r>
            <w:r w:rsidR="006923D5">
              <w:rPr>
                <w:rFonts w:ascii="Calibri" w:eastAsia="Calibri" w:hAnsi="Calibri" w:cs="Calibri"/>
                <w:sz w:val="20"/>
                <w:szCs w:val="20"/>
              </w:rPr>
              <w:t>ECTION</w:t>
            </w:r>
            <w:r>
              <w:rPr>
                <w:rFonts w:ascii="Calibri" w:eastAsia="Calibri" w:hAnsi="Calibri" w:cs="Calibri"/>
                <w:sz w:val="20"/>
                <w:szCs w:val="20"/>
              </w:rPr>
              <w:t xml:space="preserve"> 4.5.5</w:t>
            </w:r>
          </w:p>
        </w:tc>
      </w:tr>
      <w:tr w:rsidR="00B27AB8" w14:paraId="5DAD3B49" w14:textId="77777777" w:rsidTr="00B27AB8">
        <w:trPr>
          <w:trHeight w:val="899"/>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8D7D6" w14:textId="77777777" w:rsidR="00B27AB8" w:rsidRPr="44108A15" w:rsidRDefault="00B27AB8" w:rsidP="00FB7F45">
            <w:pPr>
              <w:spacing w:after="0" w:line="240" w:lineRule="auto"/>
              <w:ind w:left="72" w:right="72"/>
              <w:rPr>
                <w:rFonts w:ascii="Calibri" w:eastAsia="Calibri" w:hAnsi="Calibri" w:cs="Calibri"/>
                <w:sz w:val="20"/>
                <w:szCs w:val="20"/>
              </w:rPr>
            </w:pPr>
            <w:r>
              <w:rPr>
                <w:rFonts w:ascii="Calibri" w:eastAsia="Calibri" w:hAnsi="Calibri" w:cs="Calibri"/>
                <w:sz w:val="20"/>
                <w:szCs w:val="20"/>
              </w:rPr>
              <w:lastRenderedPageBreak/>
              <w:t>Data Sharing Agreement with HPS contractor</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CE983" w14:textId="77777777" w:rsidR="00B27AB8" w:rsidRPr="44108A15" w:rsidRDefault="00B27AB8" w:rsidP="00FB7F45">
            <w:pPr>
              <w:spacing w:after="0" w:line="240" w:lineRule="auto"/>
              <w:ind w:left="72" w:right="72"/>
              <w:rPr>
                <w:rFonts w:ascii="Calibri" w:eastAsia="Calibri" w:hAnsi="Calibri" w:cs="Calibri"/>
                <w:sz w:val="20"/>
                <w:szCs w:val="20"/>
              </w:rPr>
            </w:pPr>
            <w:r>
              <w:rPr>
                <w:rFonts w:ascii="Calibri" w:eastAsia="Calibri" w:hAnsi="Calibri" w:cs="Calibri"/>
                <w:sz w:val="20"/>
                <w:szCs w:val="20"/>
              </w:rPr>
              <w:t xml:space="preserve">Within 60 days of contract start date </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705FA" w14:textId="754BB091" w:rsidR="00B27AB8" w:rsidRDefault="00B27AB8" w:rsidP="00FB7F45">
            <w:pPr>
              <w:spacing w:after="0" w:line="240" w:lineRule="auto"/>
              <w:ind w:left="72" w:right="72"/>
              <w:rPr>
                <w:rFonts w:ascii="Calibri" w:eastAsia="Calibri" w:hAnsi="Calibri" w:cs="Calibri"/>
                <w:sz w:val="20"/>
                <w:szCs w:val="20"/>
              </w:rPr>
            </w:pPr>
            <w:r>
              <w:rPr>
                <w:rFonts w:ascii="Calibri" w:eastAsia="Calibri" w:hAnsi="Calibri" w:cs="Calibri"/>
                <w:sz w:val="20"/>
                <w:szCs w:val="20"/>
              </w:rPr>
              <w:t xml:space="preserve">SECTION 4.7.2 </w:t>
            </w:r>
          </w:p>
        </w:tc>
      </w:tr>
      <w:tr w:rsidR="00862595" w:rsidRPr="007740DA" w14:paraId="1D92569B" w14:textId="77777777" w:rsidTr="00143134">
        <w:trPr>
          <w:trHeight w:val="491"/>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557BD"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Claims Audit Report</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3FB6C"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 xml:space="preserve">Quarterly </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1518D" w14:textId="77777777" w:rsidR="00862595" w:rsidRPr="007740DA" w:rsidRDefault="01BCE6AB" w:rsidP="00C7646D">
            <w:pPr>
              <w:pStyle w:val="BodyText"/>
              <w:ind w:left="72" w:right="72"/>
              <w:rPr>
                <w:rFonts w:ascii="Calibri" w:eastAsia="Calibri" w:hAnsi="Calibri" w:cs="Calibri"/>
                <w:sz w:val="20"/>
                <w:szCs w:val="20"/>
              </w:rPr>
            </w:pPr>
            <w:r w:rsidRPr="09AAF55B">
              <w:rPr>
                <w:rFonts w:ascii="Calibri" w:eastAsia="Calibri" w:hAnsi="Calibri" w:cs="Calibri"/>
                <w:sz w:val="20"/>
                <w:szCs w:val="20"/>
              </w:rPr>
              <w:t xml:space="preserve">May be in conjunction with Semi-annual Internal Audit Report </w:t>
            </w:r>
          </w:p>
        </w:tc>
      </w:tr>
      <w:tr w:rsidR="00862595" w:rsidRPr="007740DA" w14:paraId="2E55AEC9" w14:textId="77777777" w:rsidTr="00143134">
        <w:trPr>
          <w:trHeight w:val="491"/>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13D9F"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Ad-hoc reports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5B0EA"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Within 10 business days of request or an agreed-upon time frame</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0C4AB"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Provide reports that include program data upon request</w:t>
            </w:r>
          </w:p>
        </w:tc>
      </w:tr>
      <w:tr w:rsidR="00862595" w:rsidRPr="007740DA" w14:paraId="7E0789B7" w14:textId="77777777" w:rsidTr="00143134">
        <w:trPr>
          <w:trHeight w:val="491"/>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F269E"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Monthly Program Status Reports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94DD2"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15 calendar days after end of month</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B43A3" w14:textId="77777777" w:rsidR="00862595" w:rsidRPr="007740DA" w:rsidRDefault="01BCE6AB" w:rsidP="00C7646D">
            <w:pPr>
              <w:widowControl/>
              <w:tabs>
                <w:tab w:val="left" w:pos="924"/>
              </w:tabs>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 xml:space="preserve">Provide a monthly report of prior month progress, including performance metrics and upcoming major activities and call center activities. Template will be provided. </w:t>
            </w:r>
          </w:p>
          <w:p w14:paraId="7FEE8F97"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 xml:space="preserve"> </w:t>
            </w:r>
          </w:p>
        </w:tc>
      </w:tr>
      <w:tr w:rsidR="00862595" w:rsidRPr="007740DA" w14:paraId="76E55D1D" w14:textId="77777777" w:rsidTr="00143134">
        <w:trPr>
          <w:trHeight w:val="491"/>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C99AD"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Semi Annual Internal Audit Report</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02F1B"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b/>
                <w:bCs/>
                <w:sz w:val="20"/>
                <w:szCs w:val="20"/>
              </w:rPr>
            </w:pPr>
            <w:r w:rsidRPr="09AAF55B">
              <w:rPr>
                <w:rFonts w:ascii="Calibri" w:eastAsia="Calibri" w:hAnsi="Calibri" w:cs="Calibri"/>
                <w:sz w:val="20"/>
                <w:szCs w:val="20"/>
              </w:rPr>
              <w:t>45 calendar days after end of 2</w:t>
            </w:r>
            <w:r w:rsidRPr="09AAF55B">
              <w:rPr>
                <w:rFonts w:ascii="Calibri" w:eastAsia="Calibri" w:hAnsi="Calibri" w:cs="Calibri"/>
                <w:sz w:val="20"/>
                <w:szCs w:val="20"/>
                <w:vertAlign w:val="superscript"/>
              </w:rPr>
              <w:t>nd</w:t>
            </w:r>
            <w:r w:rsidRPr="09AAF55B">
              <w:rPr>
                <w:rFonts w:ascii="Calibri" w:eastAsia="Calibri" w:hAnsi="Calibri" w:cs="Calibri"/>
                <w:sz w:val="20"/>
                <w:szCs w:val="20"/>
              </w:rPr>
              <w:t>- and 4</w:t>
            </w:r>
            <w:r w:rsidRPr="09AAF55B">
              <w:rPr>
                <w:rFonts w:ascii="Calibri" w:eastAsia="Calibri" w:hAnsi="Calibri" w:cs="Calibri"/>
                <w:sz w:val="20"/>
                <w:szCs w:val="20"/>
                <w:vertAlign w:val="superscript"/>
              </w:rPr>
              <w:t>th</w:t>
            </w:r>
            <w:r w:rsidRPr="09AAF55B">
              <w:rPr>
                <w:rFonts w:ascii="Calibri" w:eastAsia="Calibri" w:hAnsi="Calibri" w:cs="Calibri"/>
                <w:sz w:val="20"/>
                <w:szCs w:val="20"/>
              </w:rPr>
              <w:t>- quarter</w:t>
            </w:r>
            <w:r w:rsidR="00E607BF">
              <w:rPr>
                <w:rFonts w:ascii="Calibri" w:eastAsia="Calibri" w:hAnsi="Calibri" w:cs="Calibri"/>
                <w:sz w:val="20"/>
                <w:szCs w:val="20"/>
              </w:rPr>
              <w:t>s</w:t>
            </w:r>
            <w:r w:rsidRPr="09AAF55B">
              <w:rPr>
                <w:rFonts w:ascii="Calibri" w:eastAsia="Calibri" w:hAnsi="Calibri" w:cs="Calibri"/>
                <w:sz w:val="20"/>
                <w:szCs w:val="20"/>
              </w:rPr>
              <w:t xml:space="preserve"> </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BED8F"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b/>
                <w:bCs/>
                <w:sz w:val="20"/>
                <w:szCs w:val="20"/>
              </w:rPr>
            </w:pPr>
            <w:r w:rsidRPr="09AAF55B">
              <w:rPr>
                <w:rFonts w:ascii="Calibri" w:eastAsia="Calibri" w:hAnsi="Calibri" w:cs="Calibri"/>
                <w:sz w:val="20"/>
                <w:szCs w:val="20"/>
              </w:rPr>
              <w:t>SECTION 4.9</w:t>
            </w:r>
          </w:p>
        </w:tc>
      </w:tr>
      <w:tr w:rsidR="00862595" w:rsidRPr="007740DA" w14:paraId="1346CA6D" w14:textId="77777777" w:rsidTr="00143134">
        <w:trPr>
          <w:trHeight w:val="491"/>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21D64"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b/>
                <w:bCs/>
                <w:sz w:val="20"/>
                <w:szCs w:val="20"/>
              </w:rPr>
            </w:pPr>
            <w:r w:rsidRPr="09AAF55B">
              <w:rPr>
                <w:rFonts w:ascii="Calibri" w:eastAsia="Calibri" w:hAnsi="Calibri" w:cs="Calibri"/>
                <w:sz w:val="20"/>
                <w:szCs w:val="20"/>
              </w:rPr>
              <w:t>System Vulnerability Scans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E68E9"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b/>
                <w:bCs/>
                <w:sz w:val="20"/>
                <w:szCs w:val="20"/>
              </w:rPr>
            </w:pPr>
            <w:r w:rsidRPr="09AAF55B">
              <w:rPr>
                <w:rFonts w:ascii="Calibri" w:eastAsia="Calibri" w:hAnsi="Calibri" w:cs="Calibri"/>
                <w:sz w:val="20"/>
                <w:szCs w:val="20"/>
              </w:rPr>
              <w:t>Monthly Report</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B757A"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b/>
                <w:bCs/>
                <w:sz w:val="20"/>
                <w:szCs w:val="20"/>
              </w:rPr>
            </w:pPr>
            <w:r w:rsidRPr="09AAF55B">
              <w:rPr>
                <w:rFonts w:ascii="Calibri" w:eastAsia="Calibri" w:hAnsi="Calibri" w:cs="Calibri"/>
                <w:sz w:val="20"/>
                <w:szCs w:val="20"/>
              </w:rPr>
              <w:t xml:space="preserve">Provide monthly vulnerability scans on </w:t>
            </w:r>
            <w:r w:rsidR="001E07F4" w:rsidRPr="09AAF55B">
              <w:rPr>
                <w:rFonts w:ascii="Calibri" w:eastAsia="Calibri" w:hAnsi="Calibri" w:cs="Calibri"/>
                <w:sz w:val="20"/>
                <w:szCs w:val="20"/>
              </w:rPr>
              <w:t>contractor</w:t>
            </w:r>
            <w:r w:rsidRPr="09AAF55B">
              <w:rPr>
                <w:rFonts w:ascii="Calibri" w:eastAsia="Calibri" w:hAnsi="Calibri" w:cs="Calibri"/>
                <w:sz w:val="20"/>
                <w:szCs w:val="20"/>
              </w:rPr>
              <w:t xml:space="preserve"> systems used to perform all aspects of the scope of work.</w:t>
            </w:r>
          </w:p>
        </w:tc>
      </w:tr>
      <w:tr w:rsidR="00862595" w:rsidRPr="007740DA" w14:paraId="2ECA27BA" w14:textId="77777777" w:rsidTr="00143134">
        <w:trPr>
          <w:trHeight w:val="491"/>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069E1"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Business Associate Agreement</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A8BA4" w14:textId="77777777" w:rsidR="00862595" w:rsidRPr="007740DA" w:rsidRDefault="002570B0"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Pr>
                <w:rFonts w:ascii="Calibri" w:eastAsia="Calibri" w:hAnsi="Calibri" w:cs="Calibri"/>
                <w:sz w:val="20"/>
                <w:szCs w:val="20"/>
              </w:rPr>
              <w:t>One day after award</w:t>
            </w:r>
            <w:r w:rsidR="01BCE6AB" w:rsidRPr="09AAF55B">
              <w:rPr>
                <w:rFonts w:ascii="Calibri" w:eastAsia="Calibri" w:hAnsi="Calibri" w:cs="Calibri"/>
                <w:sz w:val="20"/>
                <w:szCs w:val="20"/>
              </w:rPr>
              <w:t>.</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C078A" w14:textId="77777777" w:rsidR="00862595" w:rsidRPr="007740DA" w:rsidRDefault="003B7089" w:rsidP="00C7646D">
            <w:pPr>
              <w:pStyle w:val="BodyText"/>
              <w:ind w:left="72" w:right="72"/>
              <w:rPr>
                <w:rFonts w:ascii="Calibri" w:eastAsia="Calibri" w:hAnsi="Calibri" w:cs="Calibri"/>
                <w:sz w:val="20"/>
                <w:szCs w:val="20"/>
              </w:rPr>
            </w:pPr>
            <w:r>
              <w:rPr>
                <w:rFonts w:ascii="Calibri" w:eastAsia="Calibri" w:hAnsi="Calibri" w:cs="Calibri"/>
                <w:sz w:val="20"/>
                <w:szCs w:val="20"/>
              </w:rPr>
              <w:t>Template will be provided with the solicitation</w:t>
            </w:r>
          </w:p>
        </w:tc>
      </w:tr>
      <w:tr w:rsidR="00862595" w:rsidRPr="007740DA" w14:paraId="00990433" w14:textId="77777777" w:rsidTr="00143134">
        <w:trPr>
          <w:trHeight w:val="491"/>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2E84F"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highlight w:val="yellow"/>
              </w:rPr>
            </w:pPr>
            <w:r w:rsidRPr="09AAF55B">
              <w:rPr>
                <w:rFonts w:ascii="Calibri" w:eastAsia="Calibri" w:hAnsi="Calibri" w:cs="Calibri"/>
                <w:sz w:val="20"/>
                <w:szCs w:val="20"/>
              </w:rPr>
              <w:t>Status Meeting Agendas and Services Log</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6DB18"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highlight w:val="yellow"/>
              </w:rPr>
            </w:pPr>
            <w:r w:rsidRPr="09AAF55B">
              <w:rPr>
                <w:rFonts w:ascii="Calibri" w:eastAsia="Calibri" w:hAnsi="Calibri" w:cs="Calibri"/>
                <w:sz w:val="20"/>
                <w:szCs w:val="20"/>
              </w:rPr>
              <w:t>At least 24 hours in advance of the scheduled meeting</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FEAA0" w14:textId="77777777" w:rsidR="00862595" w:rsidRPr="007740DA" w:rsidRDefault="01BCE6AB" w:rsidP="00C7646D">
            <w:pPr>
              <w:pStyle w:val="BodyText"/>
              <w:ind w:left="72" w:right="72"/>
              <w:rPr>
                <w:rFonts w:ascii="Calibri" w:eastAsia="Calibri" w:hAnsi="Calibri" w:cs="Calibri"/>
                <w:sz w:val="20"/>
                <w:szCs w:val="20"/>
                <w:highlight w:val="yellow"/>
              </w:rPr>
            </w:pPr>
            <w:r w:rsidRPr="09AAF55B">
              <w:rPr>
                <w:rFonts w:ascii="Calibri" w:eastAsia="Calibri" w:hAnsi="Calibri" w:cs="Calibri"/>
                <w:sz w:val="20"/>
                <w:szCs w:val="20"/>
              </w:rPr>
              <w:t xml:space="preserve">High level overview of discussion topics, issues requiring resolution, and project updates. Includes written updates from the previous meeting and action items. </w:t>
            </w:r>
          </w:p>
        </w:tc>
      </w:tr>
      <w:tr w:rsidR="00862595" w:rsidRPr="007740DA" w14:paraId="78F1AD34" w14:textId="77777777" w:rsidTr="00143134">
        <w:trPr>
          <w:trHeight w:val="491"/>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2C69D"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 xml:space="preserve">Change Request </w:t>
            </w:r>
            <w:r w:rsidR="000B5FDA">
              <w:rPr>
                <w:rFonts w:ascii="Calibri" w:eastAsia="Calibri" w:hAnsi="Calibri" w:cs="Calibri"/>
                <w:sz w:val="20"/>
                <w:szCs w:val="20"/>
              </w:rPr>
              <w:t xml:space="preserve">Tracking </w:t>
            </w:r>
            <w:r w:rsidRPr="09AAF55B">
              <w:rPr>
                <w:rFonts w:ascii="Calibri" w:eastAsia="Calibri" w:hAnsi="Calibri" w:cs="Calibri"/>
                <w:sz w:val="20"/>
                <w:szCs w:val="20"/>
              </w:rPr>
              <w:t>Log</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A1D59"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 xml:space="preserve">At least 24 hours in advance of the scheduled Status Meeting </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4BA09"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Log detailing change request status</w:t>
            </w:r>
            <w:r w:rsidR="000B5FDA">
              <w:rPr>
                <w:rFonts w:ascii="Calibri" w:eastAsia="Calibri" w:hAnsi="Calibri" w:cs="Calibri"/>
                <w:sz w:val="20"/>
                <w:szCs w:val="20"/>
              </w:rPr>
              <w:t xml:space="preserve"> and implementation progress</w:t>
            </w:r>
            <w:r w:rsidRPr="09AAF55B">
              <w:rPr>
                <w:rFonts w:ascii="Calibri" w:eastAsia="Calibri" w:hAnsi="Calibri" w:cs="Calibri"/>
                <w:sz w:val="20"/>
                <w:szCs w:val="20"/>
              </w:rPr>
              <w:t xml:space="preserve">.  </w:t>
            </w:r>
          </w:p>
        </w:tc>
      </w:tr>
      <w:tr w:rsidR="00862595" w:rsidRPr="007740DA" w14:paraId="215E89E4" w14:textId="77777777" w:rsidTr="00143134">
        <w:trPr>
          <w:trHeight w:val="1529"/>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E9E19"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Staffing List</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408CF"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Quarterly</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2E456"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 xml:space="preserve">Provide a draft staffing plan that describes organizational structure, </w:t>
            </w:r>
            <w:r w:rsidR="002570B0">
              <w:rPr>
                <w:rFonts w:ascii="Calibri" w:eastAsia="Calibri" w:hAnsi="Calibri" w:cs="Calibri"/>
                <w:sz w:val="20"/>
                <w:szCs w:val="20"/>
              </w:rPr>
              <w:t xml:space="preserve">full roster, </w:t>
            </w:r>
            <w:r w:rsidR="003B7089">
              <w:rPr>
                <w:rFonts w:ascii="Calibri" w:eastAsia="Calibri" w:hAnsi="Calibri" w:cs="Calibri"/>
                <w:sz w:val="20"/>
                <w:szCs w:val="20"/>
              </w:rPr>
              <w:t xml:space="preserve">dedicated hours and functions, </w:t>
            </w:r>
            <w:r w:rsidRPr="09AAF55B">
              <w:rPr>
                <w:rFonts w:ascii="Calibri" w:eastAsia="Calibri" w:hAnsi="Calibri" w:cs="Calibri"/>
                <w:sz w:val="20"/>
                <w:szCs w:val="20"/>
              </w:rPr>
              <w:t>assignment, management, and oversight to ensure highly qualified personnel are available to implement contract requirements.</w:t>
            </w:r>
          </w:p>
        </w:tc>
      </w:tr>
      <w:tr w:rsidR="00862595" w:rsidRPr="007740DA" w14:paraId="13B7706C" w14:textId="77777777" w:rsidTr="00143134">
        <w:trPr>
          <w:trHeight w:val="1097"/>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CB0B7" w14:textId="77777777" w:rsidR="00862595" w:rsidRPr="007740DA" w:rsidRDefault="3D2E655C"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44108A15">
              <w:rPr>
                <w:rFonts w:ascii="Calibri" w:eastAsia="Calibri" w:hAnsi="Calibri" w:cs="Calibri"/>
                <w:sz w:val="20"/>
                <w:szCs w:val="20"/>
              </w:rPr>
              <w:t xml:space="preserve">Identified </w:t>
            </w:r>
            <w:r w:rsidR="004503C7">
              <w:rPr>
                <w:rFonts w:ascii="Calibri" w:eastAsia="Calibri" w:hAnsi="Calibri" w:cs="Calibri"/>
                <w:sz w:val="20"/>
                <w:szCs w:val="20"/>
              </w:rPr>
              <w:t xml:space="preserve">Other health </w:t>
            </w:r>
            <w:r w:rsidRPr="44108A15">
              <w:rPr>
                <w:rFonts w:ascii="Calibri" w:eastAsia="Calibri" w:hAnsi="Calibri" w:cs="Calibri"/>
                <w:sz w:val="20"/>
                <w:szCs w:val="20"/>
              </w:rPr>
              <w:t xml:space="preserve"> Insurance </w:t>
            </w:r>
            <w:r w:rsidR="004503C7">
              <w:rPr>
                <w:rFonts w:ascii="Calibri" w:eastAsia="Calibri" w:hAnsi="Calibri" w:cs="Calibri"/>
                <w:sz w:val="20"/>
                <w:szCs w:val="20"/>
              </w:rPr>
              <w:t xml:space="preserve">(OHI) </w:t>
            </w:r>
            <w:r w:rsidRPr="44108A15">
              <w:rPr>
                <w:rFonts w:ascii="Calibri" w:eastAsia="Calibri" w:hAnsi="Calibri" w:cs="Calibri"/>
                <w:sz w:val="20"/>
                <w:szCs w:val="20"/>
              </w:rPr>
              <w:t>File</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441DC" w14:textId="77777777" w:rsidR="00862595" w:rsidRPr="007740DA" w:rsidRDefault="004503C7"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Pr>
                <w:rFonts w:ascii="Calibri" w:eastAsia="Calibri" w:hAnsi="Calibri" w:cs="Calibri"/>
                <w:sz w:val="20"/>
                <w:szCs w:val="20"/>
              </w:rPr>
              <w:t>At least monthly, reconcile OHI records to maintain up to date information on survivor member records</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F658C" w14:textId="77777777" w:rsidR="00862595" w:rsidRPr="007740DA" w:rsidRDefault="3DB8BE32" w:rsidP="00C7646D">
            <w:pPr>
              <w:spacing w:after="0" w:line="240" w:lineRule="auto"/>
              <w:ind w:left="72" w:right="72"/>
              <w:rPr>
                <w:rFonts w:ascii="Calibri" w:eastAsia="Calibri" w:hAnsi="Calibri" w:cs="Calibri"/>
                <w:sz w:val="20"/>
                <w:szCs w:val="20"/>
              </w:rPr>
            </w:pPr>
            <w:r w:rsidRPr="44108A15">
              <w:rPr>
                <w:rFonts w:ascii="Calibri" w:eastAsia="Calibri" w:hAnsi="Calibri" w:cs="Calibri"/>
                <w:sz w:val="20"/>
                <w:szCs w:val="20"/>
              </w:rPr>
              <w:t xml:space="preserve">Establish data exchange with the Program and its CCA and the </w:t>
            </w:r>
            <w:r w:rsidR="003B7089">
              <w:rPr>
                <w:rFonts w:ascii="Calibri" w:eastAsia="Calibri" w:hAnsi="Calibri" w:cs="Calibri"/>
                <w:sz w:val="20"/>
                <w:szCs w:val="20"/>
              </w:rPr>
              <w:t>TPA/</w:t>
            </w:r>
            <w:r w:rsidRPr="44108A15">
              <w:rPr>
                <w:rFonts w:ascii="Calibri" w:eastAsia="Calibri" w:hAnsi="Calibri" w:cs="Calibri"/>
                <w:sz w:val="20"/>
                <w:szCs w:val="20"/>
              </w:rPr>
              <w:t xml:space="preserve">HPS </w:t>
            </w:r>
            <w:r w:rsidR="004503C7">
              <w:rPr>
                <w:rFonts w:ascii="Calibri" w:eastAsia="Calibri" w:hAnsi="Calibri" w:cs="Calibri"/>
                <w:sz w:val="20"/>
                <w:szCs w:val="20"/>
              </w:rPr>
              <w:t xml:space="preserve">contractors </w:t>
            </w:r>
            <w:r w:rsidRPr="44108A15">
              <w:rPr>
                <w:rFonts w:ascii="Calibri" w:eastAsia="Calibri" w:hAnsi="Calibri" w:cs="Calibri"/>
                <w:sz w:val="20"/>
                <w:szCs w:val="20"/>
              </w:rPr>
              <w:t xml:space="preserve">to provide and consume </w:t>
            </w:r>
            <w:r w:rsidR="004503C7">
              <w:rPr>
                <w:rFonts w:ascii="Calibri" w:eastAsia="Calibri" w:hAnsi="Calibri" w:cs="Calibri"/>
                <w:sz w:val="20"/>
                <w:szCs w:val="20"/>
              </w:rPr>
              <w:t>OHI</w:t>
            </w:r>
            <w:r w:rsidR="00C24B21" w:rsidRPr="44108A15">
              <w:rPr>
                <w:rFonts w:ascii="Calibri" w:eastAsia="Calibri" w:hAnsi="Calibri" w:cs="Calibri"/>
                <w:sz w:val="20"/>
                <w:szCs w:val="20"/>
              </w:rPr>
              <w:t xml:space="preserve"> </w:t>
            </w:r>
            <w:r w:rsidRPr="44108A15">
              <w:rPr>
                <w:rFonts w:ascii="Calibri" w:eastAsia="Calibri" w:hAnsi="Calibri" w:cs="Calibri"/>
                <w:sz w:val="20"/>
                <w:szCs w:val="20"/>
              </w:rPr>
              <w:t>data</w:t>
            </w:r>
          </w:p>
        </w:tc>
      </w:tr>
      <w:tr w:rsidR="00862595" w:rsidRPr="007740DA" w14:paraId="0D676DEA" w14:textId="77777777" w:rsidTr="00143134">
        <w:trPr>
          <w:trHeight w:val="899"/>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09A6D"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Deceased Member Identification</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13478"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 xml:space="preserve">Quarterly </w:t>
            </w:r>
            <w:r w:rsidR="004503C7">
              <w:rPr>
                <w:rFonts w:ascii="Calibri" w:eastAsia="Calibri" w:hAnsi="Calibri" w:cs="Calibri"/>
                <w:sz w:val="20"/>
                <w:szCs w:val="20"/>
              </w:rPr>
              <w:t>d</w:t>
            </w:r>
            <w:r w:rsidRPr="09AAF55B">
              <w:rPr>
                <w:rFonts w:ascii="Calibri" w:eastAsia="Calibri" w:hAnsi="Calibri" w:cs="Calibri"/>
                <w:sz w:val="20"/>
                <w:szCs w:val="20"/>
              </w:rPr>
              <w:t xml:space="preserve">ata </w:t>
            </w:r>
            <w:r w:rsidR="004503C7">
              <w:rPr>
                <w:rFonts w:ascii="Calibri" w:eastAsia="Calibri" w:hAnsi="Calibri" w:cs="Calibri"/>
                <w:sz w:val="20"/>
                <w:szCs w:val="20"/>
              </w:rPr>
              <w:t>t</w:t>
            </w:r>
            <w:r w:rsidRPr="09AAF55B">
              <w:rPr>
                <w:rFonts w:ascii="Calibri" w:eastAsia="Calibri" w:hAnsi="Calibri" w:cs="Calibri"/>
                <w:sz w:val="20"/>
                <w:szCs w:val="20"/>
              </w:rPr>
              <w:t>ransfer</w:t>
            </w:r>
            <w:r w:rsidR="004503C7">
              <w:rPr>
                <w:rFonts w:ascii="Calibri" w:eastAsia="Calibri" w:hAnsi="Calibri" w:cs="Calibri"/>
                <w:sz w:val="20"/>
                <w:szCs w:val="20"/>
              </w:rPr>
              <w:t xml:space="preserve"> to maintain up to date information on survivor member records</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6B697" w14:textId="75A35539" w:rsidR="00862595" w:rsidRPr="007740DA" w:rsidRDefault="009D7694"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Pr>
                <w:rFonts w:ascii="Calibri" w:eastAsia="Calibri" w:hAnsi="Calibri" w:cs="Calibri"/>
                <w:sz w:val="20"/>
                <w:szCs w:val="20"/>
              </w:rPr>
              <w:t>D</w:t>
            </w:r>
            <w:r w:rsidR="01BCE6AB" w:rsidRPr="09AAF55B">
              <w:rPr>
                <w:rFonts w:ascii="Calibri" w:eastAsia="Calibri" w:hAnsi="Calibri" w:cs="Calibri"/>
                <w:sz w:val="20"/>
                <w:szCs w:val="20"/>
              </w:rPr>
              <w:t xml:space="preserve">atabase of deceased members identified </w:t>
            </w:r>
            <w:r w:rsidR="00697019">
              <w:rPr>
                <w:rFonts w:ascii="Calibri" w:eastAsia="Calibri" w:hAnsi="Calibri" w:cs="Calibri"/>
                <w:sz w:val="20"/>
                <w:szCs w:val="20"/>
              </w:rPr>
              <w:t>shall</w:t>
            </w:r>
            <w:r w:rsidR="01BCE6AB" w:rsidRPr="09AAF55B">
              <w:rPr>
                <w:rFonts w:ascii="Calibri" w:eastAsia="Calibri" w:hAnsi="Calibri" w:cs="Calibri"/>
                <w:sz w:val="20"/>
                <w:szCs w:val="20"/>
              </w:rPr>
              <w:t xml:space="preserve"> be submitted to the WTC Health Program</w:t>
            </w:r>
            <w:r w:rsidR="004503C7">
              <w:rPr>
                <w:rFonts w:ascii="Calibri" w:eastAsia="Calibri" w:hAnsi="Calibri" w:cs="Calibri"/>
                <w:sz w:val="20"/>
                <w:szCs w:val="20"/>
              </w:rPr>
              <w:t xml:space="preserve"> and its CCA and the TPA/HPS </w:t>
            </w:r>
            <w:r w:rsidR="000F3112">
              <w:rPr>
                <w:rFonts w:ascii="Calibri" w:eastAsia="Calibri" w:hAnsi="Calibri" w:cs="Calibri"/>
                <w:sz w:val="20"/>
                <w:szCs w:val="20"/>
              </w:rPr>
              <w:t>contractors.</w:t>
            </w:r>
            <w:r w:rsidR="01BCE6AB" w:rsidRPr="09AAF55B">
              <w:rPr>
                <w:rFonts w:ascii="Calibri" w:eastAsia="Calibri" w:hAnsi="Calibri" w:cs="Calibri"/>
                <w:sz w:val="20"/>
                <w:szCs w:val="20"/>
              </w:rPr>
              <w:t xml:space="preserve"> </w:t>
            </w:r>
          </w:p>
        </w:tc>
      </w:tr>
      <w:tr w:rsidR="44108A15" w14:paraId="16D73653" w14:textId="77777777" w:rsidTr="00143134">
        <w:trPr>
          <w:trHeight w:val="899"/>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0602E" w14:textId="77777777" w:rsidR="572223E1" w:rsidRDefault="572223E1" w:rsidP="00C7646D">
            <w:pPr>
              <w:spacing w:after="0" w:line="240" w:lineRule="auto"/>
              <w:ind w:left="72" w:right="72"/>
              <w:rPr>
                <w:rFonts w:ascii="Calibri" w:eastAsia="Calibri" w:hAnsi="Calibri" w:cs="Calibri"/>
                <w:sz w:val="20"/>
                <w:szCs w:val="20"/>
              </w:rPr>
            </w:pPr>
            <w:r w:rsidRPr="44108A15">
              <w:rPr>
                <w:rFonts w:ascii="Calibri" w:eastAsia="Calibri" w:hAnsi="Calibri" w:cs="Calibri"/>
                <w:sz w:val="20"/>
                <w:szCs w:val="20"/>
              </w:rPr>
              <w:t>Joint Operating Agreement with the CCA contractor</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6AB10" w14:textId="5B633E6A" w:rsidR="572223E1" w:rsidRDefault="572223E1" w:rsidP="00C7646D">
            <w:pPr>
              <w:spacing w:after="0" w:line="240" w:lineRule="auto"/>
              <w:ind w:left="72" w:right="72"/>
              <w:rPr>
                <w:rFonts w:ascii="Calibri" w:eastAsia="Calibri" w:hAnsi="Calibri" w:cs="Calibri"/>
                <w:sz w:val="20"/>
                <w:szCs w:val="20"/>
              </w:rPr>
            </w:pPr>
            <w:r w:rsidRPr="44108A15">
              <w:rPr>
                <w:rFonts w:ascii="Calibri" w:eastAsia="Calibri" w:hAnsi="Calibri" w:cs="Calibri"/>
                <w:sz w:val="20"/>
                <w:szCs w:val="20"/>
              </w:rPr>
              <w:t xml:space="preserve">Within 60 days of </w:t>
            </w:r>
            <w:r w:rsidR="00B41405" w:rsidRPr="00B41405">
              <w:rPr>
                <w:rFonts w:ascii="Calibri" w:eastAsia="Calibri" w:hAnsi="Calibri" w:cs="Calibri"/>
                <w:sz w:val="20"/>
                <w:szCs w:val="20"/>
              </w:rPr>
              <w:t>contract start date</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D634C" w14:textId="77777777" w:rsidR="44108A15" w:rsidRDefault="004503C7" w:rsidP="00C7646D">
            <w:pPr>
              <w:spacing w:after="0" w:line="240" w:lineRule="auto"/>
              <w:ind w:left="72" w:right="72"/>
              <w:rPr>
                <w:rFonts w:ascii="Calibri" w:eastAsia="Calibri" w:hAnsi="Calibri" w:cs="Calibri"/>
                <w:sz w:val="20"/>
                <w:szCs w:val="20"/>
              </w:rPr>
            </w:pPr>
            <w:r>
              <w:rPr>
                <w:rFonts w:ascii="Calibri" w:eastAsia="Calibri" w:hAnsi="Calibri" w:cs="Calibri"/>
                <w:sz w:val="20"/>
                <w:szCs w:val="20"/>
              </w:rPr>
              <w:t>Establish a record of data exchange agreement with approved WTC Health contractors.</w:t>
            </w:r>
          </w:p>
        </w:tc>
      </w:tr>
      <w:tr w:rsidR="00862595" w:rsidRPr="007740DA" w14:paraId="11B56DD0" w14:textId="77777777" w:rsidTr="00143134">
        <w:trPr>
          <w:trHeight w:val="701"/>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BCE37"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Closeout Report and Data Transfer</w:t>
            </w:r>
            <w:r w:rsidR="004503C7">
              <w:rPr>
                <w:rFonts w:ascii="Calibri" w:eastAsia="Calibri" w:hAnsi="Calibri" w:cs="Calibri"/>
                <w:sz w:val="20"/>
                <w:szCs w:val="20"/>
              </w:rPr>
              <w:t xml:space="preserve"> (Phase out)</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2F96F" w14:textId="77777777" w:rsidR="00862595" w:rsidRPr="007740DA" w:rsidRDefault="01BCE6AB"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sidRPr="09AAF55B">
              <w:rPr>
                <w:rFonts w:ascii="Calibri" w:eastAsia="Calibri" w:hAnsi="Calibri" w:cs="Calibri"/>
                <w:sz w:val="20"/>
                <w:szCs w:val="20"/>
              </w:rPr>
              <w:t>10 days prior to end of contract performance period.</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7EEEA" w14:textId="77777777" w:rsidR="00862595" w:rsidRPr="007740DA" w:rsidRDefault="004503C7" w:rsidP="00C7646D">
            <w:pPr>
              <w:widowControl/>
              <w:kinsoku w:val="0"/>
              <w:overflowPunct w:val="0"/>
              <w:autoSpaceDE w:val="0"/>
              <w:autoSpaceDN w:val="0"/>
              <w:adjustRightInd w:val="0"/>
              <w:spacing w:after="0" w:line="240" w:lineRule="auto"/>
              <w:ind w:left="72" w:right="72"/>
              <w:rPr>
                <w:rFonts w:ascii="Calibri" w:eastAsia="Calibri" w:hAnsi="Calibri" w:cs="Calibri"/>
                <w:sz w:val="20"/>
                <w:szCs w:val="20"/>
              </w:rPr>
            </w:pPr>
            <w:r>
              <w:rPr>
                <w:rFonts w:ascii="Calibri" w:eastAsia="Calibri" w:hAnsi="Calibri" w:cs="Calibri"/>
                <w:sz w:val="20"/>
                <w:szCs w:val="20"/>
              </w:rPr>
              <w:t>Deliver all closeout report and data to WTC Health Program</w:t>
            </w:r>
          </w:p>
        </w:tc>
      </w:tr>
      <w:bookmarkEnd w:id="16"/>
    </w:tbl>
    <w:p w14:paraId="78428021" w14:textId="77777777" w:rsidR="00E75C59" w:rsidRDefault="00E75C59" w:rsidP="00566A6D">
      <w:pPr>
        <w:spacing w:after="0" w:line="240" w:lineRule="auto"/>
        <w:rPr>
          <w:rFonts w:ascii="Times New Roman" w:eastAsia="Times New Roman" w:hAnsi="Times New Roman" w:cs="Times New Roman"/>
          <w:sz w:val="24"/>
          <w:szCs w:val="24"/>
        </w:rPr>
      </w:pPr>
    </w:p>
    <w:p w14:paraId="2A3A5B57" w14:textId="77777777" w:rsidR="006316DF" w:rsidRPr="006316DF" w:rsidRDefault="006316DF" w:rsidP="006316DF">
      <w:pPr>
        <w:spacing w:after="0" w:line="240" w:lineRule="auto"/>
        <w:rPr>
          <w:rFonts w:ascii="Times New Roman" w:eastAsia="Times New Roman" w:hAnsi="Times New Roman" w:cs="Times New Roman"/>
          <w:b/>
          <w:sz w:val="24"/>
          <w:szCs w:val="24"/>
        </w:rPr>
      </w:pPr>
      <w:r w:rsidRPr="006316DF">
        <w:rPr>
          <w:rFonts w:ascii="Times New Roman" w:eastAsia="Times New Roman" w:hAnsi="Times New Roman" w:cs="Times New Roman"/>
          <w:b/>
          <w:sz w:val="24"/>
          <w:szCs w:val="24"/>
        </w:rPr>
        <w:t xml:space="preserve">Covered Contractor Information System </w:t>
      </w:r>
      <w:r>
        <w:rPr>
          <w:rFonts w:ascii="Times New Roman" w:eastAsia="Times New Roman" w:hAnsi="Times New Roman" w:cs="Times New Roman"/>
          <w:b/>
          <w:sz w:val="24"/>
          <w:szCs w:val="24"/>
        </w:rPr>
        <w:t>Deliverables</w:t>
      </w:r>
    </w:p>
    <w:p w14:paraId="1BCEDB12" w14:textId="77777777" w:rsidR="006316DF" w:rsidRDefault="006316DF" w:rsidP="00566A6D">
      <w:pPr>
        <w:spacing w:after="0" w:line="240" w:lineRule="auto"/>
        <w:rPr>
          <w:rFonts w:ascii="Times New Roman" w:eastAsia="Times New Roman" w:hAnsi="Times New Roman" w:cs="Times New Roman"/>
          <w:sz w:val="24"/>
          <w:szCs w:val="24"/>
        </w:rPr>
      </w:pPr>
    </w:p>
    <w:tbl>
      <w:tblPr>
        <w:tblW w:w="88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gridCol w:w="3870"/>
      </w:tblGrid>
      <w:tr w:rsidR="006316DF" w:rsidRPr="006316DF" w14:paraId="35954891" w14:textId="77777777" w:rsidTr="006316DF">
        <w:trPr>
          <w:trHeight w:val="20"/>
          <w:tblHeader/>
        </w:trPr>
        <w:tc>
          <w:tcPr>
            <w:tcW w:w="4950" w:type="dxa"/>
            <w:shd w:val="clear" w:color="auto" w:fill="DADADA"/>
            <w:vAlign w:val="center"/>
          </w:tcPr>
          <w:p w14:paraId="69B6F96F" w14:textId="77777777" w:rsidR="006316DF" w:rsidRPr="006316DF" w:rsidRDefault="006316DF" w:rsidP="006316DF">
            <w:pPr>
              <w:widowControl/>
              <w:spacing w:after="0"/>
              <w:ind w:left="144"/>
              <w:rPr>
                <w:rFonts w:eastAsia="Times New Roman" w:cstheme="minorHAnsi"/>
                <w:sz w:val="20"/>
                <w:szCs w:val="20"/>
              </w:rPr>
            </w:pPr>
            <w:r w:rsidRPr="006316DF">
              <w:rPr>
                <w:rFonts w:eastAsia="Times New Roman" w:cstheme="minorHAnsi"/>
                <w:sz w:val="20"/>
                <w:szCs w:val="20"/>
              </w:rPr>
              <w:lastRenderedPageBreak/>
              <w:t>Deliverable Title/Description</w:t>
            </w:r>
          </w:p>
        </w:tc>
        <w:tc>
          <w:tcPr>
            <w:tcW w:w="3870" w:type="dxa"/>
            <w:shd w:val="clear" w:color="auto" w:fill="DADADA"/>
            <w:vAlign w:val="center"/>
          </w:tcPr>
          <w:p w14:paraId="2B8C047F" w14:textId="77777777" w:rsidR="006316DF" w:rsidRPr="006316DF" w:rsidRDefault="006316DF" w:rsidP="006316DF">
            <w:pPr>
              <w:widowControl/>
              <w:spacing w:after="0"/>
              <w:ind w:left="144"/>
              <w:rPr>
                <w:rFonts w:eastAsia="Times New Roman" w:cstheme="minorHAnsi"/>
                <w:sz w:val="20"/>
                <w:szCs w:val="20"/>
              </w:rPr>
            </w:pPr>
            <w:r w:rsidRPr="006316DF">
              <w:rPr>
                <w:rFonts w:eastAsia="Times New Roman" w:cstheme="minorHAnsi"/>
                <w:sz w:val="20"/>
                <w:szCs w:val="20"/>
              </w:rPr>
              <w:t>Due Date</w:t>
            </w:r>
          </w:p>
        </w:tc>
      </w:tr>
      <w:tr w:rsidR="006316DF" w:rsidRPr="006316DF" w14:paraId="53F52530" w14:textId="77777777" w:rsidTr="006316DF">
        <w:trPr>
          <w:trHeight w:val="20"/>
        </w:trPr>
        <w:tc>
          <w:tcPr>
            <w:tcW w:w="4950" w:type="dxa"/>
            <w:vAlign w:val="center"/>
          </w:tcPr>
          <w:p w14:paraId="3B0DA0A4" w14:textId="77777777" w:rsidR="006316DF" w:rsidRPr="006316DF" w:rsidRDefault="006316DF" w:rsidP="006316DF">
            <w:pPr>
              <w:widowControl/>
              <w:spacing w:after="0"/>
              <w:ind w:left="144"/>
              <w:rPr>
                <w:rFonts w:eastAsia="Times New Roman" w:cstheme="minorHAnsi"/>
                <w:sz w:val="20"/>
                <w:szCs w:val="20"/>
              </w:rPr>
            </w:pPr>
            <w:r w:rsidRPr="006316DF">
              <w:rPr>
                <w:rFonts w:eastAsia="Times New Roman" w:cstheme="minorHAnsi"/>
                <w:sz w:val="20"/>
                <w:szCs w:val="20"/>
              </w:rPr>
              <w:t>Roster</w:t>
            </w:r>
          </w:p>
        </w:tc>
        <w:tc>
          <w:tcPr>
            <w:tcW w:w="3870" w:type="dxa"/>
            <w:vAlign w:val="center"/>
          </w:tcPr>
          <w:p w14:paraId="14D895BD" w14:textId="5F44E515" w:rsidR="006316DF" w:rsidRPr="006316DF" w:rsidRDefault="003D4825" w:rsidP="006316DF">
            <w:pPr>
              <w:widowControl/>
              <w:spacing w:after="0"/>
              <w:ind w:left="144"/>
              <w:rPr>
                <w:rFonts w:eastAsia="Times New Roman" w:cstheme="minorHAnsi"/>
                <w:sz w:val="20"/>
                <w:szCs w:val="20"/>
              </w:rPr>
            </w:pPr>
            <w:r w:rsidRPr="003D4825">
              <w:rPr>
                <w:rFonts w:eastAsia="Times New Roman" w:cstheme="minorHAnsi"/>
                <w:sz w:val="20"/>
                <w:szCs w:val="20"/>
              </w:rPr>
              <w:t>Within 14 days of the effective date of this contract and monthly thereafter or upon request; Within 14 days of any change to the roster</w:t>
            </w:r>
          </w:p>
        </w:tc>
      </w:tr>
      <w:tr w:rsidR="006316DF" w:rsidRPr="006316DF" w14:paraId="10A33217" w14:textId="77777777" w:rsidTr="006316DF">
        <w:trPr>
          <w:trHeight w:val="20"/>
        </w:trPr>
        <w:tc>
          <w:tcPr>
            <w:tcW w:w="4950" w:type="dxa"/>
            <w:vAlign w:val="center"/>
          </w:tcPr>
          <w:p w14:paraId="7EA07EBF" w14:textId="77777777" w:rsidR="006316DF" w:rsidRPr="006316DF" w:rsidRDefault="006316DF" w:rsidP="006316DF">
            <w:pPr>
              <w:widowControl/>
              <w:spacing w:after="0"/>
              <w:ind w:left="144" w:right="648"/>
              <w:rPr>
                <w:rFonts w:eastAsia="Times New Roman" w:cstheme="minorHAnsi"/>
                <w:sz w:val="20"/>
                <w:szCs w:val="20"/>
              </w:rPr>
            </w:pPr>
            <w:r w:rsidRPr="006316DF">
              <w:rPr>
                <w:rFonts w:eastAsia="Times New Roman" w:cstheme="minorHAnsi"/>
                <w:sz w:val="20"/>
                <w:szCs w:val="20"/>
              </w:rPr>
              <w:t>Contractor Employee Non-Disclosure Agreement (NDA).</w:t>
            </w:r>
          </w:p>
        </w:tc>
        <w:tc>
          <w:tcPr>
            <w:tcW w:w="3870" w:type="dxa"/>
            <w:vAlign w:val="center"/>
          </w:tcPr>
          <w:p w14:paraId="6E2B5D32" w14:textId="77777777" w:rsidR="006316DF" w:rsidRPr="006316DF" w:rsidRDefault="006316DF" w:rsidP="006316DF">
            <w:pPr>
              <w:widowControl/>
              <w:spacing w:after="0"/>
              <w:ind w:left="144" w:right="516"/>
              <w:rPr>
                <w:rFonts w:eastAsia="Times New Roman" w:cstheme="minorHAnsi"/>
                <w:sz w:val="20"/>
                <w:szCs w:val="20"/>
              </w:rPr>
            </w:pPr>
            <w:r w:rsidRPr="006316DF">
              <w:rPr>
                <w:rFonts w:eastAsia="Times New Roman" w:cstheme="minorHAnsi"/>
                <w:sz w:val="20"/>
                <w:szCs w:val="20"/>
              </w:rPr>
              <w:t>Prior to performing any work on behalf of HHS.</w:t>
            </w:r>
          </w:p>
        </w:tc>
      </w:tr>
      <w:tr w:rsidR="006316DF" w:rsidRPr="006316DF" w14:paraId="393680BE" w14:textId="77777777" w:rsidTr="006316DF">
        <w:trPr>
          <w:trHeight w:val="20"/>
        </w:trPr>
        <w:tc>
          <w:tcPr>
            <w:tcW w:w="4950" w:type="dxa"/>
            <w:vAlign w:val="center"/>
          </w:tcPr>
          <w:p w14:paraId="5FC5579F" w14:textId="77777777" w:rsidR="006316DF" w:rsidRPr="006316DF" w:rsidRDefault="006316DF" w:rsidP="006316DF">
            <w:pPr>
              <w:widowControl/>
              <w:spacing w:after="0"/>
              <w:ind w:left="144" w:right="556"/>
              <w:rPr>
                <w:rFonts w:eastAsia="Times New Roman" w:cstheme="minorHAnsi"/>
                <w:sz w:val="20"/>
                <w:szCs w:val="20"/>
              </w:rPr>
            </w:pPr>
            <w:r w:rsidRPr="006316DF">
              <w:rPr>
                <w:rFonts w:eastAsia="Times New Roman" w:cstheme="minorHAnsi"/>
                <w:sz w:val="20"/>
                <w:szCs w:val="20"/>
              </w:rPr>
              <w:t>Copy of training records for all mandatory training.</w:t>
            </w:r>
          </w:p>
        </w:tc>
        <w:tc>
          <w:tcPr>
            <w:tcW w:w="3870" w:type="dxa"/>
            <w:vAlign w:val="center"/>
          </w:tcPr>
          <w:p w14:paraId="30BF629A" w14:textId="77777777" w:rsidR="006316DF" w:rsidRPr="006316DF" w:rsidRDefault="006316DF" w:rsidP="006316DF">
            <w:pPr>
              <w:widowControl/>
              <w:spacing w:after="0"/>
              <w:ind w:left="144"/>
              <w:rPr>
                <w:rFonts w:eastAsia="Times New Roman" w:cstheme="minorHAnsi"/>
                <w:sz w:val="20"/>
                <w:szCs w:val="20"/>
              </w:rPr>
            </w:pPr>
            <w:r w:rsidRPr="006316DF">
              <w:rPr>
                <w:rFonts w:eastAsia="Times New Roman" w:cstheme="minorHAnsi"/>
                <w:sz w:val="20"/>
                <w:szCs w:val="20"/>
              </w:rPr>
              <w:t>In conjunction with contract award and annually thereafter or upon request.</w:t>
            </w:r>
          </w:p>
        </w:tc>
      </w:tr>
      <w:tr w:rsidR="006316DF" w:rsidRPr="006316DF" w14:paraId="2EF8778B" w14:textId="77777777" w:rsidTr="006316DF">
        <w:trPr>
          <w:trHeight w:val="20"/>
        </w:trPr>
        <w:tc>
          <w:tcPr>
            <w:tcW w:w="4950" w:type="dxa"/>
            <w:vAlign w:val="center"/>
          </w:tcPr>
          <w:p w14:paraId="7AF5C7D8" w14:textId="77777777" w:rsidR="006316DF" w:rsidRPr="006316DF" w:rsidRDefault="006316DF" w:rsidP="006316DF">
            <w:pPr>
              <w:widowControl/>
              <w:spacing w:after="0"/>
              <w:ind w:left="144"/>
              <w:rPr>
                <w:rFonts w:eastAsia="Times New Roman" w:cstheme="minorHAnsi"/>
                <w:sz w:val="20"/>
                <w:szCs w:val="20"/>
              </w:rPr>
            </w:pPr>
            <w:r w:rsidRPr="006316DF">
              <w:rPr>
                <w:rFonts w:eastAsia="Times New Roman" w:cstheme="minorHAnsi"/>
                <w:sz w:val="20"/>
                <w:szCs w:val="20"/>
              </w:rPr>
              <w:t>Signed Rules of Behavior (ROB) for all employees.</w:t>
            </w:r>
          </w:p>
        </w:tc>
        <w:tc>
          <w:tcPr>
            <w:tcW w:w="3870" w:type="dxa"/>
            <w:vAlign w:val="center"/>
          </w:tcPr>
          <w:p w14:paraId="4200ACF8" w14:textId="77777777" w:rsidR="006316DF" w:rsidRPr="006316DF" w:rsidRDefault="006316DF" w:rsidP="006316DF">
            <w:pPr>
              <w:widowControl/>
              <w:spacing w:after="0"/>
              <w:ind w:left="144"/>
              <w:rPr>
                <w:rFonts w:eastAsia="Times New Roman" w:cstheme="minorHAnsi"/>
                <w:sz w:val="20"/>
                <w:szCs w:val="20"/>
              </w:rPr>
            </w:pPr>
            <w:r w:rsidRPr="006316DF">
              <w:rPr>
                <w:rFonts w:eastAsia="Times New Roman" w:cstheme="minorHAnsi"/>
                <w:sz w:val="20"/>
                <w:szCs w:val="20"/>
              </w:rPr>
              <w:t>Initiation of contract and at least annually thereafter.</w:t>
            </w:r>
          </w:p>
        </w:tc>
      </w:tr>
      <w:tr w:rsidR="006316DF" w:rsidRPr="006316DF" w14:paraId="19945C90" w14:textId="77777777" w:rsidTr="006316DF">
        <w:trPr>
          <w:trHeight w:val="20"/>
        </w:trPr>
        <w:tc>
          <w:tcPr>
            <w:tcW w:w="4950" w:type="dxa"/>
            <w:vAlign w:val="center"/>
          </w:tcPr>
          <w:p w14:paraId="0D0ED3FC" w14:textId="77777777" w:rsidR="006316DF" w:rsidRPr="006316DF" w:rsidRDefault="006316DF" w:rsidP="006316DF">
            <w:pPr>
              <w:widowControl/>
              <w:spacing w:after="0"/>
              <w:ind w:left="144" w:right="526"/>
              <w:rPr>
                <w:rFonts w:eastAsia="Times New Roman" w:cstheme="minorHAnsi"/>
                <w:sz w:val="20"/>
                <w:szCs w:val="20"/>
              </w:rPr>
            </w:pPr>
            <w:r w:rsidRPr="006316DF">
              <w:rPr>
                <w:rFonts w:eastAsia="Times New Roman" w:cstheme="minorHAnsi"/>
                <w:sz w:val="20"/>
                <w:szCs w:val="20"/>
              </w:rPr>
              <w:t>Incident Report (as incidents or breaches occur).</w:t>
            </w:r>
          </w:p>
        </w:tc>
        <w:tc>
          <w:tcPr>
            <w:tcW w:w="3870" w:type="dxa"/>
            <w:vAlign w:val="center"/>
          </w:tcPr>
          <w:p w14:paraId="0CE71EC6" w14:textId="77777777" w:rsidR="006316DF" w:rsidRPr="006316DF" w:rsidRDefault="006316DF" w:rsidP="006316DF">
            <w:pPr>
              <w:widowControl/>
              <w:spacing w:after="0"/>
              <w:ind w:left="144" w:right="266"/>
              <w:rPr>
                <w:rFonts w:eastAsia="Times New Roman" w:cstheme="minorHAnsi"/>
                <w:sz w:val="20"/>
                <w:szCs w:val="20"/>
              </w:rPr>
            </w:pPr>
            <w:r w:rsidRPr="006316DF">
              <w:rPr>
                <w:rFonts w:eastAsia="Times New Roman" w:cstheme="minorHAnsi"/>
                <w:sz w:val="20"/>
                <w:szCs w:val="20"/>
              </w:rPr>
              <w:t>As soon as possible and without reasonable delay and no later than 1 hour of discovery.</w:t>
            </w:r>
          </w:p>
        </w:tc>
      </w:tr>
      <w:tr w:rsidR="006316DF" w:rsidRPr="006316DF" w14:paraId="3C20A570" w14:textId="77777777" w:rsidTr="006316DF">
        <w:trPr>
          <w:trHeight w:val="20"/>
        </w:trPr>
        <w:tc>
          <w:tcPr>
            <w:tcW w:w="4950" w:type="dxa"/>
            <w:vAlign w:val="center"/>
          </w:tcPr>
          <w:p w14:paraId="6BAFB07D" w14:textId="77777777" w:rsidR="006316DF" w:rsidRPr="006316DF" w:rsidRDefault="006316DF" w:rsidP="006316DF">
            <w:pPr>
              <w:widowControl/>
              <w:spacing w:after="0"/>
              <w:ind w:left="144" w:right="153"/>
              <w:rPr>
                <w:rFonts w:eastAsia="Times New Roman" w:cstheme="minorHAnsi"/>
                <w:sz w:val="20"/>
                <w:szCs w:val="20"/>
              </w:rPr>
            </w:pPr>
            <w:r w:rsidRPr="006316DF">
              <w:rPr>
                <w:rFonts w:eastAsia="Times New Roman" w:cstheme="minorHAnsi"/>
                <w:sz w:val="20"/>
                <w:szCs w:val="20"/>
              </w:rPr>
              <w:t>List of Personnel with defined roles and responsibilities.</w:t>
            </w:r>
          </w:p>
        </w:tc>
        <w:tc>
          <w:tcPr>
            <w:tcW w:w="3870" w:type="dxa"/>
            <w:vAlign w:val="center"/>
          </w:tcPr>
          <w:p w14:paraId="4E12A3BF" w14:textId="568C4AC5" w:rsidR="006316DF" w:rsidRPr="006316DF" w:rsidRDefault="00714E0C" w:rsidP="006316DF">
            <w:pPr>
              <w:widowControl/>
              <w:spacing w:after="0"/>
              <w:ind w:left="144" w:right="516"/>
              <w:rPr>
                <w:rFonts w:eastAsia="Times New Roman" w:cstheme="minorHAnsi"/>
                <w:sz w:val="20"/>
                <w:szCs w:val="20"/>
              </w:rPr>
            </w:pPr>
            <w:r w:rsidRPr="00714E0C">
              <w:rPr>
                <w:rFonts w:eastAsia="Times New Roman" w:cstheme="minorHAnsi"/>
                <w:sz w:val="20"/>
                <w:szCs w:val="20"/>
              </w:rPr>
              <w:t>Prior to performing any work on behalf of HHS/CSC/NIOSH/WCTHP and annually thereafter or upon request; with a change of personnel, roles and responsibilities</w:t>
            </w:r>
          </w:p>
        </w:tc>
      </w:tr>
      <w:tr w:rsidR="006316DF" w:rsidRPr="006316DF" w14:paraId="295EDF89" w14:textId="77777777" w:rsidTr="006316DF">
        <w:trPr>
          <w:trHeight w:val="20"/>
        </w:trPr>
        <w:tc>
          <w:tcPr>
            <w:tcW w:w="4950" w:type="dxa"/>
            <w:vAlign w:val="center"/>
          </w:tcPr>
          <w:p w14:paraId="4B77855D" w14:textId="77777777" w:rsidR="006316DF" w:rsidRPr="006316DF" w:rsidRDefault="006316DF" w:rsidP="006316DF">
            <w:pPr>
              <w:widowControl/>
              <w:spacing w:after="0"/>
              <w:ind w:left="144" w:right="184"/>
              <w:rPr>
                <w:rFonts w:eastAsia="Times New Roman" w:cstheme="minorHAnsi"/>
                <w:sz w:val="20"/>
                <w:szCs w:val="20"/>
              </w:rPr>
            </w:pPr>
            <w:r w:rsidRPr="006316DF">
              <w:rPr>
                <w:rFonts w:eastAsia="Times New Roman" w:cstheme="minorHAnsi"/>
                <w:sz w:val="20"/>
                <w:szCs w:val="20"/>
              </w:rPr>
              <w:t>Off-boarding documentation, equipment and badge when leaving contract.</w:t>
            </w:r>
          </w:p>
        </w:tc>
        <w:tc>
          <w:tcPr>
            <w:tcW w:w="3870" w:type="dxa"/>
            <w:vAlign w:val="center"/>
          </w:tcPr>
          <w:p w14:paraId="43442C28" w14:textId="77777777" w:rsidR="006316DF" w:rsidRPr="006316DF" w:rsidRDefault="006316DF" w:rsidP="006316DF">
            <w:pPr>
              <w:widowControl/>
              <w:spacing w:after="0"/>
              <w:ind w:left="144" w:right="516"/>
              <w:rPr>
                <w:rFonts w:eastAsia="Times New Roman" w:cstheme="minorHAnsi"/>
                <w:sz w:val="20"/>
                <w:szCs w:val="20"/>
              </w:rPr>
            </w:pPr>
            <w:r w:rsidRPr="006316DF">
              <w:rPr>
                <w:rFonts w:eastAsia="Times New Roman" w:cstheme="minorHAnsi"/>
                <w:sz w:val="20"/>
                <w:szCs w:val="20"/>
              </w:rPr>
              <w:t>Within 7 days of contractor departure and at contract expiration.</w:t>
            </w:r>
          </w:p>
        </w:tc>
      </w:tr>
      <w:tr w:rsidR="006316DF" w:rsidRPr="006316DF" w14:paraId="24A947AB" w14:textId="77777777" w:rsidTr="006316DF">
        <w:trPr>
          <w:trHeight w:val="20"/>
        </w:trPr>
        <w:tc>
          <w:tcPr>
            <w:tcW w:w="4950" w:type="dxa"/>
            <w:vAlign w:val="center"/>
          </w:tcPr>
          <w:p w14:paraId="37B25EEA" w14:textId="77777777" w:rsidR="006316DF" w:rsidRPr="006316DF" w:rsidRDefault="006316DF" w:rsidP="006316DF">
            <w:pPr>
              <w:widowControl/>
              <w:spacing w:after="0"/>
              <w:ind w:left="144"/>
              <w:rPr>
                <w:rFonts w:eastAsia="Times New Roman" w:cstheme="minorHAnsi"/>
                <w:sz w:val="20"/>
                <w:szCs w:val="20"/>
              </w:rPr>
            </w:pPr>
            <w:r w:rsidRPr="006316DF">
              <w:rPr>
                <w:rFonts w:eastAsia="Times New Roman" w:cstheme="minorHAnsi"/>
                <w:sz w:val="20"/>
                <w:szCs w:val="20"/>
              </w:rPr>
              <w:t>Onboarding documentation when beginning contract.</w:t>
            </w:r>
          </w:p>
        </w:tc>
        <w:tc>
          <w:tcPr>
            <w:tcW w:w="3870" w:type="dxa"/>
            <w:vAlign w:val="center"/>
          </w:tcPr>
          <w:p w14:paraId="50F0102C" w14:textId="77777777" w:rsidR="006316DF" w:rsidRPr="006316DF" w:rsidRDefault="006316DF" w:rsidP="006316DF">
            <w:pPr>
              <w:widowControl/>
              <w:spacing w:after="0"/>
              <w:ind w:left="144"/>
              <w:rPr>
                <w:rFonts w:eastAsia="Times New Roman" w:cstheme="minorHAnsi"/>
                <w:sz w:val="20"/>
                <w:szCs w:val="20"/>
              </w:rPr>
            </w:pPr>
            <w:r w:rsidRPr="006316DF">
              <w:rPr>
                <w:rFonts w:eastAsia="Times New Roman" w:cstheme="minorHAnsi"/>
                <w:sz w:val="20"/>
                <w:szCs w:val="20"/>
              </w:rPr>
              <w:t>Prior to performing any work on behalf of HHS.</w:t>
            </w:r>
          </w:p>
        </w:tc>
      </w:tr>
      <w:tr w:rsidR="006316DF" w:rsidRPr="006316DF" w14:paraId="18E08FBE" w14:textId="77777777" w:rsidTr="006316DF">
        <w:trPr>
          <w:trHeight w:val="20"/>
        </w:trPr>
        <w:tc>
          <w:tcPr>
            <w:tcW w:w="4950" w:type="dxa"/>
            <w:vAlign w:val="center"/>
          </w:tcPr>
          <w:p w14:paraId="0D2F433D" w14:textId="77777777" w:rsidR="006316DF" w:rsidRPr="006316DF" w:rsidRDefault="006316DF" w:rsidP="006316DF">
            <w:pPr>
              <w:widowControl/>
              <w:spacing w:after="0"/>
              <w:ind w:left="144" w:right="207"/>
              <w:rPr>
                <w:rFonts w:eastAsia="Times New Roman" w:cstheme="minorHAnsi"/>
                <w:sz w:val="20"/>
                <w:szCs w:val="20"/>
              </w:rPr>
            </w:pPr>
            <w:r w:rsidRPr="006316DF">
              <w:rPr>
                <w:rFonts w:eastAsia="Times New Roman" w:cstheme="minorHAnsi"/>
                <w:sz w:val="20"/>
                <w:szCs w:val="20"/>
              </w:rPr>
              <w:t>If the procurement involves a system or cloud service, Disposition/Decommission Plan.</w:t>
            </w:r>
          </w:p>
          <w:p w14:paraId="69334603" w14:textId="77777777" w:rsidR="006316DF" w:rsidRPr="006316DF" w:rsidRDefault="006316DF" w:rsidP="006316DF">
            <w:pPr>
              <w:widowControl/>
              <w:spacing w:after="0"/>
              <w:ind w:left="144" w:right="207"/>
              <w:rPr>
                <w:rFonts w:eastAsia="Times New Roman" w:cstheme="minorHAnsi"/>
                <w:sz w:val="20"/>
                <w:szCs w:val="20"/>
              </w:rPr>
            </w:pPr>
          </w:p>
        </w:tc>
        <w:tc>
          <w:tcPr>
            <w:tcW w:w="3870" w:type="dxa"/>
            <w:vAlign w:val="center"/>
          </w:tcPr>
          <w:p w14:paraId="6F11CC89" w14:textId="5F1D5988" w:rsidR="006316DF" w:rsidRPr="006316DF" w:rsidRDefault="00F73A1C" w:rsidP="006316DF">
            <w:pPr>
              <w:widowControl/>
              <w:spacing w:after="0"/>
              <w:ind w:left="144"/>
              <w:rPr>
                <w:rFonts w:eastAsia="Times New Roman" w:cstheme="minorHAnsi"/>
                <w:sz w:val="20"/>
                <w:szCs w:val="20"/>
              </w:rPr>
            </w:pPr>
            <w:r w:rsidRPr="00F73A1C">
              <w:rPr>
                <w:rFonts w:eastAsia="Times New Roman" w:cstheme="minorHAnsi"/>
                <w:sz w:val="20"/>
                <w:szCs w:val="20"/>
              </w:rPr>
              <w:t>90 days prior to contract expiration</w:t>
            </w:r>
          </w:p>
        </w:tc>
      </w:tr>
      <w:tr w:rsidR="006316DF" w:rsidRPr="006316DF" w14:paraId="18AFCA9C" w14:textId="77777777" w:rsidTr="006316DF">
        <w:trPr>
          <w:trHeight w:val="20"/>
        </w:trPr>
        <w:tc>
          <w:tcPr>
            <w:tcW w:w="4950" w:type="dxa"/>
            <w:vAlign w:val="center"/>
          </w:tcPr>
          <w:p w14:paraId="79F73C1E" w14:textId="031314AC" w:rsidR="006316DF" w:rsidRPr="006316DF" w:rsidRDefault="006316DF" w:rsidP="006316DF">
            <w:pPr>
              <w:widowControl/>
              <w:spacing w:after="0"/>
              <w:ind w:left="144"/>
              <w:rPr>
                <w:rFonts w:eastAsia="Times New Roman" w:cstheme="minorHAnsi"/>
                <w:sz w:val="20"/>
                <w:szCs w:val="20"/>
              </w:rPr>
            </w:pPr>
            <w:r w:rsidRPr="006316DF">
              <w:rPr>
                <w:rFonts w:eastAsia="Times New Roman" w:cstheme="minorHAnsi"/>
                <w:sz w:val="20"/>
                <w:szCs w:val="20"/>
              </w:rPr>
              <w:t>Develop, document, and periodically update System Security Plans (SSPs). Develop and implement Plan of Action and Milestones (POA&amp;M</w:t>
            </w:r>
            <w:r w:rsidR="000F3112" w:rsidRPr="006316DF">
              <w:rPr>
                <w:rFonts w:eastAsia="Times New Roman" w:cstheme="minorHAnsi"/>
                <w:sz w:val="20"/>
                <w:szCs w:val="20"/>
              </w:rPr>
              <w:t>) designed</w:t>
            </w:r>
            <w:r w:rsidRPr="006316DF">
              <w:rPr>
                <w:rFonts w:eastAsia="Times New Roman" w:cstheme="minorHAnsi"/>
                <w:sz w:val="20"/>
                <w:szCs w:val="20"/>
              </w:rPr>
              <w:t xml:space="preserve"> to correct deficiencies and reduce or eliminate vulnerabilities.</w:t>
            </w:r>
          </w:p>
        </w:tc>
        <w:tc>
          <w:tcPr>
            <w:tcW w:w="3870" w:type="dxa"/>
            <w:vAlign w:val="center"/>
          </w:tcPr>
          <w:p w14:paraId="1CCA51C6" w14:textId="77777777" w:rsidR="006316DF" w:rsidRPr="006316DF" w:rsidRDefault="006316DF" w:rsidP="006316DF">
            <w:pPr>
              <w:widowControl/>
              <w:spacing w:after="0"/>
              <w:ind w:left="144"/>
              <w:rPr>
                <w:rFonts w:eastAsia="Times New Roman" w:cstheme="minorHAnsi"/>
                <w:i/>
                <w:sz w:val="20"/>
                <w:szCs w:val="20"/>
              </w:rPr>
            </w:pPr>
            <w:r w:rsidRPr="006316DF">
              <w:rPr>
                <w:rFonts w:eastAsia="Times New Roman" w:cstheme="minorHAnsi"/>
                <w:sz w:val="20"/>
                <w:szCs w:val="20"/>
              </w:rPr>
              <w:t xml:space="preserve">Every 365 days /as requested by CDC/NIOSH. </w:t>
            </w:r>
          </w:p>
        </w:tc>
      </w:tr>
      <w:tr w:rsidR="006316DF" w:rsidRPr="006316DF" w14:paraId="33DDF4C4" w14:textId="77777777" w:rsidTr="006316DF">
        <w:trPr>
          <w:trHeight w:val="20"/>
        </w:trPr>
        <w:tc>
          <w:tcPr>
            <w:tcW w:w="4950" w:type="dxa"/>
            <w:vAlign w:val="center"/>
          </w:tcPr>
          <w:p w14:paraId="2AFC868F" w14:textId="77777777" w:rsidR="006316DF" w:rsidRPr="006316DF" w:rsidRDefault="006316DF" w:rsidP="006316DF">
            <w:pPr>
              <w:tabs>
                <w:tab w:val="left" w:pos="491"/>
                <w:tab w:val="left" w:pos="492"/>
              </w:tabs>
              <w:autoSpaceDE w:val="0"/>
              <w:autoSpaceDN w:val="0"/>
              <w:spacing w:after="0"/>
              <w:ind w:left="144"/>
              <w:rPr>
                <w:rFonts w:eastAsia="Times New Roman" w:cstheme="minorHAnsi"/>
                <w:sz w:val="20"/>
                <w:szCs w:val="20"/>
              </w:rPr>
            </w:pPr>
            <w:r w:rsidRPr="006316DF">
              <w:rPr>
                <w:rFonts w:eastAsia="Times New Roman" w:cstheme="minorHAnsi"/>
                <w:sz w:val="20"/>
                <w:szCs w:val="20"/>
              </w:rPr>
              <w:t>Retirement Checklist, all deliverables and data/records retained in accordance with Records Management and other requirements, Device sanitization documentation, Destruction documentation</w:t>
            </w:r>
            <w:r w:rsidRPr="006316DF">
              <w:rPr>
                <w:rFonts w:eastAsia="Times New Roman" w:cstheme="minorHAnsi"/>
                <w:spacing w:val="-6"/>
                <w:sz w:val="20"/>
                <w:szCs w:val="20"/>
              </w:rPr>
              <w:t xml:space="preserve"> </w:t>
            </w:r>
            <w:r w:rsidRPr="006316DF">
              <w:rPr>
                <w:rFonts w:eastAsia="Times New Roman" w:cstheme="minorHAnsi"/>
                <w:sz w:val="20"/>
                <w:szCs w:val="20"/>
              </w:rPr>
              <w:t>for all other CDC data/information(soft/hard copy).</w:t>
            </w:r>
          </w:p>
        </w:tc>
        <w:tc>
          <w:tcPr>
            <w:tcW w:w="3870" w:type="dxa"/>
            <w:vAlign w:val="center"/>
          </w:tcPr>
          <w:p w14:paraId="34C2E528" w14:textId="77777777" w:rsidR="006316DF" w:rsidRPr="006316DF" w:rsidRDefault="006316DF" w:rsidP="006316DF">
            <w:pPr>
              <w:widowControl/>
              <w:spacing w:after="0"/>
              <w:ind w:left="144"/>
              <w:rPr>
                <w:rFonts w:eastAsia="Times New Roman" w:cstheme="minorHAnsi"/>
                <w:sz w:val="20"/>
                <w:szCs w:val="20"/>
              </w:rPr>
            </w:pPr>
            <w:r w:rsidRPr="006316DF">
              <w:rPr>
                <w:rFonts w:eastAsia="Times New Roman" w:cstheme="minorHAnsi"/>
                <w:sz w:val="20"/>
                <w:szCs w:val="20"/>
              </w:rPr>
              <w:t>Prior to system retirement/decommissioning.</w:t>
            </w:r>
          </w:p>
        </w:tc>
      </w:tr>
      <w:tr w:rsidR="006316DF" w:rsidRPr="006316DF" w14:paraId="73287AB1" w14:textId="77777777" w:rsidTr="006316DF">
        <w:trPr>
          <w:trHeight w:val="20"/>
        </w:trPr>
        <w:tc>
          <w:tcPr>
            <w:tcW w:w="4950" w:type="dxa"/>
            <w:vAlign w:val="center"/>
          </w:tcPr>
          <w:p w14:paraId="6503D6BF" w14:textId="77777777" w:rsidR="006316DF" w:rsidRPr="006316DF" w:rsidRDefault="006316DF" w:rsidP="006316DF">
            <w:pPr>
              <w:widowControl/>
              <w:spacing w:after="0"/>
              <w:ind w:left="144"/>
              <w:rPr>
                <w:rFonts w:eastAsia="Times New Roman" w:cstheme="minorHAnsi"/>
                <w:sz w:val="20"/>
                <w:szCs w:val="20"/>
              </w:rPr>
            </w:pPr>
            <w:r w:rsidRPr="006316DF">
              <w:rPr>
                <w:rFonts w:eastAsia="Times New Roman" w:cstheme="minorHAnsi"/>
                <w:sz w:val="20"/>
                <w:szCs w:val="20"/>
              </w:rPr>
              <w:t>POA&amp;M updates; Revised security documentation/Agreements.</w:t>
            </w:r>
          </w:p>
        </w:tc>
        <w:tc>
          <w:tcPr>
            <w:tcW w:w="3870" w:type="dxa"/>
            <w:vAlign w:val="center"/>
          </w:tcPr>
          <w:p w14:paraId="5F524B88" w14:textId="77777777" w:rsidR="006316DF" w:rsidRPr="006316DF" w:rsidRDefault="006316DF" w:rsidP="006316DF">
            <w:pPr>
              <w:widowControl/>
              <w:spacing w:after="0"/>
              <w:ind w:left="144"/>
              <w:rPr>
                <w:rFonts w:eastAsia="Times New Roman" w:cstheme="minorHAnsi"/>
                <w:sz w:val="20"/>
                <w:szCs w:val="20"/>
              </w:rPr>
            </w:pPr>
            <w:r w:rsidRPr="006316DF">
              <w:rPr>
                <w:rFonts w:eastAsia="Times New Roman" w:cstheme="minorHAnsi"/>
                <w:sz w:val="20"/>
                <w:szCs w:val="20"/>
              </w:rPr>
              <w:t>Monthly/as requested by CDC/NIOSH.</w:t>
            </w:r>
          </w:p>
        </w:tc>
      </w:tr>
      <w:tr w:rsidR="006316DF" w:rsidRPr="006316DF" w14:paraId="7F2FB81E" w14:textId="77777777" w:rsidTr="006316DF">
        <w:trPr>
          <w:trHeight w:val="20"/>
        </w:trPr>
        <w:tc>
          <w:tcPr>
            <w:tcW w:w="4950" w:type="dxa"/>
            <w:vAlign w:val="center"/>
          </w:tcPr>
          <w:p w14:paraId="72F7D3C8" w14:textId="77777777" w:rsidR="006316DF" w:rsidRPr="006316DF" w:rsidRDefault="006316DF" w:rsidP="006316DF">
            <w:pPr>
              <w:tabs>
                <w:tab w:val="left" w:pos="515"/>
                <w:tab w:val="left" w:pos="516"/>
              </w:tabs>
              <w:autoSpaceDE w:val="0"/>
              <w:autoSpaceDN w:val="0"/>
              <w:spacing w:after="0"/>
              <w:ind w:left="144"/>
              <w:rPr>
                <w:rFonts w:eastAsia="Times New Roman" w:cstheme="minorHAnsi"/>
                <w:sz w:val="20"/>
                <w:szCs w:val="20"/>
              </w:rPr>
            </w:pPr>
            <w:r w:rsidRPr="006316DF">
              <w:rPr>
                <w:rFonts w:eastAsia="Times New Roman" w:cstheme="minorHAnsi"/>
                <w:sz w:val="20"/>
                <w:szCs w:val="20"/>
              </w:rPr>
              <w:t>Incident reports (as</w:t>
            </w:r>
            <w:r w:rsidRPr="006316DF">
              <w:rPr>
                <w:rFonts w:eastAsia="Times New Roman" w:cstheme="minorHAnsi"/>
                <w:spacing w:val="-4"/>
                <w:sz w:val="20"/>
                <w:szCs w:val="20"/>
              </w:rPr>
              <w:t xml:space="preserve"> </w:t>
            </w:r>
            <w:r w:rsidRPr="006316DF">
              <w:rPr>
                <w:rFonts w:eastAsia="Times New Roman" w:cstheme="minorHAnsi"/>
                <w:sz w:val="20"/>
                <w:szCs w:val="20"/>
              </w:rPr>
              <w:t>needed) Incident Response Plan.</w:t>
            </w:r>
          </w:p>
        </w:tc>
        <w:tc>
          <w:tcPr>
            <w:tcW w:w="3870" w:type="dxa"/>
            <w:vAlign w:val="center"/>
          </w:tcPr>
          <w:p w14:paraId="288486AF" w14:textId="62A1F2E2" w:rsidR="006316DF" w:rsidRPr="006316DF" w:rsidRDefault="0064478B" w:rsidP="0064478B">
            <w:pPr>
              <w:widowControl/>
              <w:spacing w:after="0"/>
              <w:ind w:left="144"/>
              <w:rPr>
                <w:rFonts w:eastAsia="Times New Roman" w:cstheme="minorHAnsi"/>
                <w:sz w:val="20"/>
                <w:szCs w:val="20"/>
              </w:rPr>
            </w:pPr>
            <w:r w:rsidRPr="0064478B">
              <w:rPr>
                <w:rFonts w:eastAsia="Times New Roman" w:cstheme="minorHAnsi"/>
                <w:sz w:val="20"/>
                <w:szCs w:val="20"/>
              </w:rPr>
              <w:t>Annually and upon request</w:t>
            </w:r>
            <w:r>
              <w:rPr>
                <w:rFonts w:eastAsia="Times New Roman" w:cstheme="minorHAnsi"/>
                <w:sz w:val="20"/>
                <w:szCs w:val="20"/>
              </w:rPr>
              <w:t>.</w:t>
            </w:r>
          </w:p>
        </w:tc>
      </w:tr>
      <w:tr w:rsidR="006316DF" w:rsidRPr="006316DF" w14:paraId="6AA3B944" w14:textId="77777777" w:rsidTr="002A02E6">
        <w:trPr>
          <w:trHeight w:val="20"/>
        </w:trPr>
        <w:tc>
          <w:tcPr>
            <w:tcW w:w="4950" w:type="dxa"/>
            <w:shd w:val="clear" w:color="auto" w:fill="auto"/>
            <w:vAlign w:val="center"/>
          </w:tcPr>
          <w:p w14:paraId="64B76137" w14:textId="77777777" w:rsidR="006316DF" w:rsidRPr="006316DF" w:rsidRDefault="006316DF" w:rsidP="006316DF">
            <w:pPr>
              <w:tabs>
                <w:tab w:val="left" w:pos="515"/>
                <w:tab w:val="left" w:pos="516"/>
              </w:tabs>
              <w:autoSpaceDE w:val="0"/>
              <w:autoSpaceDN w:val="0"/>
              <w:spacing w:after="0"/>
              <w:ind w:left="144"/>
              <w:rPr>
                <w:rFonts w:eastAsia="Times New Roman" w:cstheme="minorHAnsi"/>
                <w:sz w:val="20"/>
                <w:szCs w:val="20"/>
              </w:rPr>
            </w:pPr>
            <w:r w:rsidRPr="006316DF">
              <w:rPr>
                <w:rFonts w:eastAsia="Times New Roman" w:cstheme="minorHAnsi"/>
                <w:sz w:val="20"/>
                <w:szCs w:val="20"/>
              </w:rPr>
              <w:t>Computer software, including the source code, if applicable</w:t>
            </w:r>
          </w:p>
        </w:tc>
        <w:tc>
          <w:tcPr>
            <w:tcW w:w="3870" w:type="dxa"/>
            <w:shd w:val="clear" w:color="auto" w:fill="auto"/>
            <w:vAlign w:val="center"/>
          </w:tcPr>
          <w:p w14:paraId="6A1960CE" w14:textId="77777777" w:rsidR="006316DF" w:rsidRPr="006316DF" w:rsidRDefault="006316DF" w:rsidP="006316DF">
            <w:pPr>
              <w:widowControl/>
              <w:spacing w:after="0"/>
              <w:ind w:left="144"/>
              <w:rPr>
                <w:rFonts w:eastAsia="Times New Roman" w:cstheme="minorHAnsi"/>
                <w:sz w:val="20"/>
                <w:szCs w:val="20"/>
              </w:rPr>
            </w:pPr>
            <w:r w:rsidRPr="006316DF">
              <w:rPr>
                <w:rFonts w:eastAsia="Times New Roman" w:cstheme="minorHAnsi"/>
                <w:sz w:val="20"/>
                <w:szCs w:val="20"/>
              </w:rPr>
              <w:t>Prior to performing any work on behalf of HHS CDC/NIOSH/WTCHP and upon request</w:t>
            </w:r>
          </w:p>
        </w:tc>
      </w:tr>
      <w:tr w:rsidR="006316DF" w:rsidRPr="006316DF" w14:paraId="47E9A72F" w14:textId="77777777" w:rsidTr="002A02E6">
        <w:trPr>
          <w:trHeight w:val="20"/>
        </w:trPr>
        <w:tc>
          <w:tcPr>
            <w:tcW w:w="4950" w:type="dxa"/>
            <w:shd w:val="clear" w:color="auto" w:fill="auto"/>
            <w:vAlign w:val="center"/>
          </w:tcPr>
          <w:p w14:paraId="26075E44" w14:textId="77777777" w:rsidR="006316DF" w:rsidRPr="006316DF" w:rsidRDefault="006316DF" w:rsidP="006316DF">
            <w:pPr>
              <w:tabs>
                <w:tab w:val="left" w:pos="515"/>
                <w:tab w:val="left" w:pos="516"/>
              </w:tabs>
              <w:autoSpaceDE w:val="0"/>
              <w:autoSpaceDN w:val="0"/>
              <w:spacing w:after="0"/>
              <w:ind w:left="144"/>
              <w:rPr>
                <w:rFonts w:eastAsia="Times New Roman" w:cstheme="minorHAnsi"/>
                <w:sz w:val="20"/>
                <w:szCs w:val="20"/>
              </w:rPr>
            </w:pPr>
            <w:r w:rsidRPr="006316DF">
              <w:rPr>
                <w:rFonts w:eastAsia="Times New Roman" w:cstheme="minorHAnsi"/>
                <w:sz w:val="20"/>
                <w:szCs w:val="20"/>
              </w:rPr>
              <w:t>Other source code, if applicable.</w:t>
            </w:r>
          </w:p>
        </w:tc>
        <w:tc>
          <w:tcPr>
            <w:tcW w:w="3870" w:type="dxa"/>
            <w:shd w:val="clear" w:color="auto" w:fill="auto"/>
            <w:vAlign w:val="center"/>
          </w:tcPr>
          <w:p w14:paraId="03B81426" w14:textId="77777777" w:rsidR="006316DF" w:rsidRPr="006316DF" w:rsidRDefault="006316DF" w:rsidP="006316DF">
            <w:pPr>
              <w:widowControl/>
              <w:spacing w:after="0"/>
              <w:ind w:left="144"/>
              <w:rPr>
                <w:rFonts w:eastAsia="Times New Roman" w:cstheme="minorHAnsi"/>
                <w:sz w:val="20"/>
                <w:szCs w:val="20"/>
              </w:rPr>
            </w:pPr>
            <w:r w:rsidRPr="006316DF">
              <w:rPr>
                <w:rFonts w:eastAsia="Times New Roman" w:cstheme="minorHAnsi"/>
                <w:sz w:val="20"/>
                <w:szCs w:val="20"/>
              </w:rPr>
              <w:t>Prior to performing any work on behalf of HHS CDC/NIOSH/WTCHP and upon request</w:t>
            </w:r>
          </w:p>
        </w:tc>
      </w:tr>
      <w:tr w:rsidR="006316DF" w:rsidRPr="006316DF" w14:paraId="53FD0454" w14:textId="77777777" w:rsidTr="002A02E6">
        <w:trPr>
          <w:trHeight w:val="20"/>
        </w:trPr>
        <w:tc>
          <w:tcPr>
            <w:tcW w:w="4950" w:type="dxa"/>
            <w:shd w:val="clear" w:color="auto" w:fill="auto"/>
            <w:vAlign w:val="center"/>
          </w:tcPr>
          <w:p w14:paraId="69BF8472" w14:textId="77777777" w:rsidR="006316DF" w:rsidRPr="006316DF" w:rsidRDefault="006316DF" w:rsidP="006316DF">
            <w:pPr>
              <w:tabs>
                <w:tab w:val="left" w:pos="515"/>
                <w:tab w:val="left" w:pos="516"/>
              </w:tabs>
              <w:autoSpaceDE w:val="0"/>
              <w:autoSpaceDN w:val="0"/>
              <w:spacing w:after="0"/>
              <w:ind w:left="144"/>
              <w:rPr>
                <w:rFonts w:eastAsia="Times New Roman" w:cstheme="minorHAnsi"/>
                <w:sz w:val="20"/>
                <w:szCs w:val="20"/>
              </w:rPr>
            </w:pPr>
            <w:r w:rsidRPr="006316DF">
              <w:rPr>
                <w:rFonts w:eastAsia="Times New Roman" w:cstheme="minorHAnsi"/>
                <w:sz w:val="20"/>
                <w:szCs w:val="20"/>
              </w:rPr>
              <w:t xml:space="preserve">Syslog-ng: daily audit logs. </w:t>
            </w:r>
          </w:p>
        </w:tc>
        <w:tc>
          <w:tcPr>
            <w:tcW w:w="3870" w:type="dxa"/>
            <w:shd w:val="clear" w:color="auto" w:fill="auto"/>
            <w:vAlign w:val="center"/>
          </w:tcPr>
          <w:p w14:paraId="73490977" w14:textId="77777777" w:rsidR="006316DF" w:rsidRPr="006316DF" w:rsidRDefault="006316DF" w:rsidP="006316DF">
            <w:pPr>
              <w:widowControl/>
              <w:spacing w:after="0"/>
              <w:ind w:left="144"/>
              <w:rPr>
                <w:rFonts w:eastAsia="Times New Roman" w:cstheme="minorHAnsi"/>
                <w:sz w:val="20"/>
                <w:szCs w:val="20"/>
              </w:rPr>
            </w:pPr>
            <w:r w:rsidRPr="006316DF">
              <w:rPr>
                <w:rFonts w:eastAsia="Times New Roman" w:cstheme="minorHAnsi"/>
                <w:sz w:val="20"/>
                <w:szCs w:val="20"/>
              </w:rPr>
              <w:t>Daily at minimum/as requested by CDC/NIOSH.</w:t>
            </w:r>
          </w:p>
        </w:tc>
      </w:tr>
      <w:tr w:rsidR="006316DF" w:rsidRPr="006316DF" w14:paraId="67520BF3" w14:textId="77777777" w:rsidTr="002A02E6">
        <w:trPr>
          <w:trHeight w:val="20"/>
        </w:trPr>
        <w:tc>
          <w:tcPr>
            <w:tcW w:w="4950" w:type="dxa"/>
            <w:shd w:val="clear" w:color="auto" w:fill="auto"/>
            <w:vAlign w:val="center"/>
          </w:tcPr>
          <w:p w14:paraId="2C9BEC26" w14:textId="77777777" w:rsidR="006316DF" w:rsidRPr="006316DF" w:rsidRDefault="006316DF" w:rsidP="006316DF">
            <w:pPr>
              <w:tabs>
                <w:tab w:val="left" w:pos="515"/>
                <w:tab w:val="left" w:pos="516"/>
              </w:tabs>
              <w:autoSpaceDE w:val="0"/>
              <w:autoSpaceDN w:val="0"/>
              <w:spacing w:after="0"/>
              <w:ind w:left="144"/>
              <w:rPr>
                <w:rFonts w:eastAsia="Times New Roman" w:cstheme="minorHAnsi"/>
                <w:sz w:val="20"/>
                <w:szCs w:val="20"/>
              </w:rPr>
            </w:pPr>
            <w:r w:rsidRPr="006316DF">
              <w:rPr>
                <w:rFonts w:eastAsia="Times New Roman" w:cstheme="minorHAnsi"/>
                <w:sz w:val="20"/>
                <w:szCs w:val="20"/>
              </w:rPr>
              <w:t>Government furnished data and all data and information generated on behalf of this contract.</w:t>
            </w:r>
          </w:p>
        </w:tc>
        <w:tc>
          <w:tcPr>
            <w:tcW w:w="3870" w:type="dxa"/>
            <w:shd w:val="clear" w:color="auto" w:fill="auto"/>
            <w:vAlign w:val="center"/>
          </w:tcPr>
          <w:p w14:paraId="74BF3B47" w14:textId="77777777" w:rsidR="006316DF" w:rsidRPr="006316DF" w:rsidRDefault="006316DF" w:rsidP="006316DF">
            <w:pPr>
              <w:widowControl/>
              <w:spacing w:after="0"/>
              <w:ind w:left="144"/>
              <w:rPr>
                <w:rFonts w:eastAsia="Times New Roman" w:cstheme="minorHAnsi"/>
                <w:sz w:val="20"/>
                <w:szCs w:val="20"/>
              </w:rPr>
            </w:pPr>
            <w:r w:rsidRPr="006316DF">
              <w:rPr>
                <w:rFonts w:eastAsia="Times New Roman" w:cstheme="minorHAnsi"/>
                <w:sz w:val="20"/>
                <w:szCs w:val="20"/>
              </w:rPr>
              <w:t>Annually and upon request</w:t>
            </w:r>
          </w:p>
        </w:tc>
      </w:tr>
      <w:tr w:rsidR="006316DF" w:rsidRPr="006316DF" w14:paraId="4E0CC969" w14:textId="77777777" w:rsidTr="002A02E6">
        <w:trPr>
          <w:trHeight w:val="20"/>
        </w:trPr>
        <w:tc>
          <w:tcPr>
            <w:tcW w:w="4950" w:type="dxa"/>
            <w:shd w:val="clear" w:color="auto" w:fill="auto"/>
            <w:vAlign w:val="center"/>
          </w:tcPr>
          <w:p w14:paraId="51A15E8A" w14:textId="77777777" w:rsidR="006316DF" w:rsidRPr="006316DF" w:rsidRDefault="006316DF" w:rsidP="006316DF">
            <w:pPr>
              <w:tabs>
                <w:tab w:val="left" w:pos="515"/>
                <w:tab w:val="left" w:pos="516"/>
              </w:tabs>
              <w:autoSpaceDE w:val="0"/>
              <w:autoSpaceDN w:val="0"/>
              <w:spacing w:after="0"/>
              <w:ind w:left="144"/>
              <w:rPr>
                <w:rFonts w:eastAsia="Times New Roman" w:cstheme="minorHAnsi"/>
                <w:sz w:val="20"/>
                <w:szCs w:val="20"/>
              </w:rPr>
            </w:pPr>
            <w:r w:rsidRPr="006316DF">
              <w:rPr>
                <w:rFonts w:eastAsia="Times New Roman" w:cstheme="minorHAnsi"/>
                <w:sz w:val="20"/>
                <w:szCs w:val="20"/>
              </w:rPr>
              <w:t>Data User Agreement</w:t>
            </w:r>
          </w:p>
        </w:tc>
        <w:tc>
          <w:tcPr>
            <w:tcW w:w="3870" w:type="dxa"/>
            <w:shd w:val="clear" w:color="auto" w:fill="auto"/>
            <w:vAlign w:val="center"/>
          </w:tcPr>
          <w:p w14:paraId="36B4B83D" w14:textId="77777777" w:rsidR="006316DF" w:rsidRPr="006316DF" w:rsidRDefault="006316DF" w:rsidP="006316DF">
            <w:pPr>
              <w:widowControl/>
              <w:spacing w:after="0"/>
              <w:ind w:left="144"/>
              <w:rPr>
                <w:rFonts w:eastAsia="Times New Roman" w:cstheme="minorHAnsi"/>
                <w:sz w:val="20"/>
                <w:szCs w:val="20"/>
              </w:rPr>
            </w:pPr>
            <w:r w:rsidRPr="006316DF">
              <w:rPr>
                <w:rFonts w:eastAsia="Times New Roman" w:cstheme="minorHAnsi"/>
                <w:sz w:val="20"/>
                <w:szCs w:val="20"/>
              </w:rPr>
              <w:t>Within 90 days upon Contract Award</w:t>
            </w:r>
          </w:p>
        </w:tc>
      </w:tr>
    </w:tbl>
    <w:p w14:paraId="5B97A566" w14:textId="77777777" w:rsidR="006316DF" w:rsidRPr="007740DA" w:rsidRDefault="006316DF" w:rsidP="00566A6D">
      <w:pPr>
        <w:spacing w:after="0" w:line="240" w:lineRule="auto"/>
        <w:rPr>
          <w:rFonts w:ascii="Times New Roman" w:eastAsia="Times New Roman" w:hAnsi="Times New Roman" w:cs="Times New Roman"/>
          <w:sz w:val="24"/>
          <w:szCs w:val="24"/>
        </w:rPr>
      </w:pPr>
    </w:p>
    <w:p w14:paraId="63B1153E" w14:textId="77777777" w:rsidR="00BC6334" w:rsidRPr="007740DA" w:rsidRDefault="00BC6334" w:rsidP="00CB2ACF">
      <w:pPr>
        <w:pStyle w:val="Heading1"/>
      </w:pPr>
      <w:r w:rsidRPr="09AAF55B">
        <w:lastRenderedPageBreak/>
        <w:t xml:space="preserve">SECTION </w:t>
      </w:r>
      <w:r>
        <w:t>9</w:t>
      </w:r>
      <w:r w:rsidRPr="09AAF55B">
        <w:t xml:space="preserve">– </w:t>
      </w:r>
      <w:r>
        <w:t>SUBCONTRACTING</w:t>
      </w:r>
    </w:p>
    <w:p w14:paraId="1B88C78A" w14:textId="77777777" w:rsidR="00BC6334" w:rsidRPr="007740DA" w:rsidRDefault="00BC6334" w:rsidP="00BC6334">
      <w:pPr>
        <w:pStyle w:val="BodyText"/>
        <w:ind w:right="82"/>
        <w:rPr>
          <w:rFonts w:ascii="Calibri" w:eastAsia="Calibri" w:hAnsi="Calibri" w:cs="Calibri"/>
          <w:sz w:val="20"/>
          <w:szCs w:val="20"/>
        </w:rPr>
      </w:pPr>
    </w:p>
    <w:p w14:paraId="695BAEB4" w14:textId="77777777" w:rsidR="00BC6334" w:rsidRPr="00D4148E" w:rsidRDefault="00BC6334" w:rsidP="00CB2ACF">
      <w:pPr>
        <w:pStyle w:val="BodyText"/>
        <w:tabs>
          <w:tab w:val="left" w:pos="821"/>
        </w:tabs>
        <w:rPr>
          <w:rFonts w:asciiTheme="minorHAnsi" w:hAnsiTheme="minorHAnsi" w:cstheme="minorHAnsi"/>
          <w:sz w:val="20"/>
          <w:szCs w:val="20"/>
        </w:rPr>
      </w:pPr>
      <w:r w:rsidRPr="44108A15">
        <w:rPr>
          <w:rFonts w:ascii="Calibri" w:eastAsia="Calibri" w:hAnsi="Calibri" w:cs="Calibri"/>
          <w:sz w:val="20"/>
          <w:szCs w:val="20"/>
        </w:rPr>
        <w:t xml:space="preserve">The NPN </w:t>
      </w:r>
      <w:r w:rsidR="00697019">
        <w:rPr>
          <w:rFonts w:ascii="Calibri" w:eastAsia="Calibri" w:hAnsi="Calibri" w:cs="Calibri"/>
          <w:sz w:val="20"/>
          <w:szCs w:val="20"/>
        </w:rPr>
        <w:t>shall</w:t>
      </w:r>
      <w:r w:rsidRPr="44108A15">
        <w:rPr>
          <w:rFonts w:ascii="Calibri" w:eastAsia="Calibri" w:hAnsi="Calibri" w:cs="Calibri"/>
          <w:sz w:val="20"/>
          <w:szCs w:val="20"/>
        </w:rPr>
        <w:t xml:space="preserve"> provide transparency to the Government regarding any subcontracting efforts and manage all subcontractor staff on the project that will directly impact the Program</w:t>
      </w:r>
      <w:r>
        <w:rPr>
          <w:rFonts w:ascii="Calibri" w:eastAsia="Calibri" w:hAnsi="Calibri" w:cs="Calibri"/>
          <w:sz w:val="20"/>
          <w:szCs w:val="20"/>
        </w:rPr>
        <w:t>’</w:t>
      </w:r>
      <w:r w:rsidRPr="44108A15">
        <w:rPr>
          <w:rFonts w:ascii="Calibri" w:eastAsia="Calibri" w:hAnsi="Calibri" w:cs="Calibri"/>
          <w:sz w:val="20"/>
          <w:szCs w:val="20"/>
        </w:rPr>
        <w:t xml:space="preserve">s day-to-day operations. The NPN contractor </w:t>
      </w:r>
      <w:r w:rsidR="00697019">
        <w:rPr>
          <w:rFonts w:ascii="Calibri" w:eastAsia="Calibri" w:hAnsi="Calibri" w:cs="Calibri"/>
          <w:sz w:val="20"/>
          <w:szCs w:val="20"/>
        </w:rPr>
        <w:t>shall</w:t>
      </w:r>
      <w:r w:rsidRPr="44108A15">
        <w:rPr>
          <w:rFonts w:ascii="Calibri" w:eastAsia="Calibri" w:hAnsi="Calibri" w:cs="Calibri"/>
          <w:sz w:val="20"/>
          <w:szCs w:val="20"/>
        </w:rPr>
        <w:t xml:space="preserve"> obtain CO and COR approval prior to awarding and managing any subcontracts. The NPN contractor </w:t>
      </w:r>
      <w:r w:rsidRPr="008E00B0">
        <w:rPr>
          <w:rFonts w:asciiTheme="minorHAnsi" w:hAnsiTheme="minorHAnsi" w:cstheme="minorHAnsi"/>
          <w:spacing w:val="-1"/>
          <w:sz w:val="20"/>
          <w:szCs w:val="20"/>
        </w:rPr>
        <w:t>agrees</w:t>
      </w:r>
      <w:r w:rsidRPr="008E00B0">
        <w:rPr>
          <w:rFonts w:asciiTheme="minorHAnsi" w:hAnsiTheme="minorHAnsi" w:cstheme="minorHAnsi"/>
          <w:spacing w:val="-12"/>
          <w:sz w:val="20"/>
          <w:szCs w:val="20"/>
        </w:rPr>
        <w:t xml:space="preserve"> </w:t>
      </w:r>
      <w:r w:rsidRPr="008E00B0">
        <w:rPr>
          <w:rFonts w:asciiTheme="minorHAnsi" w:hAnsiTheme="minorHAnsi" w:cstheme="minorHAnsi"/>
          <w:spacing w:val="-1"/>
          <w:sz w:val="20"/>
          <w:szCs w:val="20"/>
        </w:rPr>
        <w:t>to</w:t>
      </w:r>
      <w:r w:rsidRPr="008E00B0">
        <w:rPr>
          <w:rFonts w:asciiTheme="minorHAnsi" w:hAnsiTheme="minorHAnsi" w:cstheme="minorHAnsi"/>
          <w:spacing w:val="-9"/>
          <w:sz w:val="20"/>
          <w:szCs w:val="20"/>
        </w:rPr>
        <w:t xml:space="preserve"> </w:t>
      </w:r>
      <w:r w:rsidRPr="008E00B0">
        <w:rPr>
          <w:rFonts w:asciiTheme="minorHAnsi" w:hAnsiTheme="minorHAnsi" w:cstheme="minorHAnsi"/>
          <w:spacing w:val="-1"/>
          <w:sz w:val="20"/>
          <w:szCs w:val="20"/>
        </w:rPr>
        <w:t>ensure</w:t>
      </w:r>
      <w:r>
        <w:rPr>
          <w:rFonts w:asciiTheme="minorHAnsi" w:hAnsiTheme="minorHAnsi" w:cstheme="minorHAnsi"/>
          <w:spacing w:val="-1"/>
        </w:rPr>
        <w:t xml:space="preserve"> </w:t>
      </w:r>
      <w:r w:rsidRPr="008E00B0">
        <w:rPr>
          <w:rFonts w:asciiTheme="minorHAnsi" w:hAnsiTheme="minorHAnsi" w:cstheme="minorHAnsi"/>
          <w:spacing w:val="-1"/>
          <w:sz w:val="20"/>
          <w:szCs w:val="20"/>
        </w:rPr>
        <w:t>that</w:t>
      </w:r>
      <w:r w:rsidRPr="008E00B0">
        <w:rPr>
          <w:rFonts w:asciiTheme="minorHAnsi" w:hAnsiTheme="minorHAnsi" w:cstheme="minorHAnsi"/>
          <w:spacing w:val="3"/>
          <w:sz w:val="20"/>
          <w:szCs w:val="20"/>
        </w:rPr>
        <w:t xml:space="preserve"> </w:t>
      </w:r>
      <w:r w:rsidRPr="008E00B0">
        <w:rPr>
          <w:rFonts w:asciiTheme="minorHAnsi" w:hAnsiTheme="minorHAnsi" w:cstheme="minorHAnsi"/>
          <w:spacing w:val="-1"/>
          <w:sz w:val="20"/>
          <w:szCs w:val="20"/>
        </w:rPr>
        <w:t>any</w:t>
      </w:r>
      <w:r w:rsidRPr="008E00B0">
        <w:rPr>
          <w:rFonts w:asciiTheme="minorHAnsi" w:hAnsiTheme="minorHAnsi" w:cstheme="minorHAnsi"/>
          <w:spacing w:val="-3"/>
          <w:sz w:val="20"/>
          <w:szCs w:val="20"/>
        </w:rPr>
        <w:t xml:space="preserve"> </w:t>
      </w:r>
      <w:r w:rsidRPr="008E00B0">
        <w:rPr>
          <w:rFonts w:asciiTheme="minorHAnsi" w:hAnsiTheme="minorHAnsi" w:cstheme="minorHAnsi"/>
          <w:sz w:val="20"/>
          <w:szCs w:val="20"/>
        </w:rPr>
        <w:t>agents</w:t>
      </w:r>
      <w:r w:rsidRPr="008E00B0">
        <w:rPr>
          <w:rFonts w:asciiTheme="minorHAnsi" w:hAnsiTheme="minorHAnsi" w:cstheme="minorHAnsi"/>
          <w:spacing w:val="2"/>
          <w:sz w:val="20"/>
          <w:szCs w:val="20"/>
        </w:rPr>
        <w:t xml:space="preserve"> </w:t>
      </w:r>
      <w:r w:rsidRPr="008E00B0">
        <w:rPr>
          <w:rFonts w:asciiTheme="minorHAnsi" w:hAnsiTheme="minorHAnsi" w:cstheme="minorHAnsi"/>
          <w:sz w:val="20"/>
          <w:szCs w:val="20"/>
        </w:rPr>
        <w:t>or</w:t>
      </w:r>
      <w:r w:rsidRPr="008E00B0">
        <w:rPr>
          <w:rFonts w:asciiTheme="minorHAnsi" w:hAnsiTheme="minorHAnsi" w:cstheme="minorHAnsi"/>
          <w:spacing w:val="3"/>
          <w:sz w:val="20"/>
          <w:szCs w:val="20"/>
        </w:rPr>
        <w:t xml:space="preserve"> </w:t>
      </w:r>
      <w:r w:rsidRPr="008E00B0">
        <w:rPr>
          <w:rFonts w:asciiTheme="minorHAnsi" w:hAnsiTheme="minorHAnsi" w:cstheme="minorHAnsi"/>
          <w:spacing w:val="-1"/>
          <w:sz w:val="20"/>
          <w:szCs w:val="20"/>
        </w:rPr>
        <w:t>subcontractors</w:t>
      </w:r>
      <w:r w:rsidRPr="008E00B0">
        <w:rPr>
          <w:rFonts w:asciiTheme="minorHAnsi" w:hAnsiTheme="minorHAnsi" w:cstheme="minorHAnsi"/>
          <w:spacing w:val="3"/>
          <w:sz w:val="20"/>
          <w:szCs w:val="20"/>
        </w:rPr>
        <w:t xml:space="preserve"> </w:t>
      </w:r>
      <w:r w:rsidRPr="008E00B0">
        <w:rPr>
          <w:rFonts w:asciiTheme="minorHAnsi" w:hAnsiTheme="minorHAnsi" w:cstheme="minorHAnsi"/>
          <w:spacing w:val="-1"/>
          <w:sz w:val="20"/>
          <w:szCs w:val="20"/>
        </w:rPr>
        <w:t>that</w:t>
      </w:r>
      <w:r w:rsidRPr="008E00B0">
        <w:rPr>
          <w:rFonts w:asciiTheme="minorHAnsi" w:hAnsiTheme="minorHAnsi" w:cstheme="minorHAnsi"/>
          <w:spacing w:val="3"/>
          <w:sz w:val="20"/>
          <w:szCs w:val="20"/>
        </w:rPr>
        <w:t xml:space="preserve"> </w:t>
      </w:r>
      <w:r w:rsidRPr="008E00B0">
        <w:rPr>
          <w:rFonts w:asciiTheme="minorHAnsi" w:hAnsiTheme="minorHAnsi" w:cstheme="minorHAnsi"/>
          <w:spacing w:val="-1"/>
          <w:sz w:val="20"/>
          <w:szCs w:val="20"/>
        </w:rPr>
        <w:t>create,</w:t>
      </w:r>
      <w:r w:rsidRPr="008E00B0">
        <w:rPr>
          <w:rFonts w:asciiTheme="minorHAnsi" w:hAnsiTheme="minorHAnsi" w:cstheme="minorHAnsi"/>
          <w:spacing w:val="3"/>
          <w:sz w:val="20"/>
          <w:szCs w:val="20"/>
        </w:rPr>
        <w:t xml:space="preserve"> </w:t>
      </w:r>
      <w:r w:rsidRPr="008E00B0">
        <w:rPr>
          <w:rFonts w:asciiTheme="minorHAnsi" w:hAnsiTheme="minorHAnsi" w:cstheme="minorHAnsi"/>
          <w:spacing w:val="-1"/>
          <w:sz w:val="20"/>
          <w:szCs w:val="20"/>
        </w:rPr>
        <w:t>receive,</w:t>
      </w:r>
      <w:r w:rsidRPr="008E00B0">
        <w:rPr>
          <w:rFonts w:asciiTheme="minorHAnsi" w:hAnsiTheme="minorHAnsi" w:cstheme="minorHAnsi"/>
          <w:spacing w:val="5"/>
          <w:sz w:val="20"/>
          <w:szCs w:val="20"/>
        </w:rPr>
        <w:t xml:space="preserve"> </w:t>
      </w:r>
      <w:r w:rsidRPr="008E00B0">
        <w:rPr>
          <w:rFonts w:asciiTheme="minorHAnsi" w:hAnsiTheme="minorHAnsi" w:cstheme="minorHAnsi"/>
          <w:spacing w:val="-1"/>
          <w:sz w:val="20"/>
          <w:szCs w:val="20"/>
        </w:rPr>
        <w:t>maintain,</w:t>
      </w:r>
      <w:r w:rsidRPr="008E00B0">
        <w:rPr>
          <w:rFonts w:asciiTheme="minorHAnsi" w:hAnsiTheme="minorHAnsi" w:cstheme="minorHAnsi"/>
          <w:spacing w:val="3"/>
          <w:sz w:val="20"/>
          <w:szCs w:val="20"/>
        </w:rPr>
        <w:t xml:space="preserve"> </w:t>
      </w:r>
      <w:r w:rsidRPr="008E00B0">
        <w:rPr>
          <w:rFonts w:asciiTheme="minorHAnsi" w:hAnsiTheme="minorHAnsi" w:cstheme="minorHAnsi"/>
          <w:sz w:val="20"/>
          <w:szCs w:val="20"/>
        </w:rPr>
        <w:t>or</w:t>
      </w:r>
      <w:r w:rsidRPr="008E00B0">
        <w:rPr>
          <w:rFonts w:asciiTheme="minorHAnsi" w:hAnsiTheme="minorHAnsi" w:cstheme="minorHAnsi"/>
          <w:spacing w:val="2"/>
          <w:sz w:val="20"/>
          <w:szCs w:val="20"/>
        </w:rPr>
        <w:t xml:space="preserve"> </w:t>
      </w:r>
      <w:r w:rsidRPr="008E00B0">
        <w:rPr>
          <w:rFonts w:asciiTheme="minorHAnsi" w:hAnsiTheme="minorHAnsi" w:cstheme="minorHAnsi"/>
          <w:spacing w:val="-1"/>
          <w:sz w:val="20"/>
          <w:szCs w:val="20"/>
        </w:rPr>
        <w:t>transmit</w:t>
      </w:r>
      <w:r w:rsidRPr="008E00B0">
        <w:rPr>
          <w:rFonts w:asciiTheme="minorHAnsi" w:hAnsiTheme="minorHAnsi" w:cstheme="minorHAnsi"/>
          <w:spacing w:val="2"/>
          <w:sz w:val="20"/>
          <w:szCs w:val="20"/>
        </w:rPr>
        <w:t xml:space="preserve"> </w:t>
      </w:r>
      <w:r w:rsidRPr="008E00B0">
        <w:rPr>
          <w:rFonts w:asciiTheme="minorHAnsi" w:hAnsiTheme="minorHAnsi" w:cstheme="minorHAnsi"/>
          <w:sz w:val="20"/>
          <w:szCs w:val="20"/>
        </w:rPr>
        <w:t>PHI</w:t>
      </w:r>
      <w:r w:rsidRPr="008E00B0">
        <w:rPr>
          <w:rFonts w:asciiTheme="minorHAnsi" w:hAnsiTheme="minorHAnsi" w:cstheme="minorHAnsi"/>
          <w:spacing w:val="4"/>
          <w:sz w:val="20"/>
          <w:szCs w:val="20"/>
        </w:rPr>
        <w:t xml:space="preserve"> </w:t>
      </w:r>
      <w:r w:rsidRPr="008E00B0">
        <w:rPr>
          <w:rFonts w:asciiTheme="minorHAnsi" w:hAnsiTheme="minorHAnsi" w:cstheme="minorHAnsi"/>
          <w:spacing w:val="1"/>
          <w:sz w:val="20"/>
          <w:szCs w:val="20"/>
        </w:rPr>
        <w:t>on</w:t>
      </w:r>
      <w:r w:rsidRPr="008E00B0">
        <w:rPr>
          <w:rFonts w:asciiTheme="minorHAnsi" w:hAnsiTheme="minorHAnsi" w:cstheme="minorHAnsi"/>
          <w:spacing w:val="42"/>
          <w:w w:val="99"/>
          <w:sz w:val="20"/>
          <w:szCs w:val="20"/>
        </w:rPr>
        <w:t xml:space="preserve"> </w:t>
      </w:r>
      <w:r w:rsidRPr="008E00B0">
        <w:rPr>
          <w:rFonts w:asciiTheme="minorHAnsi" w:hAnsiTheme="minorHAnsi" w:cstheme="minorHAnsi"/>
          <w:spacing w:val="-1"/>
          <w:sz w:val="20"/>
          <w:szCs w:val="20"/>
        </w:rPr>
        <w:t>behalf</w:t>
      </w:r>
      <w:r w:rsidRPr="008E00B0">
        <w:rPr>
          <w:rFonts w:asciiTheme="minorHAnsi" w:hAnsiTheme="minorHAnsi" w:cstheme="minorHAnsi"/>
          <w:spacing w:val="-4"/>
          <w:sz w:val="20"/>
          <w:szCs w:val="20"/>
        </w:rPr>
        <w:t xml:space="preserve"> </w:t>
      </w:r>
      <w:r w:rsidRPr="008E00B0">
        <w:rPr>
          <w:rFonts w:asciiTheme="minorHAnsi" w:hAnsiTheme="minorHAnsi" w:cstheme="minorHAnsi"/>
          <w:sz w:val="20"/>
          <w:szCs w:val="20"/>
        </w:rPr>
        <w:t>of</w:t>
      </w:r>
      <w:r w:rsidRPr="008E00B0">
        <w:rPr>
          <w:rFonts w:asciiTheme="minorHAnsi" w:hAnsiTheme="minorHAnsi" w:cstheme="minorHAnsi"/>
          <w:spacing w:val="-3"/>
          <w:sz w:val="20"/>
          <w:szCs w:val="20"/>
        </w:rPr>
        <w:t xml:space="preserve"> </w:t>
      </w:r>
      <w:r w:rsidRPr="00D4148E">
        <w:rPr>
          <w:rFonts w:asciiTheme="minorHAnsi" w:hAnsiTheme="minorHAnsi" w:cstheme="minorHAnsi"/>
          <w:spacing w:val="-1"/>
          <w:sz w:val="20"/>
          <w:szCs w:val="20"/>
        </w:rPr>
        <w:t>the NPN contractor agree</w:t>
      </w:r>
      <w:r w:rsidRPr="00D4148E">
        <w:rPr>
          <w:rFonts w:asciiTheme="minorHAnsi" w:hAnsiTheme="minorHAnsi" w:cstheme="minorHAnsi"/>
          <w:spacing w:val="-2"/>
          <w:sz w:val="20"/>
          <w:szCs w:val="20"/>
        </w:rPr>
        <w:t xml:space="preserve"> </w:t>
      </w:r>
      <w:r w:rsidRPr="00D4148E">
        <w:rPr>
          <w:rFonts w:asciiTheme="minorHAnsi" w:hAnsiTheme="minorHAnsi" w:cstheme="minorHAnsi"/>
          <w:spacing w:val="-1"/>
          <w:sz w:val="20"/>
          <w:szCs w:val="20"/>
        </w:rPr>
        <w:t>through</w:t>
      </w:r>
      <w:r w:rsidRPr="00D4148E">
        <w:rPr>
          <w:rFonts w:asciiTheme="minorHAnsi" w:hAnsiTheme="minorHAnsi" w:cstheme="minorHAnsi"/>
          <w:sz w:val="20"/>
          <w:szCs w:val="20"/>
        </w:rPr>
        <w:t xml:space="preserve"> a</w:t>
      </w:r>
      <w:r w:rsidRPr="00D4148E">
        <w:rPr>
          <w:rFonts w:asciiTheme="minorHAnsi" w:hAnsiTheme="minorHAnsi" w:cstheme="minorHAnsi"/>
          <w:spacing w:val="2"/>
          <w:sz w:val="20"/>
          <w:szCs w:val="20"/>
        </w:rPr>
        <w:t xml:space="preserve"> </w:t>
      </w:r>
      <w:r w:rsidRPr="00D4148E">
        <w:rPr>
          <w:rFonts w:asciiTheme="minorHAnsi" w:hAnsiTheme="minorHAnsi" w:cstheme="minorHAnsi"/>
          <w:spacing w:val="-1"/>
          <w:sz w:val="20"/>
          <w:szCs w:val="20"/>
        </w:rPr>
        <w:t>written contract</w:t>
      </w:r>
      <w:r w:rsidRPr="00D4148E">
        <w:rPr>
          <w:rFonts w:asciiTheme="minorHAnsi" w:hAnsiTheme="minorHAnsi" w:cstheme="minorHAnsi"/>
          <w:spacing w:val="1"/>
          <w:sz w:val="20"/>
          <w:szCs w:val="20"/>
        </w:rPr>
        <w:t xml:space="preserve"> </w:t>
      </w:r>
      <w:r w:rsidRPr="00D4148E">
        <w:rPr>
          <w:rFonts w:asciiTheme="minorHAnsi" w:hAnsiTheme="minorHAnsi" w:cstheme="minorHAnsi"/>
          <w:sz w:val="20"/>
          <w:szCs w:val="20"/>
        </w:rPr>
        <w:t>or</w:t>
      </w:r>
      <w:r w:rsidRPr="00D4148E">
        <w:rPr>
          <w:rFonts w:asciiTheme="minorHAnsi" w:hAnsiTheme="minorHAnsi" w:cstheme="minorHAnsi"/>
          <w:spacing w:val="1"/>
          <w:sz w:val="20"/>
          <w:szCs w:val="20"/>
        </w:rPr>
        <w:t xml:space="preserve"> </w:t>
      </w:r>
      <w:r w:rsidRPr="00D4148E">
        <w:rPr>
          <w:rFonts w:asciiTheme="minorHAnsi" w:hAnsiTheme="minorHAnsi" w:cstheme="minorHAnsi"/>
          <w:spacing w:val="-1"/>
          <w:sz w:val="20"/>
          <w:szCs w:val="20"/>
        </w:rPr>
        <w:t>other</w:t>
      </w:r>
      <w:r w:rsidRPr="00D4148E">
        <w:rPr>
          <w:rFonts w:asciiTheme="minorHAnsi" w:hAnsiTheme="minorHAnsi" w:cstheme="minorHAnsi"/>
          <w:sz w:val="20"/>
          <w:szCs w:val="20"/>
        </w:rPr>
        <w:t xml:space="preserve"> </w:t>
      </w:r>
      <w:r w:rsidRPr="00D4148E">
        <w:rPr>
          <w:rFonts w:asciiTheme="minorHAnsi" w:hAnsiTheme="minorHAnsi" w:cstheme="minorHAnsi"/>
          <w:spacing w:val="-2"/>
          <w:sz w:val="20"/>
          <w:szCs w:val="20"/>
        </w:rPr>
        <w:t>arrangement</w:t>
      </w:r>
      <w:r w:rsidRPr="00D4148E">
        <w:rPr>
          <w:rFonts w:asciiTheme="minorHAnsi" w:hAnsiTheme="minorHAnsi" w:cstheme="minorHAnsi"/>
          <w:sz w:val="20"/>
          <w:szCs w:val="20"/>
        </w:rPr>
        <w:t xml:space="preserve"> </w:t>
      </w:r>
      <w:r w:rsidRPr="00D4148E">
        <w:rPr>
          <w:rFonts w:asciiTheme="minorHAnsi" w:hAnsiTheme="minorHAnsi" w:cstheme="minorHAnsi"/>
          <w:spacing w:val="-1"/>
          <w:sz w:val="20"/>
          <w:szCs w:val="20"/>
        </w:rPr>
        <w:t>to</w:t>
      </w:r>
      <w:r w:rsidRPr="00D4148E">
        <w:rPr>
          <w:rFonts w:asciiTheme="minorHAnsi" w:hAnsiTheme="minorHAnsi" w:cstheme="minorHAnsi"/>
          <w:spacing w:val="1"/>
          <w:sz w:val="20"/>
          <w:szCs w:val="20"/>
        </w:rPr>
        <w:t xml:space="preserve"> </w:t>
      </w:r>
      <w:r w:rsidRPr="00D4148E">
        <w:rPr>
          <w:rFonts w:asciiTheme="minorHAnsi" w:hAnsiTheme="minorHAnsi" w:cstheme="minorHAnsi"/>
          <w:spacing w:val="-1"/>
          <w:sz w:val="20"/>
          <w:szCs w:val="20"/>
        </w:rPr>
        <w:t>the</w:t>
      </w:r>
      <w:r w:rsidRPr="00D4148E">
        <w:rPr>
          <w:rFonts w:asciiTheme="minorHAnsi" w:hAnsiTheme="minorHAnsi" w:cstheme="minorHAnsi"/>
          <w:spacing w:val="2"/>
          <w:sz w:val="20"/>
          <w:szCs w:val="20"/>
        </w:rPr>
        <w:t xml:space="preserve"> </w:t>
      </w:r>
      <w:r w:rsidRPr="00D4148E">
        <w:rPr>
          <w:rFonts w:asciiTheme="minorHAnsi" w:hAnsiTheme="minorHAnsi" w:cstheme="minorHAnsi"/>
          <w:spacing w:val="-2"/>
          <w:sz w:val="20"/>
          <w:szCs w:val="20"/>
        </w:rPr>
        <w:t>same</w:t>
      </w:r>
      <w:r w:rsidRPr="00D4148E">
        <w:rPr>
          <w:rFonts w:asciiTheme="minorHAnsi" w:hAnsiTheme="minorHAnsi" w:cstheme="minorHAnsi"/>
          <w:sz w:val="20"/>
          <w:szCs w:val="20"/>
        </w:rPr>
        <w:t xml:space="preserve"> </w:t>
      </w:r>
      <w:r w:rsidRPr="00D4148E">
        <w:rPr>
          <w:rFonts w:asciiTheme="minorHAnsi" w:hAnsiTheme="minorHAnsi" w:cstheme="minorHAnsi"/>
          <w:spacing w:val="-1"/>
          <w:sz w:val="20"/>
          <w:szCs w:val="20"/>
        </w:rPr>
        <w:t>restrictions,</w:t>
      </w:r>
      <w:r w:rsidRPr="00D4148E">
        <w:rPr>
          <w:rFonts w:asciiTheme="minorHAnsi" w:hAnsiTheme="minorHAnsi" w:cstheme="minorHAnsi"/>
          <w:spacing w:val="73"/>
          <w:w w:val="99"/>
          <w:sz w:val="20"/>
          <w:szCs w:val="20"/>
        </w:rPr>
        <w:t xml:space="preserve"> </w:t>
      </w:r>
      <w:r w:rsidRPr="00D4148E">
        <w:rPr>
          <w:rFonts w:asciiTheme="minorHAnsi" w:hAnsiTheme="minorHAnsi" w:cstheme="minorHAnsi"/>
          <w:spacing w:val="-1"/>
          <w:sz w:val="20"/>
          <w:szCs w:val="20"/>
        </w:rPr>
        <w:t>conditions,</w:t>
      </w:r>
      <w:r w:rsidRPr="00D4148E">
        <w:rPr>
          <w:rFonts w:asciiTheme="minorHAnsi" w:hAnsiTheme="minorHAnsi" w:cstheme="minorHAnsi"/>
          <w:spacing w:val="-11"/>
          <w:sz w:val="20"/>
          <w:szCs w:val="20"/>
        </w:rPr>
        <w:t xml:space="preserve"> </w:t>
      </w:r>
      <w:r w:rsidRPr="00D4148E">
        <w:rPr>
          <w:rFonts w:asciiTheme="minorHAnsi" w:hAnsiTheme="minorHAnsi" w:cstheme="minorHAnsi"/>
          <w:spacing w:val="-1"/>
          <w:sz w:val="20"/>
          <w:szCs w:val="20"/>
        </w:rPr>
        <w:t>and</w:t>
      </w:r>
      <w:r w:rsidRPr="00D4148E">
        <w:rPr>
          <w:rFonts w:asciiTheme="minorHAnsi" w:hAnsiTheme="minorHAnsi" w:cstheme="minorHAnsi"/>
          <w:spacing w:val="-10"/>
          <w:sz w:val="20"/>
          <w:szCs w:val="20"/>
        </w:rPr>
        <w:t xml:space="preserve"> </w:t>
      </w:r>
      <w:r w:rsidRPr="00D4148E">
        <w:rPr>
          <w:rFonts w:asciiTheme="minorHAnsi" w:hAnsiTheme="minorHAnsi" w:cstheme="minorHAnsi"/>
          <w:spacing w:val="-1"/>
          <w:sz w:val="20"/>
          <w:szCs w:val="20"/>
        </w:rPr>
        <w:t>requirements</w:t>
      </w:r>
      <w:r w:rsidRPr="00D4148E">
        <w:rPr>
          <w:rFonts w:asciiTheme="minorHAnsi" w:hAnsiTheme="minorHAnsi" w:cstheme="minorHAnsi"/>
          <w:spacing w:val="-13"/>
          <w:sz w:val="20"/>
          <w:szCs w:val="20"/>
        </w:rPr>
        <w:t xml:space="preserve"> </w:t>
      </w:r>
      <w:r w:rsidRPr="00D4148E">
        <w:rPr>
          <w:rFonts w:asciiTheme="minorHAnsi" w:hAnsiTheme="minorHAnsi" w:cstheme="minorHAnsi"/>
          <w:spacing w:val="-1"/>
          <w:sz w:val="20"/>
          <w:szCs w:val="20"/>
        </w:rPr>
        <w:t>that</w:t>
      </w:r>
      <w:r w:rsidRPr="00D4148E">
        <w:rPr>
          <w:rFonts w:asciiTheme="minorHAnsi" w:hAnsiTheme="minorHAnsi" w:cstheme="minorHAnsi"/>
          <w:spacing w:val="-12"/>
          <w:sz w:val="20"/>
          <w:szCs w:val="20"/>
        </w:rPr>
        <w:t xml:space="preserve"> </w:t>
      </w:r>
      <w:r w:rsidRPr="00D4148E">
        <w:rPr>
          <w:rFonts w:asciiTheme="minorHAnsi" w:hAnsiTheme="minorHAnsi" w:cstheme="minorHAnsi"/>
          <w:sz w:val="20"/>
          <w:szCs w:val="20"/>
        </w:rPr>
        <w:t>apply</w:t>
      </w:r>
      <w:r w:rsidRPr="00D4148E">
        <w:rPr>
          <w:rFonts w:asciiTheme="minorHAnsi" w:hAnsiTheme="minorHAnsi" w:cstheme="minorHAnsi"/>
          <w:spacing w:val="-18"/>
          <w:sz w:val="20"/>
          <w:szCs w:val="20"/>
        </w:rPr>
        <w:t xml:space="preserve"> </w:t>
      </w:r>
      <w:r w:rsidRPr="00D4148E">
        <w:rPr>
          <w:rFonts w:asciiTheme="minorHAnsi" w:hAnsiTheme="minorHAnsi" w:cstheme="minorHAnsi"/>
          <w:spacing w:val="-1"/>
          <w:sz w:val="20"/>
          <w:szCs w:val="20"/>
        </w:rPr>
        <w:t>to</w:t>
      </w:r>
      <w:r w:rsidRPr="00D4148E">
        <w:rPr>
          <w:rFonts w:asciiTheme="minorHAnsi" w:hAnsiTheme="minorHAnsi" w:cstheme="minorHAnsi"/>
          <w:spacing w:val="-10"/>
          <w:sz w:val="20"/>
          <w:szCs w:val="20"/>
        </w:rPr>
        <w:t xml:space="preserve"> </w:t>
      </w:r>
      <w:r w:rsidRPr="00D4148E">
        <w:rPr>
          <w:rFonts w:asciiTheme="minorHAnsi" w:hAnsiTheme="minorHAnsi" w:cstheme="minorHAnsi"/>
          <w:spacing w:val="-1"/>
          <w:sz w:val="20"/>
          <w:szCs w:val="20"/>
        </w:rPr>
        <w:t>the NPN contractor</w:t>
      </w:r>
      <w:r w:rsidRPr="00D4148E">
        <w:rPr>
          <w:rFonts w:asciiTheme="minorHAnsi" w:hAnsiTheme="minorHAnsi" w:cstheme="minorHAnsi"/>
          <w:spacing w:val="-9"/>
          <w:sz w:val="20"/>
          <w:szCs w:val="20"/>
        </w:rPr>
        <w:t xml:space="preserve"> </w:t>
      </w:r>
      <w:r w:rsidRPr="00D4148E">
        <w:rPr>
          <w:rFonts w:asciiTheme="minorHAnsi" w:hAnsiTheme="minorHAnsi" w:cstheme="minorHAnsi"/>
          <w:spacing w:val="-2"/>
          <w:sz w:val="20"/>
          <w:szCs w:val="20"/>
        </w:rPr>
        <w:t>with</w:t>
      </w:r>
      <w:r w:rsidRPr="00D4148E">
        <w:rPr>
          <w:rFonts w:asciiTheme="minorHAnsi" w:hAnsiTheme="minorHAnsi" w:cstheme="minorHAnsi"/>
          <w:spacing w:val="-14"/>
          <w:sz w:val="20"/>
          <w:szCs w:val="20"/>
        </w:rPr>
        <w:t xml:space="preserve"> </w:t>
      </w:r>
      <w:r w:rsidRPr="00D4148E">
        <w:rPr>
          <w:rFonts w:asciiTheme="minorHAnsi" w:hAnsiTheme="minorHAnsi" w:cstheme="minorHAnsi"/>
          <w:sz w:val="20"/>
          <w:szCs w:val="20"/>
        </w:rPr>
        <w:t>respect</w:t>
      </w:r>
      <w:r w:rsidRPr="00D4148E">
        <w:rPr>
          <w:rFonts w:asciiTheme="minorHAnsi" w:hAnsiTheme="minorHAnsi" w:cstheme="minorHAnsi"/>
          <w:spacing w:val="-13"/>
          <w:sz w:val="20"/>
          <w:szCs w:val="20"/>
        </w:rPr>
        <w:t xml:space="preserve"> </w:t>
      </w:r>
      <w:r w:rsidRPr="00D4148E">
        <w:rPr>
          <w:rFonts w:asciiTheme="minorHAnsi" w:hAnsiTheme="minorHAnsi" w:cstheme="minorHAnsi"/>
          <w:spacing w:val="-1"/>
          <w:sz w:val="20"/>
          <w:szCs w:val="20"/>
        </w:rPr>
        <w:t>to</w:t>
      </w:r>
      <w:r w:rsidRPr="00D4148E">
        <w:rPr>
          <w:rFonts w:asciiTheme="minorHAnsi" w:hAnsiTheme="minorHAnsi" w:cstheme="minorHAnsi"/>
          <w:spacing w:val="-10"/>
          <w:sz w:val="20"/>
          <w:szCs w:val="20"/>
        </w:rPr>
        <w:t xml:space="preserve"> </w:t>
      </w:r>
      <w:r w:rsidRPr="00D4148E">
        <w:rPr>
          <w:rFonts w:asciiTheme="minorHAnsi" w:hAnsiTheme="minorHAnsi" w:cstheme="minorHAnsi"/>
          <w:spacing w:val="-1"/>
          <w:sz w:val="20"/>
          <w:szCs w:val="20"/>
        </w:rPr>
        <w:t>such</w:t>
      </w:r>
      <w:r w:rsidRPr="00D4148E">
        <w:rPr>
          <w:rFonts w:asciiTheme="minorHAnsi" w:hAnsiTheme="minorHAnsi" w:cstheme="minorHAnsi"/>
          <w:spacing w:val="-14"/>
          <w:sz w:val="20"/>
          <w:szCs w:val="20"/>
        </w:rPr>
        <w:t xml:space="preserve"> </w:t>
      </w:r>
      <w:r w:rsidRPr="00D4148E">
        <w:rPr>
          <w:rFonts w:asciiTheme="minorHAnsi" w:hAnsiTheme="minorHAnsi" w:cstheme="minorHAnsi"/>
          <w:spacing w:val="-1"/>
          <w:sz w:val="20"/>
          <w:szCs w:val="20"/>
        </w:rPr>
        <w:t>information</w:t>
      </w:r>
      <w:r>
        <w:rPr>
          <w:rFonts w:asciiTheme="minorHAnsi" w:hAnsiTheme="minorHAnsi" w:cstheme="minorHAnsi"/>
          <w:spacing w:val="-1"/>
          <w:sz w:val="20"/>
          <w:szCs w:val="20"/>
        </w:rPr>
        <w:t>.</w:t>
      </w:r>
    </w:p>
    <w:p w14:paraId="7D4A2AB8" w14:textId="77777777" w:rsidR="00BC6334" w:rsidRPr="007740DA" w:rsidRDefault="00BC6334" w:rsidP="00CB2ACF">
      <w:pPr>
        <w:pStyle w:val="BodyText"/>
        <w:ind w:right="82"/>
        <w:rPr>
          <w:rFonts w:ascii="Calibri" w:eastAsia="Calibri" w:hAnsi="Calibri" w:cs="Calibri"/>
          <w:sz w:val="20"/>
          <w:szCs w:val="20"/>
        </w:rPr>
      </w:pPr>
      <w:r w:rsidRPr="44108A15">
        <w:rPr>
          <w:rFonts w:ascii="Calibri" w:eastAsia="Calibri" w:hAnsi="Calibri" w:cs="Calibri"/>
          <w:sz w:val="20"/>
          <w:szCs w:val="20"/>
        </w:rPr>
        <w:t xml:space="preserve"> The NPN is responsible for ensuring the same quality of work performed by its subcontractor(s) including contract management and oversight. </w:t>
      </w:r>
    </w:p>
    <w:p w14:paraId="2155D44D" w14:textId="77777777" w:rsidR="00BC6334" w:rsidRPr="007740DA" w:rsidRDefault="00BC6334" w:rsidP="00BC6334">
      <w:pPr>
        <w:pStyle w:val="BodyText"/>
        <w:ind w:right="82"/>
        <w:rPr>
          <w:rFonts w:ascii="Calibri" w:eastAsia="Calibri" w:hAnsi="Calibri" w:cs="Calibri"/>
          <w:sz w:val="20"/>
          <w:szCs w:val="20"/>
        </w:rPr>
      </w:pPr>
    </w:p>
    <w:p w14:paraId="74BE4066" w14:textId="636ED68E" w:rsidR="00C24B21" w:rsidRDefault="00BC6334" w:rsidP="00C24B21">
      <w:pPr>
        <w:pStyle w:val="BodyText"/>
        <w:ind w:right="82"/>
        <w:rPr>
          <w:rFonts w:ascii="Calibri" w:eastAsia="Calibri" w:hAnsi="Calibri" w:cs="Calibri"/>
          <w:sz w:val="20"/>
          <w:szCs w:val="20"/>
        </w:rPr>
      </w:pPr>
      <w:r w:rsidRPr="44108A15">
        <w:rPr>
          <w:rFonts w:ascii="Calibri" w:eastAsia="Calibri" w:hAnsi="Calibri" w:cs="Calibri"/>
          <w:sz w:val="20"/>
          <w:szCs w:val="20"/>
        </w:rPr>
        <w:t xml:space="preserve">The Program requires </w:t>
      </w:r>
      <w:r w:rsidR="00230FFE">
        <w:rPr>
          <w:rFonts w:ascii="Calibri" w:eastAsia="Calibri" w:hAnsi="Calibri" w:cs="Calibri"/>
          <w:sz w:val="20"/>
          <w:szCs w:val="20"/>
        </w:rPr>
        <w:t>thirty</w:t>
      </w:r>
      <w:r w:rsidR="00230FFE" w:rsidRPr="44108A15">
        <w:rPr>
          <w:rFonts w:ascii="Calibri" w:eastAsia="Calibri" w:hAnsi="Calibri" w:cs="Calibri"/>
          <w:sz w:val="20"/>
          <w:szCs w:val="20"/>
        </w:rPr>
        <w:t xml:space="preserve"> </w:t>
      </w:r>
      <w:r w:rsidRPr="44108A15">
        <w:rPr>
          <w:rFonts w:ascii="Calibri" w:eastAsia="Calibri" w:hAnsi="Calibri" w:cs="Calibri"/>
          <w:sz w:val="20"/>
          <w:szCs w:val="20"/>
        </w:rPr>
        <w:t>(</w:t>
      </w:r>
      <w:r w:rsidR="00230FFE">
        <w:rPr>
          <w:rFonts w:ascii="Calibri" w:eastAsia="Calibri" w:hAnsi="Calibri" w:cs="Calibri"/>
          <w:sz w:val="20"/>
          <w:szCs w:val="20"/>
        </w:rPr>
        <w:t>30</w:t>
      </w:r>
      <w:r w:rsidRPr="44108A15">
        <w:rPr>
          <w:rFonts w:ascii="Calibri" w:eastAsia="Calibri" w:hAnsi="Calibri" w:cs="Calibri"/>
          <w:sz w:val="20"/>
          <w:szCs w:val="20"/>
        </w:rPr>
        <w:t xml:space="preserve">) business days to review and provide prior written approval for any subcontractor utilized by the NPN contractor for the program. </w:t>
      </w:r>
      <w:r w:rsidR="00FB7F45">
        <w:rPr>
          <w:rFonts w:ascii="Calibri" w:eastAsia="Calibri" w:hAnsi="Calibri" w:cs="Calibri"/>
          <w:sz w:val="20"/>
          <w:szCs w:val="20"/>
        </w:rPr>
        <w:t>This request for consent to subcontract</w:t>
      </w:r>
      <w:r w:rsidR="00BC7B25">
        <w:rPr>
          <w:rFonts w:ascii="Calibri" w:eastAsia="Calibri" w:hAnsi="Calibri" w:cs="Calibri"/>
          <w:sz w:val="20"/>
          <w:szCs w:val="20"/>
        </w:rPr>
        <w:t xml:space="preserve"> should be sent to the CO and COR for prior approval before entering a new subcontract, in accordance with FAR 44.2. </w:t>
      </w:r>
    </w:p>
    <w:p w14:paraId="41B96C43" w14:textId="77777777" w:rsidR="00C24B21" w:rsidRPr="00CB2ACF" w:rsidRDefault="00C24B21" w:rsidP="00CB2ACF">
      <w:pPr>
        <w:pStyle w:val="BodyText"/>
        <w:ind w:right="82"/>
        <w:rPr>
          <w:rFonts w:ascii="Calibri" w:eastAsia="Calibri" w:hAnsi="Calibri" w:cs="Calibri"/>
          <w:sz w:val="20"/>
          <w:szCs w:val="20"/>
        </w:rPr>
      </w:pPr>
    </w:p>
    <w:p w14:paraId="017B0CB4" w14:textId="77777777" w:rsidR="00E75C59" w:rsidRPr="003409DA" w:rsidRDefault="2378F78D" w:rsidP="00566A6D">
      <w:pPr>
        <w:pStyle w:val="Heading1"/>
        <w:spacing w:before="0" w:line="240" w:lineRule="auto"/>
        <w:rPr>
          <w:rFonts w:asciiTheme="minorHAnsi" w:eastAsia="Times New Roman" w:hAnsiTheme="minorHAnsi" w:cstheme="minorHAnsi"/>
        </w:rPr>
      </w:pPr>
      <w:r w:rsidRPr="003409DA">
        <w:rPr>
          <w:rFonts w:asciiTheme="minorHAnsi" w:eastAsia="Times New Roman" w:hAnsiTheme="minorHAnsi" w:cstheme="minorHAnsi"/>
        </w:rPr>
        <w:t xml:space="preserve">SECTION </w:t>
      </w:r>
      <w:r w:rsidR="00BC6334" w:rsidRPr="003409DA">
        <w:rPr>
          <w:rFonts w:asciiTheme="minorHAnsi" w:eastAsia="Times New Roman" w:hAnsiTheme="minorHAnsi" w:cstheme="minorHAnsi"/>
        </w:rPr>
        <w:t xml:space="preserve">10 </w:t>
      </w:r>
      <w:r w:rsidR="41979A4D" w:rsidRPr="003409DA">
        <w:rPr>
          <w:rFonts w:asciiTheme="minorHAnsi" w:eastAsia="Times New Roman" w:hAnsiTheme="minorHAnsi" w:cstheme="minorHAnsi"/>
        </w:rPr>
        <w:t>–</w:t>
      </w:r>
      <w:r w:rsidR="46296DD5" w:rsidRPr="003409DA">
        <w:rPr>
          <w:rFonts w:asciiTheme="minorHAnsi" w:eastAsia="Times New Roman" w:hAnsiTheme="minorHAnsi" w:cstheme="minorHAnsi"/>
        </w:rPr>
        <w:t xml:space="preserve"> </w:t>
      </w:r>
      <w:r w:rsidRPr="003409DA">
        <w:rPr>
          <w:rFonts w:asciiTheme="minorHAnsi" w:eastAsia="Times New Roman" w:hAnsiTheme="minorHAnsi" w:cstheme="minorHAnsi"/>
        </w:rPr>
        <w:t xml:space="preserve">HIPAA COMPLIANCE and BUSINESS ASSOCIATE AGREEMENT </w:t>
      </w:r>
    </w:p>
    <w:p w14:paraId="68A2F801" w14:textId="77777777" w:rsidR="00167831" w:rsidRPr="007740DA" w:rsidRDefault="00167831" w:rsidP="00566A6D">
      <w:pPr>
        <w:pStyle w:val="BodyText"/>
        <w:ind w:right="-10"/>
      </w:pPr>
    </w:p>
    <w:p w14:paraId="4F113B6B" w14:textId="77777777" w:rsidR="009C6078" w:rsidRDefault="009C6078" w:rsidP="00CB2ACF">
      <w:pPr>
        <w:autoSpaceDE w:val="0"/>
        <w:autoSpaceDN w:val="0"/>
        <w:spacing w:after="0" w:line="240" w:lineRule="auto"/>
        <w:rPr>
          <w:rFonts w:cstheme="minorHAnsi"/>
          <w:sz w:val="20"/>
          <w:szCs w:val="20"/>
        </w:rPr>
      </w:pPr>
      <w:r w:rsidRPr="007C048B">
        <w:rPr>
          <w:rFonts w:cstheme="minorHAnsi"/>
          <w:sz w:val="20"/>
          <w:szCs w:val="20"/>
        </w:rPr>
        <w:t>To the extent that the Business Associate performs functions or activities on behalf of, or provides certain services to, the Covered Entity where the Business Associate creates, receives, maintains, or transmits “protected health information” (PHI), the following “HIPAA provisions” apply:  the Health Insurance Portability and Accountability Act of 1996 (HIPAA) (Pub. L. 104–191; 42 U.S.C. § 1320d); the Health Information Technology for Economic and Clinical Health (HITECH) Act</w:t>
      </w:r>
      <w:r w:rsidRPr="007C048B">
        <w:rPr>
          <w:rFonts w:cstheme="minorHAnsi"/>
          <w:sz w:val="20"/>
          <w:szCs w:val="20"/>
          <w:vertAlign w:val="superscript"/>
        </w:rPr>
        <w:footnoteReference w:customMarkFollows="1" w:id="5"/>
        <w:t>[1]</w:t>
      </w:r>
      <w:r w:rsidRPr="007C048B">
        <w:rPr>
          <w:rFonts w:cstheme="minorHAnsi"/>
          <w:sz w:val="20"/>
          <w:szCs w:val="20"/>
        </w:rPr>
        <w:t xml:space="preserve"> (Pub. L. 111-5; 42 U.S.C. §§ 300jj </w:t>
      </w:r>
      <w:r w:rsidRPr="007C048B">
        <w:rPr>
          <w:rFonts w:cstheme="minorHAnsi"/>
          <w:i/>
          <w:iCs/>
          <w:sz w:val="20"/>
          <w:szCs w:val="20"/>
        </w:rPr>
        <w:t>et seq</w:t>
      </w:r>
      <w:r w:rsidRPr="007C048B">
        <w:rPr>
          <w:rFonts w:cstheme="minorHAnsi"/>
          <w:sz w:val="20"/>
          <w:szCs w:val="20"/>
        </w:rPr>
        <w:t xml:space="preserve">.); the HIPAA Privacy, Security, Breach Notification, and Enforcement Rules (45 C.F.R. pts. 160, 162, and 164); and HHS HIPAA policies.  </w:t>
      </w:r>
    </w:p>
    <w:p w14:paraId="12E92688" w14:textId="77777777" w:rsidR="00CB2ACF" w:rsidRPr="007C048B" w:rsidRDefault="00CB2ACF" w:rsidP="00CB2ACF">
      <w:pPr>
        <w:autoSpaceDE w:val="0"/>
        <w:autoSpaceDN w:val="0"/>
        <w:spacing w:after="0" w:line="240" w:lineRule="auto"/>
        <w:rPr>
          <w:rFonts w:cstheme="minorHAnsi"/>
          <w:sz w:val="20"/>
          <w:szCs w:val="20"/>
        </w:rPr>
      </w:pPr>
    </w:p>
    <w:p w14:paraId="1577DD31" w14:textId="77777777" w:rsidR="009C6078" w:rsidRDefault="009C6078" w:rsidP="00CB2ACF">
      <w:pPr>
        <w:spacing w:after="0" w:line="240" w:lineRule="auto"/>
        <w:rPr>
          <w:rFonts w:cstheme="minorHAnsi"/>
          <w:sz w:val="20"/>
          <w:szCs w:val="20"/>
        </w:rPr>
      </w:pPr>
      <w:r w:rsidRPr="007C048B">
        <w:rPr>
          <w:rFonts w:cstheme="minorHAnsi"/>
          <w:sz w:val="20"/>
          <w:szCs w:val="20"/>
        </w:rPr>
        <w:t xml:space="preserve">For purposes of this contract, “Business Associate” shall mean the </w:t>
      </w:r>
      <w:r>
        <w:rPr>
          <w:rFonts w:cstheme="minorHAnsi"/>
          <w:sz w:val="20"/>
          <w:szCs w:val="20"/>
        </w:rPr>
        <w:t>NPN</w:t>
      </w:r>
      <w:r w:rsidRPr="007C048B">
        <w:rPr>
          <w:rFonts w:cstheme="minorHAnsi"/>
          <w:sz w:val="20"/>
          <w:szCs w:val="20"/>
        </w:rPr>
        <w:t>; “Covered Entity”</w:t>
      </w:r>
      <w:r w:rsidRPr="007C048B">
        <w:rPr>
          <w:rFonts w:cstheme="minorHAnsi"/>
          <w:sz w:val="20"/>
          <w:szCs w:val="20"/>
          <w:vertAlign w:val="superscript"/>
        </w:rPr>
        <w:footnoteReference w:customMarkFollows="1" w:id="6"/>
        <w:t>[2]</w:t>
      </w:r>
      <w:r w:rsidRPr="007C048B">
        <w:rPr>
          <w:rFonts w:cstheme="minorHAnsi"/>
          <w:sz w:val="20"/>
          <w:szCs w:val="20"/>
        </w:rPr>
        <w:t xml:space="preserve"> shall mean the WTC Health Program and any other NIOSH, CDC, or HHS components to the extent that they assist in administering the WTC Health Program and where PHI is involved.  These terms are used as defined in 45 C.F.R. § 160.103.</w:t>
      </w:r>
    </w:p>
    <w:p w14:paraId="272D1AA1" w14:textId="77777777" w:rsidR="00CB2ACF" w:rsidRPr="007C048B" w:rsidRDefault="00CB2ACF" w:rsidP="00CB2ACF">
      <w:pPr>
        <w:spacing w:after="0" w:line="240" w:lineRule="auto"/>
        <w:rPr>
          <w:rFonts w:cstheme="minorHAnsi"/>
          <w:sz w:val="20"/>
          <w:szCs w:val="20"/>
        </w:rPr>
      </w:pPr>
    </w:p>
    <w:p w14:paraId="08636A9C" w14:textId="77777777" w:rsidR="009C6078" w:rsidRDefault="009C6078" w:rsidP="00CB2ACF">
      <w:pPr>
        <w:spacing w:after="0" w:line="240" w:lineRule="auto"/>
        <w:rPr>
          <w:rFonts w:cstheme="minorHAnsi"/>
          <w:sz w:val="20"/>
          <w:szCs w:val="20"/>
        </w:rPr>
      </w:pPr>
      <w:r w:rsidRPr="007C048B">
        <w:rPr>
          <w:rFonts w:cstheme="minorHAnsi"/>
          <w:sz w:val="20"/>
          <w:szCs w:val="20"/>
        </w:rPr>
        <w:t>For any security/data breach that should occur (for WTC Health Program Members but is not reportable to NIOSH/WTC Health Program under the Business Associate Agreement) resulting in a reportable incident to the HHS Office for Civil Rights, the contractor shall notify the designated NIOSH/WTC Health Program HIPAA Compliance Officer within ten (10) days of the incident.  Notification to the Compliance Officer should be provided prior to the WTC Health Program learning of said incident from outside sources (HHS Office for Civil Rights, Organizational Press Release, Letter sent to WTC Health Program member, etc.).  Notification should include the date and nature of the incident (including the identification of each WTC Health Program member whose information was implicated in the incident and the extent of the information breached) and actions being taken by the contractor as a result of the breach.</w:t>
      </w:r>
    </w:p>
    <w:p w14:paraId="68FD8729" w14:textId="77777777" w:rsidR="00CB2ACF" w:rsidRPr="007C048B" w:rsidRDefault="00CB2ACF" w:rsidP="00090E31">
      <w:pPr>
        <w:spacing w:after="0" w:line="240" w:lineRule="auto"/>
        <w:rPr>
          <w:rFonts w:cstheme="minorHAnsi"/>
          <w:sz w:val="20"/>
          <w:szCs w:val="20"/>
        </w:rPr>
      </w:pPr>
    </w:p>
    <w:p w14:paraId="61371B57" w14:textId="1D74ED0E" w:rsidR="009C6078" w:rsidRDefault="009C6078" w:rsidP="00CB2ACF">
      <w:pPr>
        <w:spacing w:after="0" w:line="240" w:lineRule="auto"/>
        <w:rPr>
          <w:rFonts w:cstheme="minorHAnsi"/>
          <w:sz w:val="20"/>
          <w:szCs w:val="20"/>
        </w:rPr>
      </w:pPr>
      <w:r w:rsidRPr="007C048B">
        <w:rPr>
          <w:rFonts w:cstheme="minorHAnsi"/>
          <w:sz w:val="20"/>
          <w:szCs w:val="20"/>
        </w:rPr>
        <w:t xml:space="preserve">The Business Associate Agreement provides the detailed legal obligations and requirements of the Business Associate and the Covered Entity and will be incorporated into this contract as </w:t>
      </w:r>
      <w:r w:rsidR="00C01ADC">
        <w:rPr>
          <w:rFonts w:cstheme="minorHAnsi"/>
          <w:sz w:val="20"/>
          <w:szCs w:val="20"/>
        </w:rPr>
        <w:t xml:space="preserve">an attachment. </w:t>
      </w:r>
    </w:p>
    <w:p w14:paraId="1A20C494" w14:textId="77777777" w:rsidR="00CB2ACF" w:rsidRPr="007C048B" w:rsidRDefault="00CB2ACF" w:rsidP="00090E31">
      <w:pPr>
        <w:spacing w:after="0" w:line="240" w:lineRule="auto"/>
        <w:rPr>
          <w:rFonts w:cstheme="minorHAnsi"/>
          <w:sz w:val="20"/>
          <w:szCs w:val="20"/>
        </w:rPr>
      </w:pPr>
    </w:p>
    <w:p w14:paraId="762231C9" w14:textId="77777777" w:rsidR="009C6078" w:rsidRDefault="009C6078" w:rsidP="00CB2ACF">
      <w:pPr>
        <w:spacing w:after="0" w:line="240" w:lineRule="auto"/>
        <w:rPr>
          <w:rFonts w:cstheme="minorHAnsi"/>
          <w:sz w:val="20"/>
          <w:szCs w:val="20"/>
        </w:rPr>
      </w:pPr>
      <w:r w:rsidRPr="007C048B">
        <w:rPr>
          <w:rFonts w:cstheme="minorHAnsi"/>
          <w:sz w:val="20"/>
          <w:szCs w:val="20"/>
        </w:rPr>
        <w:lastRenderedPageBreak/>
        <w:t>At all times throughout the duration of this contract and until the Business Associate fulfills its obligations under this contract and the Business Associate Agreement, the Business Associate is subject to and shall comply with all applicable HIPAA provisions regarding business associates, as well as any updates to those provisions.</w:t>
      </w:r>
    </w:p>
    <w:p w14:paraId="18DCEBED" w14:textId="77777777" w:rsidR="00CB2ACF" w:rsidRPr="007C048B" w:rsidRDefault="00CB2ACF" w:rsidP="00090E31">
      <w:pPr>
        <w:spacing w:after="0" w:line="240" w:lineRule="auto"/>
        <w:rPr>
          <w:rFonts w:cstheme="minorHAnsi"/>
          <w:sz w:val="20"/>
          <w:szCs w:val="20"/>
        </w:rPr>
      </w:pPr>
    </w:p>
    <w:p w14:paraId="6E5398F8" w14:textId="77777777" w:rsidR="009C6078" w:rsidRPr="007C048B" w:rsidRDefault="009C6078" w:rsidP="00090E31">
      <w:pPr>
        <w:spacing w:after="0" w:line="240" w:lineRule="auto"/>
        <w:rPr>
          <w:rFonts w:cstheme="minorHAnsi"/>
          <w:sz w:val="20"/>
          <w:szCs w:val="20"/>
        </w:rPr>
      </w:pPr>
      <w:r w:rsidRPr="007C048B">
        <w:rPr>
          <w:rFonts w:cstheme="minorHAnsi"/>
          <w:sz w:val="20"/>
          <w:szCs w:val="20"/>
        </w:rPr>
        <w:t>The parties acknowledge that the Business Associate is directly liable under HIPAA for the following violations:</w:t>
      </w:r>
      <w:r w:rsidRPr="007C048B">
        <w:rPr>
          <w:rFonts w:cstheme="minorHAnsi"/>
          <w:sz w:val="20"/>
          <w:szCs w:val="20"/>
          <w:vertAlign w:val="superscript"/>
        </w:rPr>
        <w:footnoteReference w:customMarkFollows="1" w:id="7"/>
        <w:t>[3]</w:t>
      </w:r>
    </w:p>
    <w:p w14:paraId="2B1A89F2" w14:textId="77777777" w:rsidR="009C6078" w:rsidRPr="007C048B" w:rsidRDefault="009C6078" w:rsidP="00CB2ACF">
      <w:pPr>
        <w:pStyle w:val="ListParagraph"/>
        <w:widowControl/>
        <w:numPr>
          <w:ilvl w:val="0"/>
          <w:numId w:val="49"/>
        </w:numPr>
        <w:spacing w:after="0" w:line="240" w:lineRule="auto"/>
        <w:contextualSpacing w:val="0"/>
        <w:rPr>
          <w:rFonts w:cstheme="minorHAnsi"/>
          <w:sz w:val="20"/>
          <w:szCs w:val="20"/>
        </w:rPr>
      </w:pPr>
      <w:r w:rsidRPr="007C048B">
        <w:rPr>
          <w:rFonts w:cstheme="minorHAnsi"/>
          <w:sz w:val="20"/>
          <w:szCs w:val="20"/>
        </w:rPr>
        <w:t>Impermissible uses and disclosures of PHI;</w:t>
      </w:r>
    </w:p>
    <w:p w14:paraId="342ACAB4" w14:textId="77777777" w:rsidR="009C6078" w:rsidRPr="007C048B" w:rsidRDefault="009C6078" w:rsidP="00CB2ACF">
      <w:pPr>
        <w:pStyle w:val="ListParagraph"/>
        <w:widowControl/>
        <w:numPr>
          <w:ilvl w:val="0"/>
          <w:numId w:val="49"/>
        </w:numPr>
        <w:spacing w:after="0" w:line="240" w:lineRule="auto"/>
        <w:contextualSpacing w:val="0"/>
        <w:rPr>
          <w:rFonts w:cstheme="minorHAnsi"/>
          <w:sz w:val="20"/>
          <w:szCs w:val="20"/>
        </w:rPr>
      </w:pPr>
      <w:r w:rsidRPr="007C048B">
        <w:rPr>
          <w:rFonts w:cstheme="minorHAnsi"/>
          <w:sz w:val="20"/>
          <w:szCs w:val="20"/>
        </w:rPr>
        <w:t>Failure to provide breach notification to the Covered Entity;</w:t>
      </w:r>
    </w:p>
    <w:p w14:paraId="68AF214C" w14:textId="77777777" w:rsidR="009C6078" w:rsidRPr="007C048B" w:rsidRDefault="009C6078" w:rsidP="00CB2ACF">
      <w:pPr>
        <w:pStyle w:val="ListParagraph"/>
        <w:widowControl/>
        <w:numPr>
          <w:ilvl w:val="0"/>
          <w:numId w:val="49"/>
        </w:numPr>
        <w:spacing w:after="0" w:line="240" w:lineRule="auto"/>
        <w:contextualSpacing w:val="0"/>
        <w:rPr>
          <w:rFonts w:cstheme="minorHAnsi"/>
          <w:sz w:val="20"/>
          <w:szCs w:val="20"/>
        </w:rPr>
      </w:pPr>
      <w:r w:rsidRPr="007C048B">
        <w:rPr>
          <w:rFonts w:cstheme="minorHAnsi"/>
          <w:sz w:val="20"/>
          <w:szCs w:val="20"/>
        </w:rPr>
        <w:t>Failure to provide access to a copy of electronic PHI to either the Covered Entity, the individual, or the individual’s designee, as specified in the Business Associate Agreement;</w:t>
      </w:r>
    </w:p>
    <w:p w14:paraId="219D4C82" w14:textId="77777777" w:rsidR="009C6078" w:rsidRPr="007C048B" w:rsidRDefault="009C6078" w:rsidP="00CB2ACF">
      <w:pPr>
        <w:pStyle w:val="ListParagraph"/>
        <w:widowControl/>
        <w:numPr>
          <w:ilvl w:val="0"/>
          <w:numId w:val="49"/>
        </w:numPr>
        <w:spacing w:after="0" w:line="240" w:lineRule="auto"/>
        <w:contextualSpacing w:val="0"/>
        <w:rPr>
          <w:rFonts w:cstheme="minorHAnsi"/>
          <w:sz w:val="20"/>
          <w:szCs w:val="20"/>
        </w:rPr>
      </w:pPr>
      <w:r w:rsidRPr="007C048B">
        <w:rPr>
          <w:rFonts w:cstheme="minorHAnsi"/>
          <w:sz w:val="20"/>
          <w:szCs w:val="20"/>
        </w:rPr>
        <w:t>Failure to disclose PHI where required by the Secretary of HHS to investigate or determine the Business Associate’s compliance with HIPAA;</w:t>
      </w:r>
    </w:p>
    <w:p w14:paraId="2A8CE049" w14:textId="77777777" w:rsidR="009C6078" w:rsidRPr="007C048B" w:rsidRDefault="009C6078" w:rsidP="00CB2ACF">
      <w:pPr>
        <w:pStyle w:val="ListParagraph"/>
        <w:widowControl/>
        <w:numPr>
          <w:ilvl w:val="0"/>
          <w:numId w:val="49"/>
        </w:numPr>
        <w:spacing w:after="0" w:line="240" w:lineRule="auto"/>
        <w:contextualSpacing w:val="0"/>
        <w:rPr>
          <w:rFonts w:cstheme="minorHAnsi"/>
          <w:sz w:val="20"/>
          <w:szCs w:val="20"/>
        </w:rPr>
      </w:pPr>
      <w:r w:rsidRPr="007C048B">
        <w:rPr>
          <w:rFonts w:cstheme="minorHAnsi"/>
          <w:sz w:val="20"/>
          <w:szCs w:val="20"/>
        </w:rPr>
        <w:t>Failure to provide an accounting of disclosures; and</w:t>
      </w:r>
    </w:p>
    <w:p w14:paraId="798507D0" w14:textId="77777777" w:rsidR="009C6078" w:rsidRPr="007C048B" w:rsidRDefault="009C6078" w:rsidP="00CB2ACF">
      <w:pPr>
        <w:pStyle w:val="ListParagraph"/>
        <w:widowControl/>
        <w:numPr>
          <w:ilvl w:val="0"/>
          <w:numId w:val="49"/>
        </w:numPr>
        <w:spacing w:after="0" w:line="240" w:lineRule="auto"/>
        <w:contextualSpacing w:val="0"/>
        <w:rPr>
          <w:rFonts w:cstheme="minorHAnsi"/>
          <w:sz w:val="20"/>
          <w:szCs w:val="20"/>
        </w:rPr>
      </w:pPr>
      <w:r w:rsidRPr="007C048B">
        <w:rPr>
          <w:rFonts w:cstheme="minorHAnsi"/>
          <w:sz w:val="20"/>
          <w:szCs w:val="20"/>
        </w:rPr>
        <w:t>Failure to comply with the requirements of the Security Rule.</w:t>
      </w:r>
    </w:p>
    <w:p w14:paraId="7F89B8B6" w14:textId="77777777" w:rsidR="00666390" w:rsidRPr="00090E31" w:rsidRDefault="00666390" w:rsidP="00566A6D">
      <w:pPr>
        <w:spacing w:after="0" w:line="240" w:lineRule="auto"/>
        <w:ind w:right="-20"/>
        <w:rPr>
          <w:rFonts w:eastAsia="Times New Roman" w:cstheme="minorHAnsi"/>
          <w:spacing w:val="1"/>
          <w:sz w:val="20"/>
          <w:szCs w:val="20"/>
        </w:rPr>
      </w:pPr>
    </w:p>
    <w:p w14:paraId="084961DF" w14:textId="7C4E0B73" w:rsidR="008A304D" w:rsidRPr="009A76F7" w:rsidRDefault="2378F78D" w:rsidP="003409DA">
      <w:pPr>
        <w:pStyle w:val="Heading1"/>
        <w:spacing w:before="0" w:line="240" w:lineRule="auto"/>
        <w:rPr>
          <w:rFonts w:asciiTheme="minorHAnsi" w:eastAsia="Times New Roman" w:hAnsiTheme="minorHAnsi" w:cstheme="minorHAnsi"/>
          <w:sz w:val="20"/>
          <w:szCs w:val="20"/>
        </w:rPr>
      </w:pPr>
      <w:r w:rsidRPr="00090E31">
        <w:rPr>
          <w:rFonts w:asciiTheme="minorHAnsi" w:eastAsia="Times New Roman" w:hAnsiTheme="minorHAnsi" w:cstheme="minorHAnsi"/>
        </w:rPr>
        <w:t xml:space="preserve">SECTION </w:t>
      </w:r>
      <w:r w:rsidR="00C24B21" w:rsidRPr="00090E31">
        <w:rPr>
          <w:rFonts w:asciiTheme="minorHAnsi" w:eastAsia="Times New Roman" w:hAnsiTheme="minorHAnsi" w:cstheme="minorHAnsi"/>
        </w:rPr>
        <w:t xml:space="preserve">11 </w:t>
      </w:r>
      <w:r w:rsidR="46296DD5" w:rsidRPr="00090E31">
        <w:rPr>
          <w:rFonts w:asciiTheme="minorHAnsi" w:eastAsia="Times New Roman" w:hAnsiTheme="minorHAnsi" w:cstheme="minorHAnsi"/>
        </w:rPr>
        <w:t>–</w:t>
      </w:r>
      <w:r w:rsidRPr="00090E31">
        <w:rPr>
          <w:rFonts w:asciiTheme="minorHAnsi" w:eastAsia="Times New Roman" w:hAnsiTheme="minorHAnsi" w:cstheme="minorHAnsi"/>
        </w:rPr>
        <w:t xml:space="preserve"> INFORMATION</w:t>
      </w:r>
      <w:r w:rsidR="46296DD5" w:rsidRPr="00090E31">
        <w:rPr>
          <w:rFonts w:asciiTheme="minorHAnsi" w:eastAsia="Times New Roman" w:hAnsiTheme="minorHAnsi" w:cstheme="minorHAnsi"/>
        </w:rPr>
        <w:t xml:space="preserve"> </w:t>
      </w:r>
      <w:r w:rsidRPr="00090E31">
        <w:rPr>
          <w:rFonts w:asciiTheme="minorHAnsi" w:eastAsia="Times New Roman" w:hAnsiTheme="minorHAnsi" w:cstheme="minorHAnsi"/>
        </w:rPr>
        <w:t xml:space="preserve">SECURITY </w:t>
      </w:r>
      <w:r w:rsidR="009A76F7">
        <w:rPr>
          <w:rFonts w:asciiTheme="minorHAnsi" w:eastAsia="Times New Roman" w:hAnsiTheme="minorHAnsi" w:cstheme="minorHAnsi"/>
        </w:rPr>
        <w:br/>
      </w:r>
    </w:p>
    <w:p w14:paraId="023C5C77" w14:textId="77777777" w:rsidR="00A824C1" w:rsidRPr="009A76F7" w:rsidRDefault="00A824C1" w:rsidP="009A76F7">
      <w:pPr>
        <w:widowControl/>
        <w:numPr>
          <w:ilvl w:val="0"/>
          <w:numId w:val="78"/>
        </w:numPr>
        <w:spacing w:after="0" w:line="240" w:lineRule="auto"/>
        <w:outlineLvl w:val="1"/>
        <w:rPr>
          <w:rFonts w:eastAsia="Times New Roman" w:cstheme="minorHAnsi"/>
          <w:b/>
          <w:sz w:val="20"/>
          <w:szCs w:val="20"/>
        </w:rPr>
      </w:pPr>
      <w:r w:rsidRPr="009A76F7">
        <w:rPr>
          <w:rFonts w:eastAsia="Times New Roman" w:cstheme="minorHAnsi"/>
          <w:b/>
          <w:sz w:val="20"/>
          <w:szCs w:val="20"/>
        </w:rPr>
        <w:t xml:space="preserve">Covered Contractor Information System </w:t>
      </w:r>
    </w:p>
    <w:p w14:paraId="60B3FA66" w14:textId="77777777" w:rsidR="00A824C1" w:rsidRPr="009A76F7" w:rsidRDefault="00A824C1" w:rsidP="00A824C1">
      <w:pPr>
        <w:widowControl/>
        <w:spacing w:before="240" w:after="240" w:line="240" w:lineRule="auto"/>
        <w:rPr>
          <w:rFonts w:eastAsia="Calibri" w:cstheme="minorHAnsi"/>
          <w:sz w:val="20"/>
          <w:szCs w:val="20"/>
        </w:rPr>
      </w:pPr>
      <w:r w:rsidRPr="009A76F7">
        <w:rPr>
          <w:rFonts w:eastAsia="Calibri" w:cstheme="minorHAnsi"/>
          <w:b/>
          <w:bCs/>
          <w:sz w:val="20"/>
          <w:szCs w:val="20"/>
        </w:rPr>
        <w:t xml:space="preserve">Covered Contractor Information System. </w:t>
      </w:r>
      <w:r w:rsidRPr="009A76F7">
        <w:rPr>
          <w:rFonts w:eastAsia="Calibri" w:cstheme="minorHAnsi"/>
          <w:sz w:val="20"/>
          <w:szCs w:val="20"/>
        </w:rPr>
        <w:t>A Covered Contractor Information System is defined as “an information system that is owned and operated by a contractor and all sub-contractors that processes, stores, or transmits Federal contract information.”</w:t>
      </w:r>
      <w:r w:rsidRPr="009A76F7">
        <w:rPr>
          <w:rFonts w:eastAsia="Calibri" w:cstheme="minorHAnsi"/>
          <w:sz w:val="20"/>
          <w:szCs w:val="20"/>
          <w:vertAlign w:val="superscript"/>
        </w:rPr>
        <w:t>1</w:t>
      </w:r>
      <w:r w:rsidRPr="009A76F7">
        <w:rPr>
          <w:rFonts w:eastAsia="Calibri" w:cstheme="minorHAnsi"/>
          <w:sz w:val="20"/>
          <w:szCs w:val="20"/>
        </w:rPr>
        <w:t xml:space="preserve"> </w:t>
      </w:r>
    </w:p>
    <w:p w14:paraId="739A0B99" w14:textId="77777777" w:rsidR="00A824C1" w:rsidRPr="009A76F7" w:rsidRDefault="00A824C1" w:rsidP="00A824C1">
      <w:pPr>
        <w:keepNext/>
        <w:keepLines/>
        <w:widowControl/>
        <w:numPr>
          <w:ilvl w:val="0"/>
          <w:numId w:val="79"/>
        </w:numPr>
        <w:spacing w:before="240" w:after="240" w:line="240" w:lineRule="auto"/>
        <w:ind w:left="360"/>
        <w:outlineLvl w:val="2"/>
        <w:rPr>
          <w:rFonts w:eastAsia="Times New Roman" w:cstheme="minorHAnsi"/>
          <w:b/>
          <w:bCs/>
          <w:sz w:val="20"/>
          <w:szCs w:val="20"/>
        </w:rPr>
      </w:pPr>
      <w:r w:rsidRPr="009A76F7">
        <w:rPr>
          <w:rFonts w:eastAsia="Times New Roman" w:cstheme="minorHAnsi"/>
          <w:b/>
          <w:bCs/>
          <w:sz w:val="20"/>
          <w:szCs w:val="20"/>
        </w:rPr>
        <w:t xml:space="preserve">Adequate Security </w:t>
      </w:r>
    </w:p>
    <w:p w14:paraId="77BBD6AD" w14:textId="11DE8E57" w:rsidR="00A824C1" w:rsidRPr="009A76F7" w:rsidRDefault="00A824C1" w:rsidP="00A824C1">
      <w:pPr>
        <w:widowControl/>
        <w:spacing w:before="240" w:after="240" w:line="240" w:lineRule="auto"/>
        <w:rPr>
          <w:rFonts w:eastAsia="Calibri" w:cstheme="minorHAnsi"/>
          <w:sz w:val="20"/>
          <w:szCs w:val="20"/>
        </w:rPr>
      </w:pPr>
      <w:r w:rsidRPr="009A76F7">
        <w:rPr>
          <w:rFonts w:eastAsia="Calibri" w:cstheme="minorHAnsi"/>
          <w:b/>
          <w:bCs/>
          <w:sz w:val="20"/>
          <w:szCs w:val="20"/>
        </w:rPr>
        <w:t xml:space="preserve">Definition </w:t>
      </w:r>
      <w:r w:rsidR="00C67152" w:rsidRPr="009A76F7">
        <w:rPr>
          <w:rFonts w:eastAsia="Calibri" w:cstheme="minorHAnsi"/>
          <w:b/>
          <w:bCs/>
          <w:sz w:val="20"/>
          <w:szCs w:val="20"/>
        </w:rPr>
        <w:t>of Adequate</w:t>
      </w:r>
      <w:r w:rsidRPr="009A76F7">
        <w:rPr>
          <w:rFonts w:eastAsia="Calibri" w:cstheme="minorHAnsi"/>
          <w:b/>
          <w:bCs/>
          <w:sz w:val="20"/>
          <w:szCs w:val="20"/>
        </w:rPr>
        <w:t xml:space="preserve"> Security</w:t>
      </w:r>
      <w:r w:rsidRPr="009A76F7">
        <w:rPr>
          <w:rFonts w:eastAsia="Calibri" w:cstheme="minorHAnsi"/>
          <w:sz w:val="20"/>
          <w:szCs w:val="20"/>
        </w:rPr>
        <w:t>: Adequate security is defined as protective measures that are commensurate with the consequences and probability of loss, misuse, or unauthorized access to, or modification of information.</w:t>
      </w:r>
      <w:r w:rsidRPr="009A76F7">
        <w:rPr>
          <w:rFonts w:eastAsia="Calibri" w:cstheme="minorHAnsi"/>
          <w:sz w:val="20"/>
          <w:szCs w:val="20"/>
          <w:vertAlign w:val="superscript"/>
        </w:rPr>
        <w:t>2</w:t>
      </w:r>
      <w:r w:rsidRPr="009A76F7">
        <w:rPr>
          <w:rFonts w:eastAsia="Calibri" w:cstheme="minorHAnsi"/>
          <w:sz w:val="20"/>
          <w:szCs w:val="20"/>
        </w:rPr>
        <w:t xml:space="preserve"> </w:t>
      </w:r>
    </w:p>
    <w:p w14:paraId="7C27B2D7" w14:textId="77777777" w:rsidR="00A824C1" w:rsidRPr="009A76F7" w:rsidRDefault="00A824C1" w:rsidP="00A824C1">
      <w:pPr>
        <w:widowControl/>
        <w:spacing w:before="240" w:after="240" w:line="240" w:lineRule="auto"/>
        <w:rPr>
          <w:rFonts w:eastAsia="Calibri" w:cstheme="minorHAnsi"/>
          <w:sz w:val="20"/>
          <w:szCs w:val="20"/>
        </w:rPr>
      </w:pPr>
      <w:r w:rsidRPr="009A76F7">
        <w:rPr>
          <w:rFonts w:eastAsia="Calibri" w:cstheme="minorHAnsi"/>
          <w:sz w:val="20"/>
          <w:szCs w:val="20"/>
        </w:rPr>
        <w:t>Contractor (and/or any subcontractor) shall provide adequate security on all covered contractor information systems for protecting the confidentiality of Controlled Unclassified Information (CUI). Contractor shall implement, at a minimum, the following information security protections:</w:t>
      </w:r>
    </w:p>
    <w:p w14:paraId="1A04D606" w14:textId="77777777" w:rsidR="00A824C1" w:rsidRPr="009A76F7" w:rsidRDefault="00A824C1" w:rsidP="00A824C1">
      <w:pPr>
        <w:widowControl/>
        <w:numPr>
          <w:ilvl w:val="0"/>
          <w:numId w:val="11"/>
        </w:numPr>
        <w:spacing w:before="240" w:after="240" w:line="240" w:lineRule="auto"/>
        <w:ind w:left="1080"/>
        <w:rPr>
          <w:rFonts w:eastAsia="Times New Roman" w:cstheme="minorHAnsi"/>
          <w:sz w:val="20"/>
          <w:szCs w:val="20"/>
        </w:rPr>
      </w:pPr>
      <w:r w:rsidRPr="009A76F7">
        <w:rPr>
          <w:rFonts w:eastAsia="Times New Roman" w:cstheme="minorHAnsi"/>
          <w:sz w:val="20"/>
          <w:szCs w:val="20"/>
        </w:rPr>
        <w:t>The covered contractor information system shall be subject to the security requirements in National Institute of Standards and Technology (NIST) Special Publication (SP) 800-171 Rev 2, “Protecting Controlled Unclassified Information in Nonfederal Information Systems and Organizations”</w:t>
      </w:r>
      <w:r w:rsidRPr="009A76F7">
        <w:rPr>
          <w:rFonts w:eastAsia="Times New Roman" w:cstheme="minorHAnsi"/>
          <w:sz w:val="20"/>
          <w:szCs w:val="20"/>
          <w:vertAlign w:val="superscript"/>
        </w:rPr>
        <w:t>3</w:t>
      </w:r>
      <w:r w:rsidRPr="009A76F7">
        <w:rPr>
          <w:rFonts w:eastAsia="Times New Roman" w:cstheme="minorHAnsi"/>
          <w:sz w:val="20"/>
          <w:szCs w:val="20"/>
        </w:rPr>
        <w:t xml:space="preserve"> in effect at the time the solicitation is issued or as authorized by the Contracting Officer. To document implementation of NIST SP 800-171 Rev.2, the Contractor shall provide the following system documentation to CDC/NIOSH to demonstrate implementation or planned implementation of the security requirements: </w:t>
      </w:r>
    </w:p>
    <w:p w14:paraId="469357A8" w14:textId="11891615" w:rsidR="00A824C1" w:rsidRPr="009A76F7" w:rsidRDefault="00A824C1" w:rsidP="00A824C1">
      <w:pPr>
        <w:widowControl/>
        <w:numPr>
          <w:ilvl w:val="1"/>
          <w:numId w:val="12"/>
        </w:numPr>
        <w:spacing w:before="240" w:after="240" w:line="240" w:lineRule="auto"/>
        <w:rPr>
          <w:rFonts w:eastAsia="Times New Roman" w:cstheme="minorHAnsi"/>
          <w:sz w:val="20"/>
          <w:szCs w:val="20"/>
        </w:rPr>
      </w:pPr>
      <w:r w:rsidRPr="009A76F7">
        <w:rPr>
          <w:rFonts w:eastAsia="Times New Roman" w:cstheme="minorHAnsi"/>
          <w:b/>
          <w:bCs/>
          <w:sz w:val="20"/>
          <w:szCs w:val="20"/>
        </w:rPr>
        <w:t>System Security Plan (SSP)</w:t>
      </w:r>
      <w:r w:rsidRPr="009A76F7">
        <w:rPr>
          <w:rFonts w:eastAsia="Times New Roman" w:cstheme="minorHAnsi"/>
          <w:sz w:val="20"/>
          <w:szCs w:val="20"/>
        </w:rPr>
        <w:t xml:space="preserve"> – Contractor shall develop, document, and </w:t>
      </w:r>
      <w:r w:rsidR="00C67152" w:rsidRPr="009A76F7">
        <w:rPr>
          <w:rFonts w:eastAsia="Times New Roman" w:cstheme="minorHAnsi"/>
          <w:sz w:val="20"/>
          <w:szCs w:val="20"/>
        </w:rPr>
        <w:t>annually update</w:t>
      </w:r>
      <w:r w:rsidRPr="009A76F7">
        <w:rPr>
          <w:rFonts w:eastAsia="Times New Roman" w:cstheme="minorHAnsi"/>
          <w:sz w:val="20"/>
          <w:szCs w:val="20"/>
        </w:rPr>
        <w:t xml:space="preserve"> System Security Plans (SSPs). The system security plan describes system boundaries, system environments of operation, how security requirements are implemented, and the relationships with or connections to other systems. Contractor must ensure that the required information in [SP 800-171 Requirement] 3.12.4 is conveyed in those plans. Contractor must document the system security plan using the NIST suggested template.</w:t>
      </w:r>
      <w:r w:rsidRPr="009A76F7">
        <w:rPr>
          <w:rFonts w:eastAsia="Times New Roman" w:cstheme="minorHAnsi"/>
          <w:sz w:val="20"/>
          <w:szCs w:val="20"/>
          <w:vertAlign w:val="superscript"/>
        </w:rPr>
        <w:t>4</w:t>
      </w:r>
      <w:r w:rsidRPr="009A76F7">
        <w:rPr>
          <w:rFonts w:eastAsia="Times New Roman" w:cstheme="minorHAnsi"/>
          <w:sz w:val="20"/>
          <w:szCs w:val="20"/>
        </w:rPr>
        <w:t xml:space="preserve">  </w:t>
      </w:r>
    </w:p>
    <w:p w14:paraId="1D9699B5" w14:textId="77777777" w:rsidR="00A824C1" w:rsidRPr="009A76F7" w:rsidRDefault="00A824C1" w:rsidP="00A824C1">
      <w:pPr>
        <w:widowControl/>
        <w:numPr>
          <w:ilvl w:val="1"/>
          <w:numId w:val="12"/>
        </w:numPr>
        <w:spacing w:before="240" w:after="240" w:line="240" w:lineRule="auto"/>
        <w:rPr>
          <w:rFonts w:eastAsia="Times New Roman" w:cstheme="minorHAnsi"/>
          <w:sz w:val="20"/>
          <w:szCs w:val="20"/>
        </w:rPr>
      </w:pPr>
      <w:r w:rsidRPr="009A76F7">
        <w:rPr>
          <w:rFonts w:eastAsia="Times New Roman" w:cstheme="minorHAnsi"/>
          <w:b/>
          <w:bCs/>
          <w:sz w:val="20"/>
          <w:szCs w:val="20"/>
        </w:rPr>
        <w:t>Plan of Action and Milestones (POA&amp;M)</w:t>
      </w:r>
      <w:r w:rsidRPr="009A76F7">
        <w:rPr>
          <w:rFonts w:eastAsia="Times New Roman" w:cstheme="minorHAnsi"/>
          <w:sz w:val="20"/>
          <w:szCs w:val="20"/>
        </w:rPr>
        <w:t xml:space="preserve"> – Contractor shall develop and implement Plan of Action and Milestones designed to correct deficiencies and reduce or </w:t>
      </w:r>
      <w:r w:rsidRPr="009A76F7">
        <w:rPr>
          <w:rFonts w:eastAsia="Times New Roman" w:cstheme="minorHAnsi"/>
          <w:sz w:val="20"/>
          <w:szCs w:val="20"/>
        </w:rPr>
        <w:lastRenderedPageBreak/>
        <w:t>eliminate vulnerabilities in their systems. Contractor must document the POA&amp;M using NIST suggested template.</w:t>
      </w:r>
      <w:r w:rsidRPr="009A76F7">
        <w:rPr>
          <w:rFonts w:eastAsia="Times New Roman" w:cstheme="minorHAnsi"/>
          <w:sz w:val="20"/>
          <w:szCs w:val="20"/>
          <w:vertAlign w:val="superscript"/>
        </w:rPr>
        <w:t>5</w:t>
      </w:r>
    </w:p>
    <w:p w14:paraId="359367C8" w14:textId="77777777" w:rsidR="00A824C1" w:rsidRPr="009A76F7" w:rsidRDefault="00A824C1" w:rsidP="00A824C1">
      <w:pPr>
        <w:widowControl/>
        <w:numPr>
          <w:ilvl w:val="0"/>
          <w:numId w:val="11"/>
        </w:numPr>
        <w:spacing w:before="240" w:after="240" w:line="240" w:lineRule="auto"/>
        <w:ind w:left="1080"/>
        <w:rPr>
          <w:rFonts w:eastAsia="Times New Roman" w:cstheme="minorHAnsi"/>
          <w:sz w:val="20"/>
          <w:szCs w:val="20"/>
        </w:rPr>
      </w:pPr>
      <w:r w:rsidRPr="009A76F7">
        <w:rPr>
          <w:rFonts w:eastAsia="Times New Roman" w:cstheme="minorHAnsi"/>
          <w:sz w:val="20"/>
          <w:szCs w:val="20"/>
        </w:rPr>
        <w:t xml:space="preserve">The Contractor shall implement NIST SP 800-171 Rev 2. The Contractor shall notify the NIOSH Information System Security Officer/Delegate, and the Contract Officer within 30 days of contract award, of any security requirements specified by NIST SP 800-171 Rev 2 not implemented at the time of contract award. </w:t>
      </w:r>
    </w:p>
    <w:p w14:paraId="730131E1" w14:textId="77777777" w:rsidR="00A824C1" w:rsidRPr="009A76F7" w:rsidRDefault="00A824C1" w:rsidP="00A824C1">
      <w:pPr>
        <w:widowControl/>
        <w:numPr>
          <w:ilvl w:val="0"/>
          <w:numId w:val="10"/>
        </w:numPr>
        <w:spacing w:before="240" w:after="240" w:line="240" w:lineRule="auto"/>
        <w:ind w:left="1800"/>
        <w:rPr>
          <w:rFonts w:eastAsia="Times New Roman" w:cstheme="minorHAnsi"/>
          <w:sz w:val="20"/>
          <w:szCs w:val="20"/>
        </w:rPr>
      </w:pPr>
      <w:r w:rsidRPr="009A76F7">
        <w:rPr>
          <w:rFonts w:eastAsia="Times New Roman" w:cstheme="minorHAnsi"/>
          <w:sz w:val="20"/>
          <w:szCs w:val="20"/>
        </w:rPr>
        <w:t>The Contractor shall submit requests to vary from NIST SP 800-171 Rev 2 in writing to the Contracting Officer, for consideration by the ISSO to determine if requests are applicable and if an alternative security measures are equally effective.</w:t>
      </w:r>
    </w:p>
    <w:p w14:paraId="0FE376DB" w14:textId="77777777" w:rsidR="00A824C1" w:rsidRPr="009A76F7" w:rsidRDefault="00A824C1" w:rsidP="00A824C1">
      <w:pPr>
        <w:widowControl/>
        <w:numPr>
          <w:ilvl w:val="0"/>
          <w:numId w:val="10"/>
        </w:numPr>
        <w:spacing w:before="240" w:after="240" w:line="240" w:lineRule="auto"/>
        <w:ind w:left="1800"/>
        <w:rPr>
          <w:rFonts w:eastAsia="Times New Roman" w:cstheme="minorHAnsi"/>
          <w:sz w:val="20"/>
          <w:szCs w:val="20"/>
        </w:rPr>
      </w:pPr>
      <w:r w:rsidRPr="009A76F7">
        <w:rPr>
          <w:rFonts w:eastAsia="Times New Roman" w:cstheme="minorHAnsi"/>
          <w:sz w:val="20"/>
          <w:szCs w:val="20"/>
        </w:rPr>
        <w:t>If CDC/NIOSH has previously adjudicated the contractor’s requests indicating that a requirement is not applicable or that an alternative security measure is equally effective, a copy of that approval shall be provided to the NIOSH Office of the Director of Information Technology (OD-IT)  when requesting its recognition under this contract.</w:t>
      </w:r>
    </w:p>
    <w:p w14:paraId="24537B9D" w14:textId="77777777" w:rsidR="00A824C1" w:rsidRPr="009A76F7" w:rsidRDefault="00A824C1" w:rsidP="00A824C1">
      <w:pPr>
        <w:widowControl/>
        <w:numPr>
          <w:ilvl w:val="0"/>
          <w:numId w:val="10"/>
        </w:numPr>
        <w:spacing w:before="240" w:after="240" w:line="240" w:lineRule="auto"/>
        <w:ind w:left="1800"/>
        <w:rPr>
          <w:rFonts w:eastAsia="Times New Roman" w:cstheme="minorHAnsi"/>
          <w:sz w:val="20"/>
          <w:szCs w:val="20"/>
        </w:rPr>
      </w:pPr>
      <w:r w:rsidRPr="009A76F7">
        <w:rPr>
          <w:rFonts w:eastAsia="Times New Roman" w:cstheme="minorHAnsi"/>
          <w:sz w:val="20"/>
          <w:szCs w:val="20"/>
        </w:rPr>
        <w:t>If the Contractor intends to use an external cloud service provider to store, process, or transmit any controlled   unclassified information in performance of this contract, the Contractor shall require and ensure that the cloud service provider meets security requirements equivalent to those established by the Government for the Federal Risk and Authorization Management Program (FedRAMP) Moderate baseline</w:t>
      </w:r>
      <w:r w:rsidRPr="009A76F7">
        <w:rPr>
          <w:rFonts w:eastAsia="Times New Roman" w:cstheme="minorHAnsi"/>
          <w:sz w:val="20"/>
          <w:szCs w:val="20"/>
          <w:vertAlign w:val="superscript"/>
        </w:rPr>
        <w:t>6</w:t>
      </w:r>
      <w:r w:rsidRPr="009A76F7">
        <w:rPr>
          <w:rFonts w:eastAsia="Times New Roman" w:cstheme="minorHAnsi"/>
          <w:sz w:val="20"/>
          <w:szCs w:val="20"/>
        </w:rPr>
        <w:t xml:space="preserve"> and that the cloud service provider complies with requirements in this contract for cyber incident reporting, media preservation and protection, access to additional information and equipment necessary for forensic analysis, and cyber incident damage assessment.</w:t>
      </w:r>
    </w:p>
    <w:p w14:paraId="31B9F786" w14:textId="77777777" w:rsidR="00A824C1" w:rsidRPr="009A76F7" w:rsidRDefault="00A824C1" w:rsidP="00A824C1">
      <w:pPr>
        <w:widowControl/>
        <w:numPr>
          <w:ilvl w:val="0"/>
          <w:numId w:val="11"/>
        </w:numPr>
        <w:spacing w:before="240" w:after="240" w:line="240" w:lineRule="auto"/>
        <w:ind w:left="1080"/>
        <w:rPr>
          <w:rFonts w:eastAsia="Times New Roman" w:cstheme="minorHAnsi"/>
          <w:sz w:val="20"/>
          <w:szCs w:val="20"/>
        </w:rPr>
      </w:pPr>
      <w:r w:rsidRPr="009A76F7">
        <w:rPr>
          <w:rFonts w:eastAsia="Times New Roman" w:cstheme="minorHAnsi"/>
          <w:sz w:val="20"/>
          <w:szCs w:val="20"/>
        </w:rPr>
        <w:t>Apply other information systems security measures when the Contractor reasonably determines that information systems security measures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4659A014" w14:textId="77777777" w:rsidR="00A824C1" w:rsidRPr="009A76F7" w:rsidRDefault="00A824C1" w:rsidP="00A824C1">
      <w:pPr>
        <w:keepNext/>
        <w:keepLines/>
        <w:widowControl/>
        <w:numPr>
          <w:ilvl w:val="0"/>
          <w:numId w:val="79"/>
        </w:numPr>
        <w:spacing w:before="240" w:after="240" w:line="240" w:lineRule="auto"/>
        <w:ind w:left="360"/>
        <w:outlineLvl w:val="2"/>
        <w:rPr>
          <w:rFonts w:eastAsia="Times New Roman" w:cstheme="minorHAnsi"/>
          <w:b/>
          <w:bCs/>
          <w:sz w:val="20"/>
          <w:szCs w:val="20"/>
        </w:rPr>
      </w:pPr>
      <w:r w:rsidRPr="009A76F7">
        <w:rPr>
          <w:rFonts w:eastAsia="Times New Roman" w:cstheme="minorHAnsi"/>
          <w:b/>
          <w:bCs/>
          <w:sz w:val="20"/>
          <w:szCs w:val="20"/>
        </w:rPr>
        <w:t xml:space="preserve">Cyber Incident Reporting Requirement </w:t>
      </w:r>
    </w:p>
    <w:p w14:paraId="775EF548" w14:textId="77777777" w:rsidR="00A824C1" w:rsidRPr="009A76F7" w:rsidRDefault="00A824C1" w:rsidP="00A824C1">
      <w:pPr>
        <w:widowControl/>
        <w:spacing w:before="240" w:after="240" w:line="240" w:lineRule="auto"/>
        <w:rPr>
          <w:rFonts w:eastAsia="Times New Roman" w:cstheme="minorHAnsi"/>
          <w:b/>
          <w:bCs/>
          <w:sz w:val="20"/>
          <w:szCs w:val="20"/>
          <w:vertAlign w:val="superscript"/>
        </w:rPr>
      </w:pPr>
      <w:bookmarkStart w:id="17" w:name="_Hlk37401276"/>
      <w:r w:rsidRPr="009A76F7">
        <w:rPr>
          <w:rFonts w:eastAsia="Times New Roman" w:cstheme="minorHAnsi"/>
          <w:b/>
          <w:bCs/>
          <w:sz w:val="20"/>
          <w:szCs w:val="20"/>
        </w:rPr>
        <w:t>Definition of an Incident:</w:t>
      </w:r>
      <w:r w:rsidRPr="009A76F7">
        <w:rPr>
          <w:rFonts w:eastAsia="Times New Roman" w:cstheme="minorHAnsi"/>
          <w:i/>
          <w:iCs/>
          <w:sz w:val="20"/>
          <w:szCs w:val="20"/>
        </w:rPr>
        <w:t xml:space="preserve"> </w:t>
      </w:r>
      <w:r w:rsidRPr="009A76F7">
        <w:rPr>
          <w:rFonts w:eastAsia="Times New Roman" w:cstheme="minorHAnsi"/>
          <w:sz w:val="20"/>
          <w:szCs w:val="20"/>
        </w:rPr>
        <w:t>“Cyber incident” means actions taken through the use of computer networks that result in a compromise or an actual or potentially adverse effect on an information system and/or the information residing therein.</w:t>
      </w:r>
      <w:bookmarkEnd w:id="17"/>
      <w:r w:rsidRPr="009A76F7">
        <w:rPr>
          <w:rFonts w:eastAsia="Times New Roman" w:cstheme="minorHAnsi"/>
          <w:sz w:val="20"/>
          <w:szCs w:val="20"/>
          <w:vertAlign w:val="superscript"/>
        </w:rPr>
        <w:t>7</w:t>
      </w:r>
    </w:p>
    <w:p w14:paraId="10F4B914" w14:textId="77777777" w:rsidR="00A824C1" w:rsidRPr="009A76F7" w:rsidRDefault="00A824C1" w:rsidP="00A824C1">
      <w:pPr>
        <w:widowControl/>
        <w:spacing w:before="240" w:after="240" w:line="240" w:lineRule="auto"/>
        <w:ind w:left="720"/>
        <w:rPr>
          <w:rFonts w:eastAsia="Calibri" w:cstheme="minorHAnsi"/>
          <w:sz w:val="20"/>
          <w:szCs w:val="20"/>
        </w:rPr>
      </w:pPr>
      <w:r w:rsidRPr="009A76F7">
        <w:rPr>
          <w:rFonts w:eastAsia="Calibri" w:cstheme="minorHAnsi"/>
          <w:sz w:val="20"/>
          <w:szCs w:val="20"/>
        </w:rPr>
        <w:t>When the Contractor discovers a cyber incident that affects a covered contractor information system residing therein, or that affects the contractor’s ability to perform the requirements of the contract that are designated as operationally critical support and identified in the contract, the Contractor shall —</w:t>
      </w:r>
    </w:p>
    <w:p w14:paraId="176CF9BA" w14:textId="77777777" w:rsidR="00A824C1" w:rsidRPr="009A76F7" w:rsidRDefault="00A824C1" w:rsidP="00A824C1">
      <w:pPr>
        <w:widowControl/>
        <w:numPr>
          <w:ilvl w:val="0"/>
          <w:numId w:val="6"/>
        </w:numPr>
        <w:spacing w:before="240" w:after="240" w:line="240" w:lineRule="auto"/>
        <w:rPr>
          <w:rFonts w:eastAsia="Times New Roman" w:cstheme="minorHAnsi"/>
          <w:sz w:val="20"/>
          <w:szCs w:val="20"/>
        </w:rPr>
      </w:pPr>
      <w:r w:rsidRPr="009A76F7">
        <w:rPr>
          <w:rFonts w:eastAsia="Times New Roman" w:cstheme="minorHAnsi"/>
          <w:sz w:val="20"/>
          <w:szCs w:val="20"/>
        </w:rPr>
        <w:t xml:space="preserve">Conduct a review for evidence of compromise of controlled unclassified information. </w:t>
      </w:r>
    </w:p>
    <w:p w14:paraId="4AB516A8" w14:textId="77777777" w:rsidR="00A824C1" w:rsidRPr="009A76F7" w:rsidRDefault="00A824C1" w:rsidP="00A824C1">
      <w:pPr>
        <w:widowControl/>
        <w:numPr>
          <w:ilvl w:val="0"/>
          <w:numId w:val="6"/>
        </w:numPr>
        <w:spacing w:before="240" w:after="240" w:line="240" w:lineRule="auto"/>
        <w:rPr>
          <w:rFonts w:eastAsia="Times New Roman" w:cstheme="minorHAnsi"/>
          <w:sz w:val="20"/>
          <w:szCs w:val="20"/>
        </w:rPr>
      </w:pPr>
      <w:r w:rsidRPr="009A76F7">
        <w:rPr>
          <w:rFonts w:eastAsia="Times New Roman" w:cstheme="minorHAnsi"/>
          <w:sz w:val="20"/>
          <w:szCs w:val="20"/>
        </w:rPr>
        <w:t xml:space="preserve">All contractors and subcontractors shall report a suspected or confirmed breach in any medium as soon as possible and no later than 1 hour of discovery to the NIOSH Security Team and the Contracting Officer. NIOSH Security Team will coordinate and escalate reported incidents to CSIRT CDC – Computer Security Incident Response Team as soon as possible and without reasonable delay. NIOSH Security Operations: </w:t>
      </w:r>
      <w:hyperlink r:id="rId35" w:history="1">
        <w:r w:rsidRPr="009A76F7">
          <w:rPr>
            <w:rFonts w:eastAsia="Times New Roman" w:cstheme="minorHAnsi"/>
            <w:color w:val="0000FF"/>
            <w:sz w:val="20"/>
            <w:szCs w:val="20"/>
            <w:u w:val="single"/>
          </w:rPr>
          <w:t>NIOSHINFOSECOperations@cdc.gov</w:t>
        </w:r>
      </w:hyperlink>
    </w:p>
    <w:p w14:paraId="20330CD1" w14:textId="77777777" w:rsidR="00A824C1" w:rsidRPr="009A76F7" w:rsidRDefault="00A824C1" w:rsidP="00A824C1">
      <w:pPr>
        <w:keepNext/>
        <w:keepLines/>
        <w:widowControl/>
        <w:numPr>
          <w:ilvl w:val="0"/>
          <w:numId w:val="79"/>
        </w:numPr>
        <w:spacing w:before="240" w:after="240" w:line="240" w:lineRule="auto"/>
        <w:ind w:left="360"/>
        <w:outlineLvl w:val="2"/>
        <w:rPr>
          <w:rFonts w:eastAsia="Times New Roman" w:cstheme="minorHAnsi"/>
          <w:b/>
          <w:bCs/>
          <w:sz w:val="20"/>
          <w:szCs w:val="20"/>
        </w:rPr>
      </w:pPr>
      <w:r w:rsidRPr="009A76F7">
        <w:rPr>
          <w:rFonts w:eastAsia="Times New Roman" w:cstheme="minorHAnsi"/>
          <w:b/>
          <w:bCs/>
          <w:sz w:val="20"/>
          <w:szCs w:val="20"/>
        </w:rPr>
        <w:lastRenderedPageBreak/>
        <w:t>Cyber Incident Report</w:t>
      </w:r>
    </w:p>
    <w:p w14:paraId="617F62F9" w14:textId="77777777" w:rsidR="00A824C1" w:rsidRPr="009A76F7" w:rsidRDefault="00A824C1" w:rsidP="00A824C1">
      <w:pPr>
        <w:widowControl/>
        <w:spacing w:before="240" w:after="240" w:line="240" w:lineRule="auto"/>
        <w:rPr>
          <w:rFonts w:eastAsia="Times New Roman" w:cstheme="minorHAnsi"/>
          <w:sz w:val="20"/>
          <w:szCs w:val="20"/>
        </w:rPr>
      </w:pPr>
      <w:r w:rsidRPr="009A76F7">
        <w:rPr>
          <w:rFonts w:eastAsia="Times New Roman" w:cstheme="minorHAnsi"/>
          <w:sz w:val="20"/>
          <w:szCs w:val="20"/>
        </w:rPr>
        <w:t xml:space="preserve">Tracking and documenting system security incidents includes maintaining records about each incident, the status of the incident, and other pertinent information necessary for forensics, evaluating incident details, trends, and handling. </w:t>
      </w:r>
      <w:r w:rsidRPr="009A76F7">
        <w:rPr>
          <w:rFonts w:eastAsia="Calibri" w:cstheme="minorHAnsi"/>
          <w:sz w:val="20"/>
          <w:szCs w:val="20"/>
        </w:rPr>
        <w:t xml:space="preserve">The cyber incident report shall be treated as information created by or for CDC/NIOSH and shall include, at a minimum, the required elements. </w:t>
      </w:r>
    </w:p>
    <w:p w14:paraId="6F04DB5F" w14:textId="77777777" w:rsidR="00A824C1" w:rsidRPr="009A76F7" w:rsidRDefault="00A824C1" w:rsidP="00A824C1">
      <w:pPr>
        <w:widowControl/>
        <w:spacing w:before="240" w:after="240" w:line="240" w:lineRule="auto"/>
        <w:rPr>
          <w:rFonts w:eastAsia="Times New Roman" w:cstheme="minorHAnsi"/>
          <w:sz w:val="20"/>
          <w:szCs w:val="20"/>
          <w:u w:val="single"/>
        </w:rPr>
      </w:pPr>
      <w:r w:rsidRPr="009A76F7">
        <w:rPr>
          <w:rFonts w:eastAsia="Times New Roman" w:cstheme="minorHAnsi"/>
          <w:sz w:val="20"/>
          <w:szCs w:val="20"/>
          <w:u w:val="single"/>
        </w:rPr>
        <w:t>Contact Information for the Incident Reporter and Handler</w:t>
      </w:r>
    </w:p>
    <w:p w14:paraId="2860C173" w14:textId="77777777" w:rsidR="00A824C1" w:rsidRPr="009A76F7" w:rsidRDefault="00A824C1" w:rsidP="009A76F7">
      <w:pPr>
        <w:widowControl/>
        <w:numPr>
          <w:ilvl w:val="0"/>
          <w:numId w:val="80"/>
        </w:numPr>
        <w:spacing w:after="0" w:line="240" w:lineRule="auto"/>
        <w:rPr>
          <w:rFonts w:eastAsia="Times New Roman" w:cstheme="minorHAnsi"/>
          <w:sz w:val="20"/>
          <w:szCs w:val="20"/>
        </w:rPr>
      </w:pPr>
      <w:r w:rsidRPr="009A76F7">
        <w:rPr>
          <w:rFonts w:eastAsia="Times New Roman" w:cstheme="minorHAnsi"/>
          <w:sz w:val="20"/>
          <w:szCs w:val="20"/>
        </w:rPr>
        <w:t>Name.</w:t>
      </w:r>
    </w:p>
    <w:p w14:paraId="22EA2F06" w14:textId="77777777" w:rsidR="00A824C1" w:rsidRPr="009A76F7" w:rsidRDefault="00A824C1" w:rsidP="009A76F7">
      <w:pPr>
        <w:widowControl/>
        <w:numPr>
          <w:ilvl w:val="0"/>
          <w:numId w:val="80"/>
        </w:numPr>
        <w:spacing w:after="0" w:line="240" w:lineRule="auto"/>
        <w:rPr>
          <w:rFonts w:eastAsia="Times New Roman" w:cstheme="minorHAnsi"/>
          <w:sz w:val="20"/>
          <w:szCs w:val="20"/>
        </w:rPr>
      </w:pPr>
      <w:r w:rsidRPr="009A76F7">
        <w:rPr>
          <w:rFonts w:eastAsia="Times New Roman" w:cstheme="minorHAnsi"/>
          <w:sz w:val="20"/>
          <w:szCs w:val="20"/>
        </w:rPr>
        <w:t>Role.</w:t>
      </w:r>
    </w:p>
    <w:p w14:paraId="0D1AAF48" w14:textId="77777777" w:rsidR="00A824C1" w:rsidRPr="009A76F7" w:rsidRDefault="00A824C1" w:rsidP="009A76F7">
      <w:pPr>
        <w:widowControl/>
        <w:numPr>
          <w:ilvl w:val="0"/>
          <w:numId w:val="80"/>
        </w:numPr>
        <w:spacing w:after="0" w:line="240" w:lineRule="auto"/>
        <w:rPr>
          <w:rFonts w:eastAsia="Times New Roman" w:cstheme="minorHAnsi"/>
          <w:sz w:val="20"/>
          <w:szCs w:val="20"/>
        </w:rPr>
      </w:pPr>
      <w:r w:rsidRPr="009A76F7">
        <w:rPr>
          <w:rFonts w:eastAsia="Times New Roman" w:cstheme="minorHAnsi"/>
          <w:sz w:val="20"/>
          <w:szCs w:val="20"/>
        </w:rPr>
        <w:t>Organizational unit (e.g., agency, department, division, team) and affiliation.</w:t>
      </w:r>
    </w:p>
    <w:p w14:paraId="53C3162D" w14:textId="77777777" w:rsidR="00A824C1" w:rsidRPr="009A76F7" w:rsidRDefault="00A824C1" w:rsidP="009A76F7">
      <w:pPr>
        <w:widowControl/>
        <w:numPr>
          <w:ilvl w:val="0"/>
          <w:numId w:val="80"/>
        </w:numPr>
        <w:spacing w:after="0" w:line="240" w:lineRule="auto"/>
        <w:rPr>
          <w:rFonts w:eastAsia="Times New Roman" w:cstheme="minorHAnsi"/>
          <w:sz w:val="20"/>
          <w:szCs w:val="20"/>
        </w:rPr>
      </w:pPr>
      <w:r w:rsidRPr="009A76F7">
        <w:rPr>
          <w:rFonts w:eastAsia="Times New Roman" w:cstheme="minorHAnsi"/>
          <w:sz w:val="20"/>
          <w:szCs w:val="20"/>
        </w:rPr>
        <w:t>Email address.</w:t>
      </w:r>
    </w:p>
    <w:p w14:paraId="7E369EF3" w14:textId="77777777" w:rsidR="00A824C1" w:rsidRPr="009A76F7" w:rsidRDefault="00A824C1" w:rsidP="009A76F7">
      <w:pPr>
        <w:widowControl/>
        <w:numPr>
          <w:ilvl w:val="0"/>
          <w:numId w:val="80"/>
        </w:numPr>
        <w:spacing w:after="0" w:line="240" w:lineRule="auto"/>
        <w:rPr>
          <w:rFonts w:eastAsia="Times New Roman" w:cstheme="minorHAnsi"/>
          <w:sz w:val="20"/>
          <w:szCs w:val="20"/>
        </w:rPr>
      </w:pPr>
      <w:r w:rsidRPr="009A76F7">
        <w:rPr>
          <w:rFonts w:eastAsia="Times New Roman" w:cstheme="minorHAnsi"/>
          <w:sz w:val="20"/>
          <w:szCs w:val="20"/>
        </w:rPr>
        <w:t>Phone number.</w:t>
      </w:r>
    </w:p>
    <w:p w14:paraId="107CD1FB" w14:textId="77777777" w:rsidR="00A824C1" w:rsidRPr="009A76F7" w:rsidRDefault="00A824C1" w:rsidP="009A76F7">
      <w:pPr>
        <w:widowControl/>
        <w:numPr>
          <w:ilvl w:val="0"/>
          <w:numId w:val="80"/>
        </w:numPr>
        <w:spacing w:after="0" w:line="240" w:lineRule="auto"/>
        <w:rPr>
          <w:rFonts w:eastAsia="Times New Roman" w:cstheme="minorHAnsi"/>
          <w:sz w:val="20"/>
          <w:szCs w:val="20"/>
        </w:rPr>
      </w:pPr>
      <w:r w:rsidRPr="009A76F7">
        <w:rPr>
          <w:rFonts w:eastAsia="Times New Roman" w:cstheme="minorHAnsi"/>
          <w:sz w:val="20"/>
          <w:szCs w:val="20"/>
        </w:rPr>
        <w:t>Location (e.g., mailing address, office room number).</w:t>
      </w:r>
    </w:p>
    <w:p w14:paraId="1F904DD9" w14:textId="77777777" w:rsidR="00A824C1" w:rsidRPr="009A76F7" w:rsidRDefault="00A824C1" w:rsidP="009A76F7">
      <w:pPr>
        <w:widowControl/>
        <w:spacing w:after="0" w:line="240" w:lineRule="auto"/>
        <w:rPr>
          <w:rFonts w:eastAsia="Times New Roman" w:cstheme="minorHAnsi"/>
          <w:sz w:val="20"/>
          <w:szCs w:val="20"/>
          <w:u w:val="single"/>
        </w:rPr>
      </w:pPr>
      <w:r w:rsidRPr="009A76F7">
        <w:rPr>
          <w:rFonts w:eastAsia="Times New Roman" w:cstheme="minorHAnsi"/>
          <w:sz w:val="20"/>
          <w:szCs w:val="20"/>
          <w:u w:val="single"/>
        </w:rPr>
        <w:t>Incident Details</w:t>
      </w:r>
    </w:p>
    <w:p w14:paraId="7E073221" w14:textId="77777777" w:rsidR="00A824C1" w:rsidRPr="009A76F7" w:rsidRDefault="00A824C1" w:rsidP="009A76F7">
      <w:pPr>
        <w:widowControl/>
        <w:numPr>
          <w:ilvl w:val="0"/>
          <w:numId w:val="81"/>
        </w:numPr>
        <w:spacing w:after="0" w:line="240" w:lineRule="auto"/>
        <w:rPr>
          <w:rFonts w:eastAsia="Times New Roman" w:cstheme="minorHAnsi"/>
          <w:sz w:val="20"/>
          <w:szCs w:val="20"/>
        </w:rPr>
      </w:pPr>
      <w:r w:rsidRPr="009A76F7">
        <w:rPr>
          <w:rFonts w:eastAsia="Times New Roman" w:cstheme="minorHAnsi"/>
          <w:sz w:val="20"/>
          <w:szCs w:val="20"/>
        </w:rPr>
        <w:t>Status change date/timestamps (including time zone): when the incident started, when the incident was discovered/detected, when the incident was reported, when the incident was resolved/ended, etc.</w:t>
      </w:r>
    </w:p>
    <w:p w14:paraId="751B13F2" w14:textId="77777777" w:rsidR="00A824C1" w:rsidRPr="009A76F7" w:rsidRDefault="00A824C1" w:rsidP="009A76F7">
      <w:pPr>
        <w:widowControl/>
        <w:numPr>
          <w:ilvl w:val="0"/>
          <w:numId w:val="81"/>
        </w:numPr>
        <w:spacing w:after="0" w:line="240" w:lineRule="auto"/>
        <w:rPr>
          <w:rFonts w:eastAsia="Times New Roman" w:cstheme="minorHAnsi"/>
          <w:sz w:val="20"/>
          <w:szCs w:val="20"/>
        </w:rPr>
      </w:pPr>
      <w:r w:rsidRPr="009A76F7">
        <w:rPr>
          <w:rFonts w:eastAsia="Times New Roman" w:cstheme="minorHAnsi"/>
          <w:sz w:val="20"/>
          <w:szCs w:val="20"/>
        </w:rPr>
        <w:t>Physical location of the incident (e.g., city, state).</w:t>
      </w:r>
    </w:p>
    <w:p w14:paraId="2AD923C6" w14:textId="77777777" w:rsidR="00A824C1" w:rsidRPr="009A76F7" w:rsidRDefault="00A824C1" w:rsidP="009A76F7">
      <w:pPr>
        <w:widowControl/>
        <w:numPr>
          <w:ilvl w:val="0"/>
          <w:numId w:val="81"/>
        </w:numPr>
        <w:spacing w:after="0" w:line="240" w:lineRule="auto"/>
        <w:rPr>
          <w:rFonts w:eastAsia="Times New Roman" w:cstheme="minorHAnsi"/>
          <w:sz w:val="20"/>
          <w:szCs w:val="20"/>
        </w:rPr>
      </w:pPr>
      <w:r w:rsidRPr="009A76F7">
        <w:rPr>
          <w:rFonts w:eastAsia="Times New Roman" w:cstheme="minorHAnsi"/>
          <w:sz w:val="20"/>
          <w:szCs w:val="20"/>
        </w:rPr>
        <w:t>Current status of the incident (e.g., ongoing attack).</w:t>
      </w:r>
    </w:p>
    <w:p w14:paraId="673E3C51" w14:textId="77777777" w:rsidR="00A824C1" w:rsidRPr="009A76F7" w:rsidRDefault="00A824C1" w:rsidP="009A76F7">
      <w:pPr>
        <w:widowControl/>
        <w:numPr>
          <w:ilvl w:val="0"/>
          <w:numId w:val="81"/>
        </w:numPr>
        <w:spacing w:after="0" w:line="240" w:lineRule="auto"/>
        <w:rPr>
          <w:rFonts w:eastAsia="Times New Roman" w:cstheme="minorHAnsi"/>
          <w:sz w:val="20"/>
          <w:szCs w:val="20"/>
        </w:rPr>
      </w:pPr>
      <w:r w:rsidRPr="009A76F7">
        <w:rPr>
          <w:rFonts w:eastAsia="Times New Roman" w:cstheme="minorHAnsi"/>
          <w:sz w:val="20"/>
          <w:szCs w:val="20"/>
        </w:rPr>
        <w:t>Source/cause of the incident (if known), including hostnames and IP addresses.</w:t>
      </w:r>
    </w:p>
    <w:p w14:paraId="599CE403" w14:textId="77777777" w:rsidR="00A824C1" w:rsidRPr="009A76F7" w:rsidRDefault="00A824C1" w:rsidP="009A76F7">
      <w:pPr>
        <w:widowControl/>
        <w:numPr>
          <w:ilvl w:val="0"/>
          <w:numId w:val="81"/>
        </w:numPr>
        <w:spacing w:after="0" w:line="240" w:lineRule="auto"/>
        <w:rPr>
          <w:rFonts w:eastAsia="Times New Roman" w:cstheme="minorHAnsi"/>
          <w:sz w:val="20"/>
          <w:szCs w:val="20"/>
        </w:rPr>
      </w:pPr>
      <w:r w:rsidRPr="009A76F7">
        <w:rPr>
          <w:rFonts w:eastAsia="Times New Roman" w:cstheme="minorHAnsi"/>
          <w:sz w:val="20"/>
          <w:szCs w:val="20"/>
        </w:rPr>
        <w:t>Description of the incident (e.g., how it was detected, what occurred).</w:t>
      </w:r>
    </w:p>
    <w:p w14:paraId="72E43934" w14:textId="77777777" w:rsidR="00A824C1" w:rsidRPr="009A76F7" w:rsidRDefault="00A824C1" w:rsidP="009A76F7">
      <w:pPr>
        <w:widowControl/>
        <w:numPr>
          <w:ilvl w:val="0"/>
          <w:numId w:val="81"/>
        </w:numPr>
        <w:spacing w:after="0" w:line="240" w:lineRule="auto"/>
        <w:rPr>
          <w:rFonts w:eastAsia="Times New Roman" w:cstheme="minorHAnsi"/>
          <w:sz w:val="20"/>
          <w:szCs w:val="20"/>
        </w:rPr>
      </w:pPr>
      <w:r w:rsidRPr="009A76F7">
        <w:rPr>
          <w:rFonts w:eastAsia="Times New Roman" w:cstheme="minorHAnsi"/>
          <w:sz w:val="20"/>
          <w:szCs w:val="20"/>
        </w:rPr>
        <w:t>Description of affected resources (e.g., networks, hosts, applications, data), including systems’ hostnames, IP addresses, and function.</w:t>
      </w:r>
    </w:p>
    <w:p w14:paraId="3873723B" w14:textId="77777777" w:rsidR="00A824C1" w:rsidRPr="009A76F7" w:rsidRDefault="00A824C1" w:rsidP="009A76F7">
      <w:pPr>
        <w:widowControl/>
        <w:numPr>
          <w:ilvl w:val="0"/>
          <w:numId w:val="81"/>
        </w:numPr>
        <w:spacing w:after="0" w:line="240" w:lineRule="auto"/>
        <w:rPr>
          <w:rFonts w:eastAsia="Times New Roman" w:cstheme="minorHAnsi"/>
          <w:sz w:val="20"/>
          <w:szCs w:val="20"/>
        </w:rPr>
      </w:pPr>
      <w:r w:rsidRPr="009A76F7">
        <w:rPr>
          <w:rFonts w:eastAsia="Times New Roman" w:cstheme="minorHAnsi"/>
          <w:sz w:val="20"/>
          <w:szCs w:val="20"/>
        </w:rPr>
        <w:t>If known, incident category, vectors of attack associated with the incident, and indicators related to the incident (traffic patterns, registry keys, etc.).</w:t>
      </w:r>
    </w:p>
    <w:p w14:paraId="3FF22277" w14:textId="77777777" w:rsidR="00A824C1" w:rsidRPr="009A76F7" w:rsidRDefault="00A824C1" w:rsidP="009A76F7">
      <w:pPr>
        <w:widowControl/>
        <w:numPr>
          <w:ilvl w:val="0"/>
          <w:numId w:val="81"/>
        </w:numPr>
        <w:spacing w:after="0" w:line="240" w:lineRule="auto"/>
        <w:rPr>
          <w:rFonts w:eastAsia="Times New Roman" w:cstheme="minorHAnsi"/>
          <w:sz w:val="20"/>
          <w:szCs w:val="20"/>
        </w:rPr>
      </w:pPr>
      <w:r w:rsidRPr="009A76F7">
        <w:rPr>
          <w:rFonts w:eastAsia="Times New Roman" w:cstheme="minorHAnsi"/>
          <w:sz w:val="20"/>
          <w:szCs w:val="20"/>
        </w:rPr>
        <w:t>Prioritization factors (functional impact, information impact, recoverability, etc.).</w:t>
      </w:r>
    </w:p>
    <w:p w14:paraId="472111B0" w14:textId="77777777" w:rsidR="00A824C1" w:rsidRPr="009A76F7" w:rsidRDefault="00A824C1" w:rsidP="009A76F7">
      <w:pPr>
        <w:widowControl/>
        <w:numPr>
          <w:ilvl w:val="0"/>
          <w:numId w:val="81"/>
        </w:numPr>
        <w:spacing w:after="0" w:line="240" w:lineRule="auto"/>
        <w:rPr>
          <w:rFonts w:eastAsia="Times New Roman" w:cstheme="minorHAnsi"/>
          <w:sz w:val="20"/>
          <w:szCs w:val="20"/>
        </w:rPr>
      </w:pPr>
      <w:r w:rsidRPr="009A76F7">
        <w:rPr>
          <w:rFonts w:eastAsia="Times New Roman" w:cstheme="minorHAnsi"/>
          <w:sz w:val="20"/>
          <w:szCs w:val="20"/>
        </w:rPr>
        <w:t>Mitigating factors (e.g., stolen laptop containing sensitive data was using full disk encryption).</w:t>
      </w:r>
    </w:p>
    <w:p w14:paraId="5AB05A56" w14:textId="77777777" w:rsidR="00A824C1" w:rsidRPr="009A76F7" w:rsidRDefault="00A824C1" w:rsidP="009A76F7">
      <w:pPr>
        <w:widowControl/>
        <w:numPr>
          <w:ilvl w:val="0"/>
          <w:numId w:val="81"/>
        </w:numPr>
        <w:spacing w:after="0" w:line="240" w:lineRule="auto"/>
        <w:rPr>
          <w:rFonts w:eastAsia="Times New Roman" w:cstheme="minorHAnsi"/>
          <w:sz w:val="20"/>
          <w:szCs w:val="20"/>
        </w:rPr>
      </w:pPr>
      <w:r w:rsidRPr="009A76F7">
        <w:rPr>
          <w:rFonts w:eastAsia="Times New Roman" w:cstheme="minorHAnsi"/>
          <w:sz w:val="20"/>
          <w:szCs w:val="20"/>
        </w:rPr>
        <w:t>Response actions performed (e.g., shut off host, disconnected host from network).</w:t>
      </w:r>
    </w:p>
    <w:p w14:paraId="3A86876F" w14:textId="77777777" w:rsidR="00A824C1" w:rsidRPr="009A76F7" w:rsidRDefault="00A824C1" w:rsidP="009A76F7">
      <w:pPr>
        <w:widowControl/>
        <w:numPr>
          <w:ilvl w:val="0"/>
          <w:numId w:val="81"/>
        </w:numPr>
        <w:spacing w:after="0" w:line="240" w:lineRule="auto"/>
        <w:rPr>
          <w:rFonts w:eastAsia="Times New Roman" w:cstheme="minorHAnsi"/>
          <w:sz w:val="20"/>
          <w:szCs w:val="20"/>
        </w:rPr>
      </w:pPr>
      <w:r w:rsidRPr="009A76F7">
        <w:rPr>
          <w:rFonts w:eastAsia="Times New Roman" w:cstheme="minorHAnsi"/>
          <w:sz w:val="20"/>
          <w:szCs w:val="20"/>
        </w:rPr>
        <w:t>Other organizations contacted (e.g., software vendor).</w:t>
      </w:r>
    </w:p>
    <w:p w14:paraId="56068045" w14:textId="77777777" w:rsidR="00A824C1" w:rsidRPr="009A76F7" w:rsidRDefault="00A824C1" w:rsidP="00A824C1">
      <w:pPr>
        <w:keepNext/>
        <w:keepLines/>
        <w:widowControl/>
        <w:numPr>
          <w:ilvl w:val="0"/>
          <w:numId w:val="79"/>
        </w:numPr>
        <w:spacing w:before="240" w:after="240" w:line="240" w:lineRule="auto"/>
        <w:ind w:left="360"/>
        <w:outlineLvl w:val="2"/>
        <w:rPr>
          <w:rFonts w:eastAsia="Times New Roman" w:cstheme="minorHAnsi"/>
          <w:b/>
          <w:bCs/>
          <w:sz w:val="20"/>
          <w:szCs w:val="20"/>
        </w:rPr>
      </w:pPr>
      <w:r w:rsidRPr="009A76F7">
        <w:rPr>
          <w:rFonts w:eastAsia="Times New Roman" w:cstheme="minorHAnsi"/>
          <w:b/>
          <w:bCs/>
          <w:sz w:val="20"/>
          <w:szCs w:val="20"/>
        </w:rPr>
        <w:t xml:space="preserve">Media Preservation and Protection </w:t>
      </w:r>
    </w:p>
    <w:p w14:paraId="5273B3D4" w14:textId="77777777" w:rsidR="00A824C1" w:rsidRPr="009A76F7" w:rsidRDefault="00A824C1" w:rsidP="00A824C1">
      <w:pPr>
        <w:widowControl/>
        <w:spacing w:before="240" w:after="240" w:line="240" w:lineRule="auto"/>
        <w:rPr>
          <w:rFonts w:eastAsia="Calibri" w:cstheme="minorHAnsi"/>
          <w:b/>
          <w:bCs/>
          <w:sz w:val="20"/>
          <w:szCs w:val="20"/>
          <w:vertAlign w:val="superscript"/>
        </w:rPr>
      </w:pPr>
      <w:r w:rsidRPr="009A76F7">
        <w:rPr>
          <w:rFonts w:eastAsia="Calibri" w:cstheme="minorHAnsi"/>
          <w:b/>
          <w:bCs/>
          <w:sz w:val="20"/>
          <w:szCs w:val="20"/>
        </w:rPr>
        <w:t xml:space="preserve">Definition of Media: </w:t>
      </w:r>
      <w:r w:rsidRPr="009A76F7">
        <w:rPr>
          <w:rFonts w:eastAsia="Calibri" w:cstheme="minorHAnsi"/>
          <w:sz w:val="20"/>
          <w:szCs w:val="20"/>
        </w:rPr>
        <w:t>“Media” is defined as the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r w:rsidRPr="009A76F7">
        <w:rPr>
          <w:rFonts w:eastAsia="Calibri" w:cstheme="minorHAnsi"/>
          <w:b/>
          <w:bCs/>
          <w:sz w:val="20"/>
          <w:szCs w:val="20"/>
        </w:rPr>
        <w:t>.</w:t>
      </w:r>
      <w:r w:rsidRPr="009A76F7">
        <w:rPr>
          <w:rFonts w:eastAsia="Calibri" w:cstheme="minorHAnsi"/>
          <w:b/>
          <w:bCs/>
          <w:sz w:val="20"/>
          <w:szCs w:val="20"/>
          <w:vertAlign w:val="superscript"/>
        </w:rPr>
        <w:t>8</w:t>
      </w:r>
    </w:p>
    <w:p w14:paraId="3BC6A0E9" w14:textId="77777777" w:rsidR="00A824C1" w:rsidRPr="009A76F7" w:rsidRDefault="00A824C1" w:rsidP="00A824C1">
      <w:pPr>
        <w:widowControl/>
        <w:spacing w:before="240" w:after="240" w:line="240" w:lineRule="auto"/>
        <w:rPr>
          <w:rFonts w:eastAsia="Calibri" w:cstheme="minorHAnsi"/>
          <w:sz w:val="20"/>
          <w:szCs w:val="20"/>
        </w:rPr>
      </w:pPr>
      <w:r w:rsidRPr="009A76F7">
        <w:rPr>
          <w:rFonts w:eastAsia="Calibri" w:cstheme="minorHAnsi"/>
          <w:sz w:val="20"/>
          <w:szCs w:val="20"/>
        </w:rPr>
        <w:t xml:space="preserve">When a Contractor discovers a cyber incident has occurred, the Contractor shall preserve and protect images of all known affected information systems and all relevant monitoring/packet capture data for at least 1 year from the submission of the cyber incident report to allow CDC/NIOSH to request the media or decline interest. Per the NIOSH Enhanced Based Security Controls, CDC/NIOSH requires audit records to be retained for 7 Years, this timeframe provides support for after-the-fact investigations of security incidents and to meet regulatory and CDC/NIOSH information retention requirements.  </w:t>
      </w:r>
    </w:p>
    <w:p w14:paraId="4E17DCC4" w14:textId="77777777" w:rsidR="00A824C1" w:rsidRPr="009A76F7" w:rsidRDefault="00A824C1" w:rsidP="00A824C1">
      <w:pPr>
        <w:keepNext/>
        <w:keepLines/>
        <w:widowControl/>
        <w:numPr>
          <w:ilvl w:val="0"/>
          <w:numId w:val="79"/>
        </w:numPr>
        <w:spacing w:before="240" w:after="240" w:line="240" w:lineRule="auto"/>
        <w:ind w:left="360"/>
        <w:outlineLvl w:val="2"/>
        <w:rPr>
          <w:rFonts w:eastAsia="Times New Roman" w:cstheme="minorHAnsi"/>
          <w:b/>
          <w:bCs/>
          <w:sz w:val="20"/>
          <w:szCs w:val="20"/>
        </w:rPr>
      </w:pPr>
      <w:r w:rsidRPr="009A76F7">
        <w:rPr>
          <w:rFonts w:eastAsia="Times New Roman" w:cstheme="minorHAnsi"/>
          <w:b/>
          <w:bCs/>
          <w:sz w:val="20"/>
          <w:szCs w:val="20"/>
        </w:rPr>
        <w:t>Audit and Accountability</w:t>
      </w:r>
    </w:p>
    <w:p w14:paraId="047D280B" w14:textId="77777777" w:rsidR="00A824C1" w:rsidRPr="009A76F7" w:rsidRDefault="00A824C1" w:rsidP="00A824C1">
      <w:pPr>
        <w:widowControl/>
        <w:spacing w:before="240" w:after="240" w:line="240" w:lineRule="auto"/>
        <w:rPr>
          <w:rFonts w:eastAsia="Calibri" w:cstheme="minorHAnsi"/>
          <w:sz w:val="20"/>
          <w:szCs w:val="20"/>
        </w:rPr>
      </w:pPr>
      <w:r w:rsidRPr="009A76F7">
        <w:rPr>
          <w:rFonts w:eastAsia="Calibri" w:cstheme="minorHAnsi"/>
          <w:sz w:val="20"/>
          <w:szCs w:val="20"/>
        </w:rPr>
        <w:t>The Contractor shall meet the information security requirements for Audit and Accountability (AU) to ensure audit records meet the following minimum requirements pertaining to AU and other privacy requirements:</w:t>
      </w:r>
    </w:p>
    <w:p w14:paraId="5075E37F" w14:textId="77777777" w:rsidR="00A824C1" w:rsidRPr="009A76F7" w:rsidRDefault="00A824C1" w:rsidP="00A824C1">
      <w:pPr>
        <w:widowControl/>
        <w:numPr>
          <w:ilvl w:val="0"/>
          <w:numId w:val="41"/>
        </w:numPr>
        <w:spacing w:before="240" w:after="240" w:line="240" w:lineRule="auto"/>
        <w:rPr>
          <w:rFonts w:eastAsia="Calibri" w:cstheme="minorHAnsi"/>
          <w:sz w:val="20"/>
          <w:szCs w:val="20"/>
        </w:rPr>
      </w:pPr>
      <w:r w:rsidRPr="009A76F7">
        <w:rPr>
          <w:rFonts w:eastAsia="Calibri" w:cstheme="minorHAnsi"/>
          <w:b/>
          <w:bCs/>
          <w:sz w:val="20"/>
          <w:szCs w:val="20"/>
        </w:rPr>
        <w:t>Audit Records Reporting</w:t>
      </w:r>
      <w:r w:rsidRPr="009A76F7">
        <w:rPr>
          <w:rFonts w:eastAsia="Calibri" w:cstheme="minorHAnsi"/>
          <w:sz w:val="20"/>
          <w:szCs w:val="20"/>
        </w:rPr>
        <w:t>: Provide audit logs for NIOSH to review for NIOSH specific data for investigation and response to indications of unlawful, unauthorized, suspicious, or unusual activity.</w:t>
      </w:r>
    </w:p>
    <w:p w14:paraId="55A54D23" w14:textId="77777777" w:rsidR="00A824C1" w:rsidRPr="009A76F7" w:rsidRDefault="00A824C1" w:rsidP="00A824C1">
      <w:pPr>
        <w:widowControl/>
        <w:numPr>
          <w:ilvl w:val="0"/>
          <w:numId w:val="41"/>
        </w:numPr>
        <w:spacing w:before="240" w:after="240" w:line="240" w:lineRule="auto"/>
        <w:rPr>
          <w:rFonts w:eastAsia="Calibri" w:cstheme="minorHAnsi"/>
          <w:sz w:val="20"/>
          <w:szCs w:val="20"/>
        </w:rPr>
      </w:pPr>
      <w:r w:rsidRPr="009A76F7">
        <w:rPr>
          <w:rFonts w:eastAsia="Calibri" w:cstheme="minorHAnsi"/>
          <w:b/>
          <w:bCs/>
          <w:sz w:val="20"/>
          <w:szCs w:val="20"/>
        </w:rPr>
        <w:lastRenderedPageBreak/>
        <w:t>Anonymize Non-NIOSH associated data and PII</w:t>
      </w:r>
      <w:r w:rsidRPr="009A76F7">
        <w:rPr>
          <w:rFonts w:eastAsia="Calibri" w:cstheme="minorHAnsi"/>
          <w:sz w:val="20"/>
          <w:szCs w:val="20"/>
        </w:rPr>
        <w:t>: Where feasible and within the limits of technology, locates and removes/redacts vendor specific non-NIOSH associated data and PII and/or uses anonymization and de-identification techniques to permit use of all NIOSH retained data while reducing its sensitivity and the risk resulting from disclosure.</w:t>
      </w:r>
    </w:p>
    <w:p w14:paraId="418D14ED" w14:textId="77777777" w:rsidR="00A824C1" w:rsidRPr="009A76F7" w:rsidRDefault="00A824C1" w:rsidP="00A824C1">
      <w:pPr>
        <w:widowControl/>
        <w:numPr>
          <w:ilvl w:val="0"/>
          <w:numId w:val="41"/>
        </w:numPr>
        <w:spacing w:before="240" w:after="240" w:line="240" w:lineRule="auto"/>
        <w:rPr>
          <w:rFonts w:eastAsia="Calibri" w:cstheme="minorHAnsi"/>
          <w:sz w:val="20"/>
          <w:szCs w:val="20"/>
        </w:rPr>
      </w:pPr>
      <w:r w:rsidRPr="009A76F7">
        <w:rPr>
          <w:rFonts w:eastAsia="Calibri" w:cstheme="minorHAnsi"/>
          <w:b/>
          <w:bCs/>
          <w:sz w:val="20"/>
          <w:szCs w:val="20"/>
        </w:rPr>
        <w:t>Right to Receive Logs</w:t>
      </w:r>
      <w:r w:rsidRPr="009A76F7">
        <w:rPr>
          <w:rFonts w:eastAsia="Calibri" w:cstheme="minorHAnsi"/>
          <w:sz w:val="20"/>
          <w:szCs w:val="20"/>
        </w:rPr>
        <w:t xml:space="preserve">: NIOSH shall have the right to receive NIOSH-specific application logs at a minimum of daily. Daily audit records shall be sent to the NIOSH Technical Operations (TechOps) group via a Syslog-ng. The point of contact to configure Syslog-ng will be provided to the Contractor upon the contract award. If Syslog-ng is not feasible or technically possible, an alternative option for receiving audit records may be considered as agreed upon by the Contractor and NIOSH Office of the Director of Information Technology (OD-IT). CDC/NIOSH requires audit records to be retained for 7 Years, this timeframe provides support for after-the-fact investigations of security incidents and to meet regulatory and CDC/NIOSH information retention requirements. </w:t>
      </w:r>
    </w:p>
    <w:p w14:paraId="5C68A070" w14:textId="77777777" w:rsidR="00A824C1" w:rsidRPr="009A76F7" w:rsidRDefault="00A824C1" w:rsidP="00A824C1">
      <w:pPr>
        <w:keepNext/>
        <w:keepLines/>
        <w:widowControl/>
        <w:numPr>
          <w:ilvl w:val="0"/>
          <w:numId w:val="79"/>
        </w:numPr>
        <w:spacing w:before="240" w:after="240" w:line="240" w:lineRule="auto"/>
        <w:ind w:left="360"/>
        <w:outlineLvl w:val="2"/>
        <w:rPr>
          <w:rFonts w:eastAsia="Times New Roman" w:cstheme="minorHAnsi"/>
          <w:b/>
          <w:bCs/>
          <w:sz w:val="20"/>
          <w:szCs w:val="20"/>
        </w:rPr>
      </w:pPr>
      <w:r w:rsidRPr="009A76F7">
        <w:rPr>
          <w:rFonts w:eastAsia="Times New Roman" w:cstheme="minorHAnsi"/>
          <w:b/>
          <w:bCs/>
          <w:sz w:val="20"/>
          <w:szCs w:val="20"/>
        </w:rPr>
        <w:t>Information Security Continuous Monitoring</w:t>
      </w:r>
    </w:p>
    <w:p w14:paraId="34DFC872" w14:textId="77777777" w:rsidR="00A824C1" w:rsidRPr="009A76F7" w:rsidRDefault="00A824C1" w:rsidP="00A824C1">
      <w:pPr>
        <w:widowControl/>
        <w:spacing w:before="240" w:after="240" w:line="240" w:lineRule="auto"/>
        <w:rPr>
          <w:rFonts w:eastAsia="Calibri" w:cstheme="minorHAnsi"/>
          <w:sz w:val="20"/>
          <w:szCs w:val="20"/>
        </w:rPr>
      </w:pPr>
      <w:r w:rsidRPr="009A76F7">
        <w:rPr>
          <w:rFonts w:eastAsia="Calibri" w:cstheme="minorHAnsi"/>
          <w:sz w:val="20"/>
          <w:szCs w:val="20"/>
        </w:rPr>
        <w:t xml:space="preserve">The Contractor shall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documentation (SSP, POA&amp;M, etc.) and provide updates by specified due date. NIOSH shall have the right to conduct a third-party audit. This audit shall assure appropriate safeguard of NIOSH information and compliance with the agreed security standards and procedures. </w:t>
      </w:r>
    </w:p>
    <w:p w14:paraId="08199C80" w14:textId="77777777" w:rsidR="00A824C1" w:rsidRPr="009A76F7" w:rsidRDefault="00A824C1" w:rsidP="00A824C1">
      <w:pPr>
        <w:keepNext/>
        <w:keepLines/>
        <w:widowControl/>
        <w:numPr>
          <w:ilvl w:val="0"/>
          <w:numId w:val="79"/>
        </w:numPr>
        <w:spacing w:before="240" w:after="240" w:line="240" w:lineRule="auto"/>
        <w:ind w:left="360"/>
        <w:outlineLvl w:val="2"/>
        <w:rPr>
          <w:rFonts w:eastAsia="Times New Roman" w:cstheme="minorHAnsi"/>
          <w:b/>
          <w:bCs/>
          <w:sz w:val="20"/>
          <w:szCs w:val="20"/>
        </w:rPr>
      </w:pPr>
      <w:r w:rsidRPr="009A76F7">
        <w:rPr>
          <w:rFonts w:eastAsia="Times New Roman" w:cstheme="minorHAnsi"/>
          <w:b/>
          <w:bCs/>
          <w:sz w:val="20"/>
          <w:szCs w:val="20"/>
        </w:rPr>
        <w:t>Access to Additional Information or Equipment Necessary for Forensic Analysis</w:t>
      </w:r>
    </w:p>
    <w:p w14:paraId="5995A13B" w14:textId="77777777" w:rsidR="00A824C1" w:rsidRPr="009A76F7" w:rsidRDefault="00A824C1" w:rsidP="00A824C1">
      <w:pPr>
        <w:widowControl/>
        <w:spacing w:before="240" w:after="240" w:line="240" w:lineRule="auto"/>
        <w:rPr>
          <w:rFonts w:eastAsia="Calibri" w:cstheme="minorHAnsi"/>
          <w:sz w:val="20"/>
          <w:szCs w:val="20"/>
          <w:vertAlign w:val="superscript"/>
        </w:rPr>
      </w:pPr>
      <w:r w:rsidRPr="009A76F7">
        <w:rPr>
          <w:rFonts w:eastAsia="Calibri" w:cstheme="minorHAnsi"/>
          <w:b/>
          <w:bCs/>
          <w:sz w:val="20"/>
          <w:szCs w:val="20"/>
        </w:rPr>
        <w:t>Definition of Forensic Analysis:</w:t>
      </w:r>
      <w:r w:rsidRPr="009A76F7">
        <w:rPr>
          <w:rFonts w:eastAsia="Calibri" w:cstheme="minorHAnsi"/>
          <w:sz w:val="20"/>
          <w:szCs w:val="20"/>
        </w:rPr>
        <w:t xml:space="preserve"> “Forensic analysis” means the practice of gathering, retaining, and analyzing computer-related data for investigative purposes in a manner that maintains the integrity of the data.</w:t>
      </w:r>
      <w:r w:rsidRPr="009A76F7">
        <w:rPr>
          <w:rFonts w:eastAsia="Calibri" w:cstheme="minorHAnsi"/>
          <w:sz w:val="20"/>
          <w:szCs w:val="20"/>
          <w:vertAlign w:val="superscript"/>
        </w:rPr>
        <w:t>9</w:t>
      </w:r>
    </w:p>
    <w:p w14:paraId="5C574041" w14:textId="77777777" w:rsidR="00A824C1" w:rsidRPr="009A76F7" w:rsidRDefault="00A824C1" w:rsidP="00A824C1">
      <w:pPr>
        <w:widowControl/>
        <w:spacing w:before="240" w:after="240" w:line="240" w:lineRule="auto"/>
        <w:rPr>
          <w:rFonts w:eastAsia="Calibri" w:cstheme="minorHAnsi"/>
          <w:sz w:val="20"/>
          <w:szCs w:val="20"/>
        </w:rPr>
      </w:pPr>
      <w:r w:rsidRPr="009A76F7">
        <w:rPr>
          <w:rFonts w:eastAsia="Calibri" w:cstheme="minorHAnsi"/>
          <w:sz w:val="20"/>
          <w:szCs w:val="20"/>
        </w:rPr>
        <w:t>Upon request, the Contractor shall provide access to additional information or equipment that is necessary to conduct a forensic analysis.</w:t>
      </w:r>
    </w:p>
    <w:p w14:paraId="1A48E611" w14:textId="77777777" w:rsidR="00A824C1" w:rsidRPr="009A76F7" w:rsidRDefault="00A824C1" w:rsidP="00A824C1">
      <w:pPr>
        <w:keepNext/>
        <w:keepLines/>
        <w:widowControl/>
        <w:numPr>
          <w:ilvl w:val="0"/>
          <w:numId w:val="79"/>
        </w:numPr>
        <w:spacing w:before="240" w:after="240" w:line="240" w:lineRule="auto"/>
        <w:ind w:left="360"/>
        <w:outlineLvl w:val="2"/>
        <w:rPr>
          <w:rFonts w:eastAsia="Times New Roman" w:cstheme="minorHAnsi"/>
          <w:b/>
          <w:bCs/>
          <w:sz w:val="20"/>
          <w:szCs w:val="20"/>
        </w:rPr>
      </w:pPr>
      <w:r w:rsidRPr="009A76F7">
        <w:rPr>
          <w:rFonts w:eastAsia="Times New Roman" w:cstheme="minorHAnsi"/>
          <w:b/>
          <w:bCs/>
          <w:sz w:val="20"/>
          <w:szCs w:val="20"/>
        </w:rPr>
        <w:t xml:space="preserve">Cyber Incident Damage Assessment Activities </w:t>
      </w:r>
    </w:p>
    <w:p w14:paraId="79AED597" w14:textId="77777777" w:rsidR="00A824C1" w:rsidRPr="009A76F7" w:rsidRDefault="00A824C1" w:rsidP="00A824C1">
      <w:pPr>
        <w:widowControl/>
        <w:spacing w:before="240" w:after="240" w:line="240" w:lineRule="auto"/>
        <w:rPr>
          <w:rFonts w:eastAsia="Calibri" w:cstheme="minorHAnsi"/>
          <w:sz w:val="20"/>
          <w:szCs w:val="20"/>
        </w:rPr>
      </w:pPr>
      <w:r w:rsidRPr="009A76F7">
        <w:rPr>
          <w:rFonts w:eastAsia="Calibri" w:cstheme="minorHAnsi"/>
          <w:sz w:val="20"/>
          <w:szCs w:val="20"/>
        </w:rPr>
        <w:t>If CDC/NIOSH elects to conduct a damage assessment, the Contracting Officer will request that the Contractor provide all of the damage assessment information gathered in accordance to A. 4. Media Preservation and Protection.</w:t>
      </w:r>
    </w:p>
    <w:p w14:paraId="434503A2" w14:textId="77777777" w:rsidR="00A824C1" w:rsidRPr="009A76F7" w:rsidRDefault="00A824C1" w:rsidP="00A824C1">
      <w:pPr>
        <w:keepNext/>
        <w:keepLines/>
        <w:widowControl/>
        <w:numPr>
          <w:ilvl w:val="0"/>
          <w:numId w:val="79"/>
        </w:numPr>
        <w:spacing w:before="240" w:after="240" w:line="240" w:lineRule="auto"/>
        <w:ind w:left="360"/>
        <w:outlineLvl w:val="2"/>
        <w:rPr>
          <w:rFonts w:eastAsia="Times New Roman" w:cstheme="minorHAnsi"/>
          <w:b/>
          <w:bCs/>
          <w:sz w:val="20"/>
          <w:szCs w:val="20"/>
        </w:rPr>
      </w:pPr>
      <w:r w:rsidRPr="009A76F7">
        <w:rPr>
          <w:rFonts w:eastAsia="Times New Roman" w:cstheme="minorHAnsi"/>
          <w:b/>
          <w:bCs/>
          <w:sz w:val="20"/>
          <w:szCs w:val="20"/>
        </w:rPr>
        <w:t xml:space="preserve">CDC/NIOSH Safeguarding and Use of Contractor Attributional/Proprietary Information </w:t>
      </w:r>
    </w:p>
    <w:p w14:paraId="49A92868" w14:textId="77777777" w:rsidR="00A824C1" w:rsidRPr="009A76F7" w:rsidRDefault="00A824C1" w:rsidP="00A824C1">
      <w:pPr>
        <w:widowControl/>
        <w:spacing w:before="240" w:after="240" w:line="240" w:lineRule="auto"/>
        <w:rPr>
          <w:rFonts w:eastAsia="Calibri" w:cstheme="minorHAnsi"/>
          <w:sz w:val="20"/>
          <w:szCs w:val="20"/>
        </w:rPr>
      </w:pPr>
      <w:r w:rsidRPr="009A76F7">
        <w:rPr>
          <w:rFonts w:eastAsia="Calibri" w:cstheme="minorHAnsi"/>
          <w:sz w:val="20"/>
          <w:szCs w:val="20"/>
        </w:rPr>
        <w:t>The CDC/NIOSH shall protect against the unauthorized use or release of information obtained from the contractor (or derived from information obtained from the contractor) that includes contractor attributional/proprietary information. To the maximum extent practicable, the Contractor shall identify and mark attributional/proprietary information. In making an authorized release of such information, CDC/NIOSH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14:paraId="797FED5A" w14:textId="77777777" w:rsidR="00A824C1" w:rsidRPr="009A76F7" w:rsidRDefault="00A824C1" w:rsidP="00A824C1">
      <w:pPr>
        <w:keepNext/>
        <w:keepLines/>
        <w:widowControl/>
        <w:numPr>
          <w:ilvl w:val="0"/>
          <w:numId w:val="79"/>
        </w:numPr>
        <w:spacing w:before="240" w:after="240" w:line="240" w:lineRule="auto"/>
        <w:ind w:left="360"/>
        <w:outlineLvl w:val="2"/>
        <w:rPr>
          <w:rFonts w:eastAsia="Times New Roman" w:cstheme="minorHAnsi"/>
          <w:b/>
          <w:bCs/>
          <w:sz w:val="20"/>
          <w:szCs w:val="20"/>
        </w:rPr>
      </w:pPr>
      <w:r w:rsidRPr="009A76F7">
        <w:rPr>
          <w:rFonts w:eastAsia="Times New Roman" w:cstheme="minorHAnsi"/>
          <w:b/>
          <w:bCs/>
          <w:sz w:val="20"/>
          <w:szCs w:val="20"/>
        </w:rPr>
        <w:t>Use and release of contractor attributional/proprietary information not created by or for CDC/NIOSH</w:t>
      </w:r>
    </w:p>
    <w:p w14:paraId="3BC19227" w14:textId="77777777" w:rsidR="00A824C1" w:rsidRPr="009A76F7" w:rsidRDefault="00A824C1" w:rsidP="00A824C1">
      <w:pPr>
        <w:widowControl/>
        <w:spacing w:before="240" w:after="240" w:line="240" w:lineRule="auto"/>
        <w:rPr>
          <w:rFonts w:eastAsia="Calibri" w:cstheme="minorHAnsi"/>
          <w:sz w:val="20"/>
          <w:szCs w:val="20"/>
          <w:vertAlign w:val="superscript"/>
        </w:rPr>
      </w:pPr>
      <w:r w:rsidRPr="009A76F7">
        <w:rPr>
          <w:rFonts w:eastAsia="Calibri" w:cstheme="minorHAnsi"/>
          <w:b/>
          <w:bCs/>
          <w:sz w:val="20"/>
          <w:szCs w:val="20"/>
        </w:rPr>
        <w:t>Definition of Contractor attributional/proprietary information</w:t>
      </w:r>
      <w:r w:rsidRPr="009A76F7">
        <w:rPr>
          <w:rFonts w:eastAsia="Calibri" w:cstheme="minorHAnsi"/>
          <w:sz w:val="20"/>
          <w:szCs w:val="20"/>
        </w:rPr>
        <w:t>: “Contractor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r w:rsidRPr="009A76F7">
        <w:rPr>
          <w:rFonts w:eastAsia="Calibri" w:cstheme="minorHAnsi"/>
          <w:sz w:val="20"/>
          <w:szCs w:val="20"/>
          <w:vertAlign w:val="superscript"/>
        </w:rPr>
        <w:t>10</w:t>
      </w:r>
    </w:p>
    <w:p w14:paraId="0C10B0C5" w14:textId="77777777" w:rsidR="00A824C1" w:rsidRPr="009A76F7" w:rsidRDefault="00A824C1" w:rsidP="00A824C1">
      <w:pPr>
        <w:widowControl/>
        <w:spacing w:before="240" w:after="240" w:line="240" w:lineRule="auto"/>
        <w:rPr>
          <w:rFonts w:eastAsia="Calibri" w:cstheme="minorHAnsi"/>
          <w:sz w:val="20"/>
          <w:szCs w:val="20"/>
        </w:rPr>
      </w:pPr>
      <w:r w:rsidRPr="009A76F7">
        <w:rPr>
          <w:rFonts w:eastAsia="Calibri" w:cstheme="minorHAnsi"/>
          <w:sz w:val="20"/>
          <w:szCs w:val="20"/>
        </w:rPr>
        <w:lastRenderedPageBreak/>
        <w:t>Information that is obtained from the contractor (or derived from information obtained from the contractor) under this contract that is not created by or for CDC/NIOSH is authorized to be released outside of CDC/NIOSH —</w:t>
      </w:r>
    </w:p>
    <w:p w14:paraId="775A3DCB" w14:textId="77777777" w:rsidR="00A824C1" w:rsidRPr="009A76F7" w:rsidRDefault="00A824C1" w:rsidP="00A824C1">
      <w:pPr>
        <w:widowControl/>
        <w:numPr>
          <w:ilvl w:val="0"/>
          <w:numId w:val="82"/>
        </w:numPr>
        <w:spacing w:before="240" w:after="240" w:line="240" w:lineRule="auto"/>
        <w:rPr>
          <w:rFonts w:eastAsia="Times New Roman" w:cstheme="minorHAnsi"/>
          <w:sz w:val="20"/>
          <w:szCs w:val="20"/>
        </w:rPr>
      </w:pPr>
      <w:r w:rsidRPr="009A76F7">
        <w:rPr>
          <w:rFonts w:eastAsia="Times New Roman" w:cstheme="minorHAnsi"/>
          <w:sz w:val="20"/>
          <w:szCs w:val="20"/>
        </w:rPr>
        <w:t>To entities with missions that may be affected by such information.</w:t>
      </w:r>
    </w:p>
    <w:p w14:paraId="5C0198D8" w14:textId="77777777" w:rsidR="00A824C1" w:rsidRPr="009A76F7" w:rsidRDefault="00A824C1" w:rsidP="00A824C1">
      <w:pPr>
        <w:widowControl/>
        <w:numPr>
          <w:ilvl w:val="0"/>
          <w:numId w:val="82"/>
        </w:numPr>
        <w:spacing w:before="240" w:after="240" w:line="240" w:lineRule="auto"/>
        <w:rPr>
          <w:rFonts w:eastAsia="Times New Roman" w:cstheme="minorHAnsi"/>
          <w:sz w:val="20"/>
          <w:szCs w:val="20"/>
        </w:rPr>
      </w:pPr>
      <w:r w:rsidRPr="009A76F7">
        <w:rPr>
          <w:rFonts w:eastAsia="Times New Roman" w:cstheme="minorHAnsi"/>
          <w:sz w:val="20"/>
          <w:szCs w:val="20"/>
        </w:rPr>
        <w:t>To entities that may be called upon to assist in the diagnosis, detection, or mitigation of cyber incidents,</w:t>
      </w:r>
    </w:p>
    <w:p w14:paraId="4451794D" w14:textId="77777777" w:rsidR="00A824C1" w:rsidRPr="009A76F7" w:rsidRDefault="00A824C1" w:rsidP="00A824C1">
      <w:pPr>
        <w:widowControl/>
        <w:numPr>
          <w:ilvl w:val="0"/>
          <w:numId w:val="82"/>
        </w:numPr>
        <w:spacing w:before="240" w:after="240" w:line="240" w:lineRule="auto"/>
        <w:rPr>
          <w:rFonts w:eastAsia="Times New Roman" w:cstheme="minorHAnsi"/>
          <w:sz w:val="20"/>
          <w:szCs w:val="20"/>
        </w:rPr>
      </w:pPr>
      <w:r w:rsidRPr="009A76F7">
        <w:rPr>
          <w:rFonts w:eastAsia="Times New Roman" w:cstheme="minorHAnsi"/>
          <w:sz w:val="20"/>
          <w:szCs w:val="20"/>
        </w:rPr>
        <w:t>To Government entities that conduct counterintelligence or law enforcement investigations.</w:t>
      </w:r>
    </w:p>
    <w:p w14:paraId="04A748DB" w14:textId="77777777" w:rsidR="00A824C1" w:rsidRPr="009A76F7" w:rsidRDefault="00A824C1" w:rsidP="00A824C1">
      <w:pPr>
        <w:widowControl/>
        <w:numPr>
          <w:ilvl w:val="0"/>
          <w:numId w:val="82"/>
        </w:numPr>
        <w:spacing w:before="240" w:after="240" w:line="240" w:lineRule="auto"/>
        <w:rPr>
          <w:rFonts w:eastAsia="Times New Roman" w:cstheme="minorHAnsi"/>
          <w:sz w:val="20"/>
          <w:szCs w:val="20"/>
        </w:rPr>
      </w:pPr>
      <w:r w:rsidRPr="009A76F7">
        <w:rPr>
          <w:rFonts w:eastAsia="Times New Roman" w:cstheme="minorHAnsi"/>
          <w:sz w:val="20"/>
          <w:szCs w:val="20"/>
        </w:rPr>
        <w:t xml:space="preserve">To a support services contractor (“recipient”) that is directly supporting CDC/NIOSH activities, Limitations on the Use or Disclosure of Third-Party Contractor Reported Cyber Incident Information. </w:t>
      </w:r>
    </w:p>
    <w:p w14:paraId="20A2B0C8" w14:textId="77777777" w:rsidR="00A824C1" w:rsidRPr="009A76F7" w:rsidRDefault="00A824C1" w:rsidP="00A824C1">
      <w:pPr>
        <w:keepNext/>
        <w:keepLines/>
        <w:widowControl/>
        <w:numPr>
          <w:ilvl w:val="0"/>
          <w:numId w:val="83"/>
        </w:numPr>
        <w:spacing w:before="240" w:after="240" w:line="240" w:lineRule="auto"/>
        <w:outlineLvl w:val="2"/>
        <w:rPr>
          <w:rFonts w:eastAsia="Times New Roman" w:cstheme="minorHAnsi"/>
          <w:b/>
          <w:bCs/>
          <w:sz w:val="20"/>
          <w:szCs w:val="20"/>
        </w:rPr>
      </w:pPr>
      <w:r w:rsidRPr="009A76F7">
        <w:rPr>
          <w:rFonts w:eastAsia="Times New Roman" w:cstheme="minorHAnsi"/>
          <w:b/>
          <w:bCs/>
          <w:sz w:val="20"/>
          <w:szCs w:val="20"/>
        </w:rPr>
        <w:t xml:space="preserve">Use and release of contractor attributional/proprietary information created by or for CDC/NIOSH </w:t>
      </w:r>
    </w:p>
    <w:p w14:paraId="1C64BD7A" w14:textId="77777777" w:rsidR="00A824C1" w:rsidRPr="009A76F7" w:rsidRDefault="00A824C1" w:rsidP="00A824C1">
      <w:pPr>
        <w:widowControl/>
        <w:spacing w:before="240" w:after="240" w:line="240" w:lineRule="auto"/>
        <w:rPr>
          <w:rFonts w:eastAsia="Calibri" w:cstheme="minorHAnsi"/>
          <w:sz w:val="20"/>
          <w:szCs w:val="20"/>
        </w:rPr>
      </w:pPr>
      <w:r w:rsidRPr="009A76F7">
        <w:rPr>
          <w:rFonts w:eastAsia="Calibri" w:cstheme="minorHAnsi"/>
          <w:sz w:val="20"/>
          <w:szCs w:val="20"/>
        </w:rPr>
        <w:t>Information that is obtained from the contractor (or derived from information obtained from the contractor) under this contract that is created by or for CDC/NIOSH of this contract is authorized to be used and released outside of CDC/NIOSH for any other lawful Government purpose or activity, subject to all applicable statutory, regulatory, and policy based restrictions on the Government’s use and release of such information.</w:t>
      </w:r>
    </w:p>
    <w:p w14:paraId="5FC5BC79" w14:textId="77777777" w:rsidR="00A824C1" w:rsidRPr="009A76F7" w:rsidRDefault="00A824C1" w:rsidP="00A824C1">
      <w:pPr>
        <w:keepNext/>
        <w:keepLines/>
        <w:widowControl/>
        <w:numPr>
          <w:ilvl w:val="0"/>
          <w:numId w:val="83"/>
        </w:numPr>
        <w:spacing w:before="240" w:after="240" w:line="240" w:lineRule="auto"/>
        <w:outlineLvl w:val="2"/>
        <w:rPr>
          <w:rFonts w:eastAsia="Times New Roman" w:cstheme="minorHAnsi"/>
          <w:b/>
          <w:bCs/>
          <w:sz w:val="20"/>
          <w:szCs w:val="20"/>
        </w:rPr>
      </w:pPr>
      <w:r w:rsidRPr="009A76F7">
        <w:rPr>
          <w:rFonts w:eastAsia="Times New Roman" w:cstheme="minorHAnsi"/>
          <w:b/>
          <w:bCs/>
          <w:sz w:val="20"/>
          <w:szCs w:val="20"/>
        </w:rPr>
        <w:t>Other applicable laws and regulations</w:t>
      </w:r>
    </w:p>
    <w:p w14:paraId="3FDC4EEA" w14:textId="77777777" w:rsidR="00A824C1" w:rsidRPr="009A76F7" w:rsidRDefault="00A824C1" w:rsidP="00A824C1">
      <w:pPr>
        <w:widowControl/>
        <w:spacing w:before="240" w:after="240" w:line="240" w:lineRule="auto"/>
        <w:rPr>
          <w:rFonts w:eastAsia="Calibri" w:cstheme="minorHAnsi"/>
          <w:sz w:val="20"/>
          <w:szCs w:val="20"/>
        </w:rPr>
      </w:pPr>
      <w:r w:rsidRPr="009A76F7">
        <w:rPr>
          <w:rFonts w:eastAsia="Calibri" w:cstheme="minorHAnsi"/>
          <w:sz w:val="20"/>
          <w:szCs w:val="20"/>
        </w:rPr>
        <w:t>The Contractor shall conduct activities that includes this contract in accordance with applicable laws and regulations on the interception, monitoring, access, use, and disclosure of electronic communications and data.</w:t>
      </w:r>
    </w:p>
    <w:p w14:paraId="01CC4280" w14:textId="77777777" w:rsidR="00A824C1" w:rsidRPr="009A76F7" w:rsidRDefault="00A824C1" w:rsidP="00A824C1">
      <w:pPr>
        <w:keepNext/>
        <w:keepLines/>
        <w:widowControl/>
        <w:numPr>
          <w:ilvl w:val="0"/>
          <w:numId w:val="83"/>
        </w:numPr>
        <w:spacing w:before="240" w:after="240" w:line="240" w:lineRule="auto"/>
        <w:outlineLvl w:val="2"/>
        <w:rPr>
          <w:rFonts w:eastAsia="Times New Roman" w:cstheme="minorHAnsi"/>
          <w:b/>
          <w:bCs/>
          <w:sz w:val="20"/>
          <w:szCs w:val="20"/>
        </w:rPr>
      </w:pPr>
      <w:r w:rsidRPr="009A76F7">
        <w:rPr>
          <w:rFonts w:eastAsia="Times New Roman" w:cstheme="minorHAnsi"/>
          <w:b/>
          <w:bCs/>
          <w:sz w:val="20"/>
          <w:szCs w:val="20"/>
        </w:rPr>
        <w:t>Other Safeguarding or Reporting Requirements</w:t>
      </w:r>
    </w:p>
    <w:p w14:paraId="141FD3A9" w14:textId="77777777" w:rsidR="00A824C1" w:rsidRPr="009A76F7" w:rsidRDefault="00A824C1" w:rsidP="00A824C1">
      <w:pPr>
        <w:widowControl/>
        <w:spacing w:before="240" w:after="240" w:line="240" w:lineRule="auto"/>
        <w:rPr>
          <w:rFonts w:eastAsia="Calibri" w:cstheme="minorHAnsi"/>
          <w:sz w:val="20"/>
          <w:szCs w:val="20"/>
        </w:rPr>
      </w:pPr>
      <w:r w:rsidRPr="009A76F7">
        <w:rPr>
          <w:rFonts w:eastAsia="Calibri" w:cstheme="minorHAnsi"/>
          <w:sz w:val="20"/>
          <w:szCs w:val="20"/>
        </w:rPr>
        <w:t>The safeguarding and cyber incident reporting required by this contract in no way abrogates the Contractor’s responsibility for other safeguarding or cyber incident reporting pertaining to its unclassified information system as required by other applicable requirements of this contract, or as a result of other applicable U.S. Government statutory or regulatory requirements.</w:t>
      </w:r>
    </w:p>
    <w:p w14:paraId="2407C5DA" w14:textId="77777777" w:rsidR="00A824C1" w:rsidRPr="009A76F7" w:rsidRDefault="00A824C1" w:rsidP="00A824C1">
      <w:pPr>
        <w:keepNext/>
        <w:keepLines/>
        <w:widowControl/>
        <w:numPr>
          <w:ilvl w:val="0"/>
          <w:numId w:val="83"/>
        </w:numPr>
        <w:spacing w:before="240" w:after="240" w:line="240" w:lineRule="auto"/>
        <w:outlineLvl w:val="2"/>
        <w:rPr>
          <w:rFonts w:eastAsia="Times New Roman" w:cstheme="minorHAnsi"/>
          <w:b/>
          <w:bCs/>
          <w:sz w:val="20"/>
          <w:szCs w:val="20"/>
        </w:rPr>
      </w:pPr>
      <w:r w:rsidRPr="009A76F7">
        <w:rPr>
          <w:rFonts w:eastAsia="Times New Roman" w:cstheme="minorHAnsi"/>
          <w:b/>
          <w:bCs/>
          <w:sz w:val="20"/>
          <w:szCs w:val="20"/>
        </w:rPr>
        <w:t>Subcontracts</w:t>
      </w:r>
    </w:p>
    <w:p w14:paraId="593E034D" w14:textId="77777777" w:rsidR="00A824C1" w:rsidRPr="009A76F7" w:rsidRDefault="00A824C1" w:rsidP="00A824C1">
      <w:pPr>
        <w:widowControl/>
        <w:spacing w:before="240" w:after="240" w:line="240" w:lineRule="auto"/>
        <w:rPr>
          <w:rFonts w:eastAsia="Calibri" w:cstheme="minorHAnsi"/>
          <w:sz w:val="20"/>
          <w:szCs w:val="20"/>
        </w:rPr>
      </w:pPr>
      <w:r w:rsidRPr="009A76F7">
        <w:rPr>
          <w:rFonts w:eastAsia="Calibri" w:cstheme="minorHAnsi"/>
          <w:sz w:val="20"/>
          <w:szCs w:val="20"/>
        </w:rPr>
        <w:t>The Contractor shall —</w:t>
      </w:r>
    </w:p>
    <w:p w14:paraId="3B118946" w14:textId="77777777" w:rsidR="00A824C1" w:rsidRPr="009A76F7" w:rsidRDefault="00A824C1" w:rsidP="00A824C1">
      <w:pPr>
        <w:widowControl/>
        <w:numPr>
          <w:ilvl w:val="1"/>
          <w:numId w:val="7"/>
        </w:numPr>
        <w:spacing w:before="240" w:after="240" w:line="240" w:lineRule="auto"/>
        <w:rPr>
          <w:rFonts w:eastAsia="Times New Roman" w:cstheme="minorHAnsi"/>
          <w:sz w:val="20"/>
          <w:szCs w:val="20"/>
        </w:rPr>
      </w:pPr>
      <w:r w:rsidRPr="009A76F7">
        <w:rPr>
          <w:rFonts w:eastAsia="Times New Roman" w:cstheme="minorHAnsi"/>
          <w:sz w:val="20"/>
          <w:szCs w:val="20"/>
        </w:rPr>
        <w:t>Include this clause, including this paragraph (A.1</w:t>
      </w:r>
      <w:r w:rsidR="00C9172F" w:rsidRPr="009A76F7">
        <w:rPr>
          <w:rFonts w:eastAsia="Times New Roman" w:cstheme="minorHAnsi"/>
          <w:sz w:val="20"/>
          <w:szCs w:val="20"/>
        </w:rPr>
        <w:t>4</w:t>
      </w:r>
      <w:r w:rsidRPr="009A76F7">
        <w:rPr>
          <w:rFonts w:eastAsia="Times New Roman" w:cstheme="minorHAnsi"/>
          <w:sz w:val="20"/>
          <w:szCs w:val="20"/>
        </w:rPr>
        <w:t>. Subcontracts), in subcontracts, or similar contractual instruments, for operationally critical support, or for which subcontract performance will involve controlled unclassified information, including subcontracts for commercial items, without alteration, except to identify the parties. The Contractor shall determine if the information required for subcontractor performance retains its identity as controlled unclassified information and will require protection under this contract, and, if necessary, consult with the Contracting Officer; and</w:t>
      </w:r>
    </w:p>
    <w:p w14:paraId="2ACC1647" w14:textId="77777777" w:rsidR="00A824C1" w:rsidRPr="009A76F7" w:rsidRDefault="00A824C1" w:rsidP="00A824C1">
      <w:pPr>
        <w:widowControl/>
        <w:numPr>
          <w:ilvl w:val="1"/>
          <w:numId w:val="7"/>
        </w:numPr>
        <w:spacing w:before="240" w:after="240" w:line="240" w:lineRule="auto"/>
        <w:rPr>
          <w:rFonts w:eastAsia="Times New Roman" w:cstheme="minorHAnsi"/>
          <w:sz w:val="20"/>
          <w:szCs w:val="20"/>
        </w:rPr>
      </w:pPr>
      <w:r w:rsidRPr="009A76F7">
        <w:rPr>
          <w:rFonts w:eastAsia="Times New Roman" w:cstheme="minorHAnsi"/>
          <w:sz w:val="20"/>
          <w:szCs w:val="20"/>
        </w:rPr>
        <w:t>Require subcontractors to —</w:t>
      </w:r>
    </w:p>
    <w:p w14:paraId="727F5F15" w14:textId="77777777" w:rsidR="00A824C1" w:rsidRPr="009A76F7" w:rsidRDefault="00A824C1" w:rsidP="00A824C1">
      <w:pPr>
        <w:widowControl/>
        <w:numPr>
          <w:ilvl w:val="0"/>
          <w:numId w:val="9"/>
        </w:numPr>
        <w:spacing w:before="240" w:after="240" w:line="240" w:lineRule="auto"/>
        <w:ind w:left="1800"/>
        <w:rPr>
          <w:rFonts w:eastAsia="Times New Roman" w:cstheme="minorHAnsi"/>
          <w:sz w:val="20"/>
          <w:szCs w:val="20"/>
        </w:rPr>
      </w:pPr>
      <w:r w:rsidRPr="009A76F7">
        <w:rPr>
          <w:rFonts w:eastAsia="Times New Roman" w:cstheme="minorHAnsi"/>
          <w:sz w:val="20"/>
          <w:szCs w:val="20"/>
        </w:rPr>
        <w:t>Notify the prime Contractor (or next higher-tier subcontractor) when submitting a request to vary from a NIST SP 800-171 security requirement to the Contracting Officer.</w:t>
      </w:r>
    </w:p>
    <w:p w14:paraId="1B6F98CD" w14:textId="77777777" w:rsidR="00691C2C" w:rsidRPr="009A76F7" w:rsidRDefault="00A824C1" w:rsidP="00A824C1">
      <w:pPr>
        <w:ind w:left="1440"/>
        <w:rPr>
          <w:sz w:val="20"/>
          <w:szCs w:val="20"/>
        </w:rPr>
      </w:pPr>
      <w:r w:rsidRPr="009A76F7">
        <w:rPr>
          <w:rFonts w:eastAsia="Times New Roman" w:cstheme="minorHAnsi"/>
          <w:sz w:val="20"/>
          <w:szCs w:val="20"/>
        </w:rPr>
        <w:t xml:space="preserve">Provide the incident report number, automatically assigned by CDC/NIOSH, to the prime Contractor (or next higher-tier subcontractor) as soon as practicable, when reporting a </w:t>
      </w:r>
      <w:r w:rsidRPr="009A76F7">
        <w:rPr>
          <w:rFonts w:eastAsia="Times New Roman" w:cstheme="minorHAnsi"/>
          <w:sz w:val="20"/>
          <w:szCs w:val="20"/>
        </w:rPr>
        <w:lastRenderedPageBreak/>
        <w:t xml:space="preserve">cyber incident to CDC/NIOSH as required in A.3. Cyber Incident Report of this contract. </w:t>
      </w:r>
    </w:p>
    <w:p w14:paraId="5CDC43E5" w14:textId="77777777" w:rsidR="00D1139E" w:rsidRPr="009A76F7" w:rsidRDefault="00D1139E" w:rsidP="00566A6D">
      <w:pPr>
        <w:spacing w:after="0" w:line="240" w:lineRule="auto"/>
        <w:ind w:left="120" w:right="-20"/>
        <w:rPr>
          <w:rFonts w:eastAsia="Times New Roman" w:cstheme="minorHAnsi"/>
          <w:sz w:val="18"/>
          <w:szCs w:val="18"/>
        </w:rPr>
      </w:pPr>
    </w:p>
    <w:p w14:paraId="22A8DBEC" w14:textId="06E6F212" w:rsidR="00A56DC2" w:rsidRPr="009A76F7" w:rsidRDefault="00A56DC2" w:rsidP="009A76F7">
      <w:pPr>
        <w:rPr>
          <w:rFonts w:asciiTheme="majorHAnsi" w:hAnsiTheme="majorHAnsi" w:cstheme="minorHAnsi"/>
          <w:bCs/>
          <w:color w:val="365F91" w:themeColor="accent1" w:themeShade="BF"/>
          <w:sz w:val="28"/>
          <w:szCs w:val="24"/>
        </w:rPr>
      </w:pPr>
    </w:p>
    <w:sectPr w:rsidR="00A56DC2" w:rsidRPr="009A76F7" w:rsidSect="00672F44">
      <w:headerReference w:type="even" r:id="rId36"/>
      <w:headerReference w:type="default" r:id="rId37"/>
      <w:footerReference w:type="even" r:id="rId38"/>
      <w:footerReference w:type="default" r:id="rId39"/>
      <w:headerReference w:type="first" r:id="rId40"/>
      <w:footerReference w:type="first" r:id="rId41"/>
      <w:pgSz w:w="12240" w:h="15840"/>
      <w:pgMar w:top="1354" w:right="1714" w:bottom="720" w:left="17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A3627" w14:textId="77777777" w:rsidR="00CA20C0" w:rsidRDefault="00CA20C0" w:rsidP="00887A1B">
      <w:pPr>
        <w:spacing w:after="0" w:line="240" w:lineRule="auto"/>
      </w:pPr>
      <w:r>
        <w:separator/>
      </w:r>
    </w:p>
  </w:endnote>
  <w:endnote w:type="continuationSeparator" w:id="0">
    <w:p w14:paraId="0E7B4201" w14:textId="77777777" w:rsidR="00CA20C0" w:rsidRDefault="00CA20C0" w:rsidP="00887A1B">
      <w:pPr>
        <w:spacing w:after="0" w:line="240" w:lineRule="auto"/>
      </w:pPr>
      <w:r>
        <w:continuationSeparator/>
      </w:r>
    </w:p>
  </w:endnote>
  <w:endnote w:type="continuationNotice" w:id="1">
    <w:p w14:paraId="72B15ABC" w14:textId="77777777" w:rsidR="00CA20C0" w:rsidRDefault="00CA20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calaSansOT">
    <w:altName w:val="Calibri"/>
    <w:charset w:val="00"/>
    <w:family w:val="auto"/>
    <w:pitch w:val="variable"/>
    <w:sig w:usb0="800000EF" w:usb1="5000E05B" w:usb2="00000000" w:usb3="00000000" w:csb0="00000001" w:csb1="00000000"/>
  </w:font>
  <w:font w:name="Aharoni">
    <w:altName w:val="Aharoni"/>
    <w:charset w:val="B1"/>
    <w:family w:val="auto"/>
    <w:pitch w:val="variable"/>
    <w:sig w:usb0="00000803" w:usb1="00000000" w:usb2="00000000" w:usb3="00000000" w:csb0="00000021" w:csb1="00000000"/>
  </w:font>
  <w:font w:name="TT159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26E2" w14:textId="77777777" w:rsidR="00543BEF" w:rsidRDefault="0054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D15CF" w14:textId="77777777" w:rsidR="00543BEF" w:rsidRDefault="00543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4AD7" w14:textId="77777777" w:rsidR="00543BEF" w:rsidRDefault="00543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4D05E" w14:textId="77777777" w:rsidR="00CA20C0" w:rsidRDefault="00CA20C0" w:rsidP="00887A1B">
      <w:pPr>
        <w:spacing w:after="0" w:line="240" w:lineRule="auto"/>
      </w:pPr>
      <w:r>
        <w:separator/>
      </w:r>
    </w:p>
  </w:footnote>
  <w:footnote w:type="continuationSeparator" w:id="0">
    <w:p w14:paraId="0F4C9E45" w14:textId="77777777" w:rsidR="00CA20C0" w:rsidRDefault="00CA20C0" w:rsidP="00887A1B">
      <w:pPr>
        <w:spacing w:after="0" w:line="240" w:lineRule="auto"/>
      </w:pPr>
      <w:r>
        <w:continuationSeparator/>
      </w:r>
    </w:p>
  </w:footnote>
  <w:footnote w:type="continuationNotice" w:id="1">
    <w:p w14:paraId="558DA1DD" w14:textId="77777777" w:rsidR="00CA20C0" w:rsidRDefault="00CA20C0">
      <w:pPr>
        <w:spacing w:after="0" w:line="240" w:lineRule="auto"/>
      </w:pPr>
    </w:p>
  </w:footnote>
  <w:footnote w:id="2">
    <w:p w14:paraId="26B35B88" w14:textId="77777777" w:rsidR="00FB7F45" w:rsidRPr="00D60B68" w:rsidRDefault="00FB7F45" w:rsidP="00926306">
      <w:pPr>
        <w:pStyle w:val="paragraph"/>
        <w:ind w:right="-30"/>
        <w:textAlignment w:val="baseline"/>
        <w:rPr>
          <w:rFonts w:asciiTheme="minorHAnsi" w:hAnsiTheme="minorHAnsi" w:cstheme="minorHAnsi"/>
          <w:sz w:val="16"/>
          <w:szCs w:val="16"/>
        </w:rPr>
      </w:pPr>
      <w:r w:rsidRPr="00D60B68">
        <w:rPr>
          <w:rStyle w:val="FootnoteReference"/>
          <w:rFonts w:asciiTheme="minorHAnsi" w:hAnsiTheme="minorHAnsi" w:cstheme="minorHAnsi"/>
          <w:sz w:val="16"/>
          <w:szCs w:val="16"/>
        </w:rPr>
        <w:footnoteRef/>
      </w:r>
      <w:r w:rsidRPr="00D60B68">
        <w:rPr>
          <w:rFonts w:asciiTheme="minorHAnsi" w:hAnsiTheme="minorHAnsi" w:cstheme="minorHAnsi"/>
          <w:sz w:val="16"/>
          <w:szCs w:val="16"/>
        </w:rPr>
        <w:t xml:space="preserve"> </w:t>
      </w:r>
      <w:r w:rsidRPr="00D60B68">
        <w:rPr>
          <w:rFonts w:asciiTheme="minorHAnsi" w:eastAsia="Calibri" w:hAnsiTheme="minorHAnsi" w:cstheme="minorHAnsi"/>
          <w:sz w:val="16"/>
          <w:szCs w:val="16"/>
        </w:rPr>
        <w:t>Institute of Medicine. 1989. </w:t>
      </w:r>
      <w:r w:rsidRPr="00D60B68">
        <w:rPr>
          <w:rFonts w:asciiTheme="minorHAnsi" w:eastAsia="Calibri" w:hAnsiTheme="minorHAnsi" w:cstheme="minorHAnsi"/>
          <w:i/>
          <w:iCs/>
          <w:sz w:val="16"/>
          <w:szCs w:val="16"/>
        </w:rPr>
        <w:t>Controlling Costs and Changing Patient Care?: The Role of Utilization Management</w:t>
      </w:r>
      <w:r w:rsidRPr="00D60B68">
        <w:rPr>
          <w:rFonts w:asciiTheme="minorHAnsi" w:eastAsia="Calibri" w:hAnsiTheme="minorHAnsi" w:cstheme="minorHAnsi"/>
          <w:sz w:val="16"/>
          <w:szCs w:val="16"/>
        </w:rPr>
        <w:t>. Washington, DC: The National Academies Press. https://doi.org/10.17226/1359.</w:t>
      </w:r>
    </w:p>
  </w:footnote>
  <w:footnote w:id="3">
    <w:p w14:paraId="49CB49DF" w14:textId="77777777" w:rsidR="00FB7F45" w:rsidRDefault="00FB7F45">
      <w:pPr>
        <w:pStyle w:val="FootnoteText"/>
      </w:pPr>
      <w:r w:rsidRPr="00D60B68">
        <w:rPr>
          <w:rStyle w:val="FootnoteReference"/>
          <w:rFonts w:asciiTheme="minorHAnsi" w:hAnsiTheme="minorHAnsi" w:cstheme="minorHAnsi"/>
          <w:sz w:val="16"/>
          <w:szCs w:val="16"/>
        </w:rPr>
        <w:footnoteRef/>
      </w:r>
      <w:r w:rsidRPr="00D60B68">
        <w:rPr>
          <w:rFonts w:asciiTheme="minorHAnsi" w:hAnsiTheme="minorHAnsi" w:cstheme="minorHAnsi"/>
          <w:sz w:val="16"/>
          <w:szCs w:val="16"/>
        </w:rPr>
        <w:t xml:space="preserve"> </w:t>
      </w:r>
      <w:hyperlink r:id="rId1" w:history="1">
        <w:r w:rsidRPr="00D60B68">
          <w:rPr>
            <w:rStyle w:val="Hyperlink"/>
            <w:rFonts w:asciiTheme="minorHAnsi" w:hAnsiTheme="minorHAnsi" w:cstheme="minorHAnsi"/>
            <w:sz w:val="16"/>
            <w:szCs w:val="16"/>
          </w:rPr>
          <w:t>Nursing Beyond the Bedside - Utilization Management and Utilization Review - Case Management Institute</w:t>
        </w:r>
      </w:hyperlink>
    </w:p>
  </w:footnote>
  <w:footnote w:id="4">
    <w:p w14:paraId="16DDC535" w14:textId="77777777" w:rsidR="00FB7F45" w:rsidRPr="006655AA" w:rsidRDefault="00FB7F45" w:rsidP="003362FF">
      <w:pPr>
        <w:pStyle w:val="NoSpacing"/>
        <w:rPr>
          <w:sz w:val="16"/>
          <w:szCs w:val="16"/>
        </w:rPr>
      </w:pPr>
      <w:r w:rsidRPr="006655AA">
        <w:rPr>
          <w:rStyle w:val="FootnoteReference"/>
          <w:sz w:val="16"/>
          <w:szCs w:val="16"/>
        </w:rPr>
        <w:footnoteRef/>
      </w:r>
      <w:r w:rsidRPr="006655AA">
        <w:rPr>
          <w:sz w:val="16"/>
          <w:szCs w:val="16"/>
        </w:rPr>
        <w:t xml:space="preserve"> See page 66: </w:t>
      </w:r>
      <w:hyperlink r:id="rId2" w:history="1">
        <w:r w:rsidRPr="006655AA">
          <w:rPr>
            <w:rStyle w:val="Hyperlink"/>
            <w:sz w:val="16"/>
            <w:szCs w:val="16"/>
          </w:rPr>
          <w:t>https://www11.anthem.com/ca/provider/f1/s0/t0/pw_b134117.pdf?refer=provider</w:t>
        </w:r>
      </w:hyperlink>
    </w:p>
    <w:p w14:paraId="54E349E2" w14:textId="77777777" w:rsidR="00FB7F45" w:rsidRPr="001A2621" w:rsidRDefault="00FB7F45" w:rsidP="003362FF">
      <w:pPr>
        <w:pStyle w:val="NoSpacing"/>
        <w:rPr>
          <w:sz w:val="20"/>
          <w:szCs w:val="20"/>
        </w:rPr>
      </w:pPr>
    </w:p>
  </w:footnote>
  <w:footnote w:id="5">
    <w:p w14:paraId="2E9655D1" w14:textId="77777777" w:rsidR="00FB7F45" w:rsidRDefault="00FB7F45" w:rsidP="009C6078">
      <w:pPr>
        <w:pStyle w:val="FootnoteText"/>
        <w:rPr>
          <w:sz w:val="14"/>
          <w:szCs w:val="14"/>
        </w:rPr>
      </w:pPr>
      <w:r>
        <w:rPr>
          <w:rStyle w:val="FootnoteReference"/>
          <w:sz w:val="14"/>
          <w:szCs w:val="14"/>
        </w:rPr>
        <w:t>[1]</w:t>
      </w:r>
      <w:r>
        <w:rPr>
          <w:sz w:val="14"/>
          <w:szCs w:val="14"/>
        </w:rPr>
        <w:t xml:space="preserve"> The HITECH Act was passed as Title XIII of Division A and Title IV of Division B of the American Recovery and Reinvestment Act of 2009 (ARRA).  </w:t>
      </w:r>
    </w:p>
  </w:footnote>
  <w:footnote w:id="6">
    <w:p w14:paraId="58671049" w14:textId="77777777" w:rsidR="00FB7F45" w:rsidRDefault="00FB7F45" w:rsidP="009C6078">
      <w:pPr>
        <w:pStyle w:val="FootnoteText"/>
        <w:rPr>
          <w:sz w:val="14"/>
          <w:szCs w:val="14"/>
        </w:rPr>
      </w:pPr>
      <w:r>
        <w:rPr>
          <w:rStyle w:val="FootnoteReference"/>
          <w:sz w:val="16"/>
          <w:szCs w:val="16"/>
        </w:rPr>
        <w:t>[2]</w:t>
      </w:r>
      <w:r>
        <w:rPr>
          <w:sz w:val="14"/>
          <w:szCs w:val="14"/>
        </w:rPr>
        <w:t xml:space="preserve"> The term “covered entity” is used in this section for ease of understanding.  However, a more precise description of the application of HIPAA to the WTC Health Program is as follows:</w:t>
      </w:r>
    </w:p>
    <w:p w14:paraId="04E8A6CD" w14:textId="77777777" w:rsidR="00FB7F45" w:rsidRDefault="00FB7F45" w:rsidP="009C6078">
      <w:pPr>
        <w:rPr>
          <w:sz w:val="16"/>
          <w:szCs w:val="16"/>
        </w:rPr>
      </w:pPr>
      <w:r>
        <w:rPr>
          <w:sz w:val="14"/>
          <w:szCs w:val="14"/>
        </w:rPr>
        <w:t>HHS is a hybrid entity under HIPAA, meaning HHS is a covered entity that conducts business activities, including both covered and non-covered functions, and designates “health care components” in accordance with 45 C.F.R. § 164.105(a)(2)(iii)(D).  45 C.F.R. § 164.103.  As a hybrid entity, HHS must designate any component that would “meet the definition of a covered entity or business associate if it were a separate legal entity” as a health care component;</w:t>
      </w:r>
      <w:r>
        <w:rPr>
          <w:rFonts w:ascii="Calibri" w:hAnsi="Calibri"/>
          <w:sz w:val="14"/>
          <w:szCs w:val="14"/>
        </w:rPr>
        <w:t xml:space="preserve"> </w:t>
      </w:r>
      <w:r>
        <w:rPr>
          <w:sz w:val="14"/>
          <w:szCs w:val="14"/>
        </w:rPr>
        <w:t xml:space="preserve">a health care component also may include a component only to the extent that it performs covered functions.  45 C.F.R. § 164.105(a)(2)(iii)(D).  Accordingly, the WTC Health Program is a “health care component” of the covered entity, HHS; as are any other NIOSH, CDC, or HHS components if they would meet the definition of a covered entity or business associate if they were separate legal entities and only to the extent that they perform covered functions. </w:t>
      </w:r>
    </w:p>
  </w:footnote>
  <w:footnote w:id="7">
    <w:p w14:paraId="6C53B7A0" w14:textId="77777777" w:rsidR="00FB7F45" w:rsidRPr="00D1139E" w:rsidRDefault="00FB7F45" w:rsidP="009C6078">
      <w:pPr>
        <w:pStyle w:val="FootnoteText"/>
        <w:rPr>
          <w:rFonts w:asciiTheme="minorHAnsi" w:hAnsiTheme="minorHAnsi" w:cstheme="minorHAnsi"/>
          <w:sz w:val="16"/>
          <w:szCs w:val="16"/>
        </w:rPr>
      </w:pPr>
      <w:r w:rsidRPr="00D1139E">
        <w:rPr>
          <w:rStyle w:val="FootnoteReference"/>
          <w:rFonts w:asciiTheme="minorHAnsi" w:hAnsiTheme="minorHAnsi" w:cstheme="minorHAnsi"/>
          <w:sz w:val="16"/>
          <w:szCs w:val="16"/>
        </w:rPr>
        <w:t>[3]</w:t>
      </w:r>
      <w:r w:rsidRPr="00D1139E">
        <w:rPr>
          <w:rFonts w:asciiTheme="minorHAnsi" w:hAnsiTheme="minorHAnsi" w:cstheme="minorHAnsi"/>
          <w:sz w:val="16"/>
          <w:szCs w:val="16"/>
        </w:rPr>
        <w:t xml:space="preserve"> Modifications to the HIPAA Privacy, Security, Enforcement, and Breach Notification Rules Under the Health Information Technology for Economic and Clinical Health Act and the Genetic Information Nondiscrimination Act;</w:t>
      </w:r>
    </w:p>
    <w:p w14:paraId="62B854F5" w14:textId="77777777" w:rsidR="00FB7F45" w:rsidRDefault="00FB7F45" w:rsidP="009C6078">
      <w:pPr>
        <w:pStyle w:val="FootnoteText"/>
      </w:pPr>
      <w:r w:rsidRPr="00D1139E">
        <w:rPr>
          <w:rFonts w:asciiTheme="minorHAnsi" w:hAnsiTheme="minorHAnsi" w:cstheme="minorHAnsi"/>
          <w:sz w:val="16"/>
          <w:szCs w:val="16"/>
        </w:rPr>
        <w:t>Other Modifications to the HIPAA Rules [Omnibus Rule], 78 Fed. Reg. 5566, 5598-99 (Jan. 25,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8906" w14:textId="77777777" w:rsidR="00543BEF" w:rsidRDefault="00543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C3F52" w14:textId="5B55D68A" w:rsidR="00FB7F45" w:rsidRPr="002E5427" w:rsidRDefault="00FB7F45" w:rsidP="002E5427">
    <w:pPr>
      <w:pStyle w:val="Header"/>
      <w:tabs>
        <w:tab w:val="clear" w:pos="4680"/>
      </w:tabs>
      <w:rPr>
        <w:sz w:val="20"/>
        <w:szCs w:val="20"/>
      </w:rPr>
    </w:pPr>
    <w:r w:rsidRPr="002E5427">
      <w:rPr>
        <w:sz w:val="20"/>
        <w:szCs w:val="20"/>
      </w:rPr>
      <w:t xml:space="preserve">Attachment </w:t>
    </w:r>
    <w:r w:rsidR="00CF6C7B">
      <w:rPr>
        <w:sz w:val="20"/>
        <w:szCs w:val="20"/>
      </w:rPr>
      <w:t>G</w:t>
    </w:r>
    <w:r w:rsidRPr="002E5427">
      <w:rPr>
        <w:sz w:val="20"/>
        <w:szCs w:val="20"/>
      </w:rPr>
      <w:t>.1 - WTCHP NPN PWS – 75D301-21-R-71962</w:t>
    </w:r>
    <w:r w:rsidR="00012F24">
      <w:rPr>
        <w:sz w:val="20"/>
        <w:szCs w:val="20"/>
      </w:rPr>
      <w:t xml:space="preserve"> 08-17-2021</w:t>
    </w:r>
    <w:r>
      <w:rPr>
        <w:sz w:val="20"/>
        <w:szCs w:val="20"/>
      </w:rPr>
      <w:tab/>
    </w:r>
    <w:r w:rsidRPr="002E5427">
      <w:rPr>
        <w:sz w:val="20"/>
        <w:szCs w:val="20"/>
      </w:rPr>
      <w:t xml:space="preserve">Page </w:t>
    </w:r>
    <w:r w:rsidRPr="002E5427">
      <w:rPr>
        <w:sz w:val="20"/>
        <w:szCs w:val="20"/>
      </w:rPr>
      <w:fldChar w:fldCharType="begin"/>
    </w:r>
    <w:r w:rsidRPr="002E5427">
      <w:rPr>
        <w:sz w:val="20"/>
        <w:szCs w:val="20"/>
      </w:rPr>
      <w:instrText xml:space="preserve"> PAGE  \* Arabic  \* MERGEFORMAT </w:instrText>
    </w:r>
    <w:r w:rsidRPr="002E5427">
      <w:rPr>
        <w:sz w:val="20"/>
        <w:szCs w:val="20"/>
      </w:rPr>
      <w:fldChar w:fldCharType="separate"/>
    </w:r>
    <w:r w:rsidRPr="002E5427">
      <w:rPr>
        <w:noProof/>
        <w:sz w:val="20"/>
        <w:szCs w:val="20"/>
      </w:rPr>
      <w:t>1</w:t>
    </w:r>
    <w:r w:rsidRPr="002E5427">
      <w:rPr>
        <w:sz w:val="20"/>
        <w:szCs w:val="20"/>
      </w:rPr>
      <w:fldChar w:fldCharType="end"/>
    </w:r>
    <w:r w:rsidRPr="002E5427">
      <w:rPr>
        <w:sz w:val="20"/>
        <w:szCs w:val="20"/>
      </w:rPr>
      <w:t xml:space="preserve"> of </w:t>
    </w:r>
    <w:r w:rsidRPr="002E5427">
      <w:rPr>
        <w:sz w:val="20"/>
        <w:szCs w:val="20"/>
      </w:rPr>
      <w:fldChar w:fldCharType="begin"/>
    </w:r>
    <w:r w:rsidRPr="002E5427">
      <w:rPr>
        <w:sz w:val="20"/>
        <w:szCs w:val="20"/>
      </w:rPr>
      <w:instrText xml:space="preserve"> NUMPAGES  \* Arabic  \* MERGEFORMAT </w:instrText>
    </w:r>
    <w:r w:rsidRPr="002E5427">
      <w:rPr>
        <w:sz w:val="20"/>
        <w:szCs w:val="20"/>
      </w:rPr>
      <w:fldChar w:fldCharType="separate"/>
    </w:r>
    <w:r w:rsidRPr="002E5427">
      <w:rPr>
        <w:noProof/>
        <w:sz w:val="20"/>
        <w:szCs w:val="20"/>
      </w:rPr>
      <w:t>2</w:t>
    </w:r>
    <w:r w:rsidRPr="002E5427">
      <w:rPr>
        <w:sz w:val="20"/>
        <w:szCs w:val="20"/>
      </w:rPr>
      <w:fldChar w:fldCharType="end"/>
    </w:r>
  </w:p>
  <w:p w14:paraId="517EED89" w14:textId="77777777" w:rsidR="00FB7F45" w:rsidRPr="002E5427" w:rsidRDefault="00FB7F45" w:rsidP="00F63423">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AA38F" w14:textId="77777777" w:rsidR="00543BEF" w:rsidRDefault="00543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2F67"/>
    <w:multiLevelType w:val="hybridMultilevel"/>
    <w:tmpl w:val="349256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926AF"/>
    <w:multiLevelType w:val="hybridMultilevel"/>
    <w:tmpl w:val="741A8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F3958"/>
    <w:multiLevelType w:val="hybridMultilevel"/>
    <w:tmpl w:val="D1506F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2F0605"/>
    <w:multiLevelType w:val="hybridMultilevel"/>
    <w:tmpl w:val="3C9CA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55873"/>
    <w:multiLevelType w:val="hybridMultilevel"/>
    <w:tmpl w:val="1CB46444"/>
    <w:lvl w:ilvl="0" w:tplc="6CD215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52E3E"/>
    <w:multiLevelType w:val="hybridMultilevel"/>
    <w:tmpl w:val="E7146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10514F"/>
    <w:multiLevelType w:val="hybridMultilevel"/>
    <w:tmpl w:val="EC948F3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644170D"/>
    <w:multiLevelType w:val="hybridMultilevel"/>
    <w:tmpl w:val="E9D0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0E589D"/>
    <w:multiLevelType w:val="hybridMultilevel"/>
    <w:tmpl w:val="82DCA39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7A73B6C"/>
    <w:multiLevelType w:val="hybridMultilevel"/>
    <w:tmpl w:val="B114F078"/>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0B0B46B9"/>
    <w:multiLevelType w:val="hybridMultilevel"/>
    <w:tmpl w:val="D03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236D5A"/>
    <w:multiLevelType w:val="hybridMultilevel"/>
    <w:tmpl w:val="DE6EBCA8"/>
    <w:lvl w:ilvl="0" w:tplc="6C92BAB4">
      <w:start w:val="10"/>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7">
      <w:start w:val="1"/>
      <w:numFmt w:val="lowerLetter"/>
      <w:lvlText w:val="%3)"/>
      <w:lvlJc w:val="left"/>
      <w:pPr>
        <w:ind w:left="1800" w:hanging="180"/>
      </w:p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252A1B"/>
    <w:multiLevelType w:val="hybridMultilevel"/>
    <w:tmpl w:val="06F4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C793F"/>
    <w:multiLevelType w:val="hybridMultilevel"/>
    <w:tmpl w:val="52F4D548"/>
    <w:lvl w:ilvl="0" w:tplc="A8462D54">
      <w:start w:val="1"/>
      <w:numFmt w:val="bullet"/>
      <w:lvlText w:val=""/>
      <w:lvlJc w:val="left"/>
      <w:pPr>
        <w:ind w:left="840" w:hanging="360"/>
      </w:pPr>
      <w:rPr>
        <w:rFonts w:ascii="Symbol" w:hAnsi="Symbol" w:hint="default"/>
        <w:b w:val="0"/>
        <w:bCs/>
        <w:color w:val="auto"/>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11B34546"/>
    <w:multiLevelType w:val="hybridMultilevel"/>
    <w:tmpl w:val="B79ED34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2085F01"/>
    <w:multiLevelType w:val="hybridMultilevel"/>
    <w:tmpl w:val="E4C60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9057FF"/>
    <w:multiLevelType w:val="hybridMultilevel"/>
    <w:tmpl w:val="40880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0148EB"/>
    <w:multiLevelType w:val="hybridMultilevel"/>
    <w:tmpl w:val="23E8F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635A5C"/>
    <w:multiLevelType w:val="hybridMultilevel"/>
    <w:tmpl w:val="30ACBF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A65E99"/>
    <w:multiLevelType w:val="hybridMultilevel"/>
    <w:tmpl w:val="B56C7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CC6660"/>
    <w:multiLevelType w:val="hybridMultilevel"/>
    <w:tmpl w:val="2A2AF3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A8A4A79"/>
    <w:multiLevelType w:val="hybridMultilevel"/>
    <w:tmpl w:val="B14C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135DF3"/>
    <w:multiLevelType w:val="hybridMultilevel"/>
    <w:tmpl w:val="F788D0FA"/>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F860E1D"/>
    <w:multiLevelType w:val="hybridMultilevel"/>
    <w:tmpl w:val="4216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B13AF7"/>
    <w:multiLevelType w:val="hybridMultilevel"/>
    <w:tmpl w:val="BDB2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D56590"/>
    <w:multiLevelType w:val="hybridMultilevel"/>
    <w:tmpl w:val="D90ACC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0A4800"/>
    <w:multiLevelType w:val="multilevel"/>
    <w:tmpl w:val="354C0672"/>
    <w:lvl w:ilvl="0">
      <w:start w:val="3"/>
      <w:numFmt w:val="upperLetter"/>
      <w:lvlText w:val="%1"/>
      <w:lvlJc w:val="left"/>
      <w:pPr>
        <w:ind w:left="1560" w:hanging="1440"/>
      </w:pPr>
      <w:rPr>
        <w:rFonts w:hint="default"/>
      </w:rPr>
    </w:lvl>
    <w:lvl w:ilvl="1">
      <w:start w:val="3"/>
      <w:numFmt w:val="decimal"/>
      <w:lvlText w:val="%1.%2"/>
      <w:lvlJc w:val="left"/>
      <w:pPr>
        <w:ind w:left="1560" w:hanging="1440"/>
      </w:pPr>
      <w:rPr>
        <w:rFonts w:hint="default"/>
      </w:rPr>
    </w:lvl>
    <w:lvl w:ilvl="2">
      <w:start w:val="1"/>
      <w:numFmt w:val="decimal"/>
      <w:lvlText w:val="%1.%2.%3"/>
      <w:lvlJc w:val="left"/>
      <w:pPr>
        <w:ind w:left="1560" w:hanging="1440"/>
      </w:pPr>
      <w:rPr>
        <w:rFonts w:ascii="Times New Roman" w:eastAsia="Times New Roman" w:hAnsi="Times New Roman" w:hint="default"/>
        <w:b/>
        <w:bCs/>
        <w:w w:val="99"/>
        <w:sz w:val="20"/>
        <w:szCs w:val="20"/>
      </w:rPr>
    </w:lvl>
    <w:lvl w:ilvl="3">
      <w:start w:val="1"/>
      <w:numFmt w:val="decimal"/>
      <w:lvlText w:val="%1.%2.%3.2"/>
      <w:lvlJc w:val="left"/>
      <w:pPr>
        <w:ind w:left="1559" w:hanging="1440"/>
      </w:pPr>
      <w:rPr>
        <w:rFonts w:ascii="Times New Roman" w:eastAsia="Times New Roman" w:hAnsi="Times New Roman" w:hint="default"/>
        <w:b/>
        <w:bCs/>
        <w:i/>
        <w:spacing w:val="-1"/>
        <w:w w:val="99"/>
        <w:sz w:val="20"/>
        <w:szCs w:val="20"/>
      </w:rPr>
    </w:lvl>
    <w:lvl w:ilvl="4">
      <w:start w:val="1"/>
      <w:numFmt w:val="lowerLetter"/>
      <w:lvlText w:val="(%5)"/>
      <w:lvlJc w:val="left"/>
      <w:pPr>
        <w:ind w:left="904" w:hanging="274"/>
      </w:pPr>
      <w:rPr>
        <w:rFonts w:asciiTheme="minorHAnsi" w:eastAsia="Times New Roman" w:hAnsiTheme="minorHAnsi" w:cstheme="minorHAnsi" w:hint="default"/>
        <w:b w:val="0"/>
        <w:bCs w:val="0"/>
        <w:spacing w:val="1"/>
        <w:w w:val="99"/>
        <w:sz w:val="20"/>
        <w:szCs w:val="20"/>
      </w:rPr>
    </w:lvl>
    <w:lvl w:ilvl="5">
      <w:start w:val="1"/>
      <w:numFmt w:val="bullet"/>
      <w:lvlText w:val="•"/>
      <w:lvlJc w:val="left"/>
      <w:pPr>
        <w:ind w:left="4327" w:hanging="274"/>
      </w:pPr>
      <w:rPr>
        <w:rFonts w:hint="default"/>
      </w:rPr>
    </w:lvl>
    <w:lvl w:ilvl="6">
      <w:start w:val="1"/>
      <w:numFmt w:val="bullet"/>
      <w:lvlText w:val="•"/>
      <w:lvlJc w:val="left"/>
      <w:pPr>
        <w:ind w:left="5230" w:hanging="274"/>
      </w:pPr>
      <w:rPr>
        <w:rFonts w:hint="default"/>
      </w:rPr>
    </w:lvl>
    <w:lvl w:ilvl="7">
      <w:start w:val="1"/>
      <w:numFmt w:val="bullet"/>
      <w:lvlText w:val="•"/>
      <w:lvlJc w:val="left"/>
      <w:pPr>
        <w:ind w:left="6132" w:hanging="274"/>
      </w:pPr>
      <w:rPr>
        <w:rFonts w:hint="default"/>
      </w:rPr>
    </w:lvl>
    <w:lvl w:ilvl="8">
      <w:start w:val="1"/>
      <w:numFmt w:val="bullet"/>
      <w:lvlText w:val="•"/>
      <w:lvlJc w:val="left"/>
      <w:pPr>
        <w:ind w:left="7035" w:hanging="274"/>
      </w:pPr>
      <w:rPr>
        <w:rFonts w:hint="default"/>
      </w:rPr>
    </w:lvl>
  </w:abstractNum>
  <w:abstractNum w:abstractNumId="27" w15:restartNumberingAfterBreak="0">
    <w:nsid w:val="2783091D"/>
    <w:multiLevelType w:val="hybridMultilevel"/>
    <w:tmpl w:val="AD32F39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2B883D7E"/>
    <w:multiLevelType w:val="hybridMultilevel"/>
    <w:tmpl w:val="93A6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EB0229"/>
    <w:multiLevelType w:val="hybridMultilevel"/>
    <w:tmpl w:val="2848A520"/>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D5728C4"/>
    <w:multiLevelType w:val="hybridMultilevel"/>
    <w:tmpl w:val="20C2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BF6AEB"/>
    <w:multiLevelType w:val="hybridMultilevel"/>
    <w:tmpl w:val="D90ACC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956B31"/>
    <w:multiLevelType w:val="hybridMultilevel"/>
    <w:tmpl w:val="1BD03EA6"/>
    <w:lvl w:ilvl="0" w:tplc="EDA0999A">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012FA6"/>
    <w:multiLevelType w:val="hybridMultilevel"/>
    <w:tmpl w:val="A00EBB30"/>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59964FC"/>
    <w:multiLevelType w:val="hybridMultilevel"/>
    <w:tmpl w:val="7FCE631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8DF7018"/>
    <w:multiLevelType w:val="hybridMultilevel"/>
    <w:tmpl w:val="2E6C368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15:restartNumberingAfterBreak="0">
    <w:nsid w:val="3954056F"/>
    <w:multiLevelType w:val="hybridMultilevel"/>
    <w:tmpl w:val="5728F52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3BC7744D"/>
    <w:multiLevelType w:val="hybridMultilevel"/>
    <w:tmpl w:val="A21E0212"/>
    <w:lvl w:ilvl="0" w:tplc="0409000F">
      <w:start w:val="1"/>
      <w:numFmt w:val="decimal"/>
      <w:lvlText w:val="%1."/>
      <w:lvlJc w:val="left"/>
      <w:pPr>
        <w:ind w:left="720" w:hanging="360"/>
      </w:pPr>
      <w:rPr>
        <w:rFonts w:hint="default"/>
      </w:rPr>
    </w:lvl>
    <w:lvl w:ilvl="1" w:tplc="48D0C3DE">
      <w:start w:val="1"/>
      <w:numFmt w:val="bullet"/>
      <w:lvlText w:val="o"/>
      <w:lvlJc w:val="left"/>
      <w:pPr>
        <w:ind w:left="1440" w:hanging="360"/>
      </w:pPr>
      <w:rPr>
        <w:rFonts w:ascii="Courier New" w:hAnsi="Courier New" w:hint="default"/>
      </w:rPr>
    </w:lvl>
    <w:lvl w:ilvl="2" w:tplc="C4DCA3DC">
      <w:start w:val="1"/>
      <w:numFmt w:val="bullet"/>
      <w:lvlText w:val=""/>
      <w:lvlJc w:val="left"/>
      <w:pPr>
        <w:ind w:left="2160" w:hanging="360"/>
      </w:pPr>
      <w:rPr>
        <w:rFonts w:ascii="Wingdings" w:hAnsi="Wingdings" w:hint="default"/>
      </w:rPr>
    </w:lvl>
    <w:lvl w:ilvl="3" w:tplc="D3A04390">
      <w:start w:val="1"/>
      <w:numFmt w:val="bullet"/>
      <w:lvlText w:val=""/>
      <w:lvlJc w:val="left"/>
      <w:pPr>
        <w:ind w:left="2880" w:hanging="360"/>
      </w:pPr>
      <w:rPr>
        <w:rFonts w:ascii="Symbol" w:hAnsi="Symbol" w:hint="default"/>
      </w:rPr>
    </w:lvl>
    <w:lvl w:ilvl="4" w:tplc="787CC51E">
      <w:start w:val="1"/>
      <w:numFmt w:val="bullet"/>
      <w:lvlText w:val="o"/>
      <w:lvlJc w:val="left"/>
      <w:pPr>
        <w:ind w:left="3600" w:hanging="360"/>
      </w:pPr>
      <w:rPr>
        <w:rFonts w:ascii="Courier New" w:hAnsi="Courier New" w:hint="default"/>
      </w:rPr>
    </w:lvl>
    <w:lvl w:ilvl="5" w:tplc="849CD56C">
      <w:start w:val="1"/>
      <w:numFmt w:val="bullet"/>
      <w:lvlText w:val=""/>
      <w:lvlJc w:val="left"/>
      <w:pPr>
        <w:ind w:left="4320" w:hanging="360"/>
      </w:pPr>
      <w:rPr>
        <w:rFonts w:ascii="Wingdings" w:hAnsi="Wingdings" w:hint="default"/>
      </w:rPr>
    </w:lvl>
    <w:lvl w:ilvl="6" w:tplc="210627AA">
      <w:start w:val="1"/>
      <w:numFmt w:val="bullet"/>
      <w:lvlText w:val=""/>
      <w:lvlJc w:val="left"/>
      <w:pPr>
        <w:ind w:left="5040" w:hanging="360"/>
      </w:pPr>
      <w:rPr>
        <w:rFonts w:ascii="Symbol" w:hAnsi="Symbol" w:hint="default"/>
      </w:rPr>
    </w:lvl>
    <w:lvl w:ilvl="7" w:tplc="2C3A079E">
      <w:start w:val="1"/>
      <w:numFmt w:val="bullet"/>
      <w:lvlText w:val="o"/>
      <w:lvlJc w:val="left"/>
      <w:pPr>
        <w:ind w:left="5760" w:hanging="360"/>
      </w:pPr>
      <w:rPr>
        <w:rFonts w:ascii="Courier New" w:hAnsi="Courier New" w:hint="default"/>
      </w:rPr>
    </w:lvl>
    <w:lvl w:ilvl="8" w:tplc="8F3C7BEA">
      <w:start w:val="1"/>
      <w:numFmt w:val="bullet"/>
      <w:lvlText w:val=""/>
      <w:lvlJc w:val="left"/>
      <w:pPr>
        <w:ind w:left="6480" w:hanging="360"/>
      </w:pPr>
      <w:rPr>
        <w:rFonts w:ascii="Wingdings" w:hAnsi="Wingdings" w:hint="default"/>
      </w:rPr>
    </w:lvl>
  </w:abstractNum>
  <w:abstractNum w:abstractNumId="38" w15:restartNumberingAfterBreak="0">
    <w:nsid w:val="3C7178C1"/>
    <w:multiLevelType w:val="hybridMultilevel"/>
    <w:tmpl w:val="932447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B42E16"/>
    <w:multiLevelType w:val="hybridMultilevel"/>
    <w:tmpl w:val="7326EB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5D0BAC"/>
    <w:multiLevelType w:val="hybridMultilevel"/>
    <w:tmpl w:val="01B2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692E79"/>
    <w:multiLevelType w:val="hybridMultilevel"/>
    <w:tmpl w:val="40323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CF6A30"/>
    <w:multiLevelType w:val="hybridMultilevel"/>
    <w:tmpl w:val="80664172"/>
    <w:lvl w:ilvl="0" w:tplc="CDE45ADE">
      <w:start w:val="1"/>
      <w:numFmt w:val="decimal"/>
      <w:lvlText w:val="%1."/>
      <w:lvlJc w:val="left"/>
      <w:pPr>
        <w:ind w:left="360" w:hanging="360"/>
      </w:pPr>
      <w:rPr>
        <w:rFonts w:hint="default"/>
      </w:rPr>
    </w:lvl>
    <w:lvl w:ilvl="1" w:tplc="24308CFC">
      <w:start w:val="1"/>
      <w:numFmt w:val="decimal"/>
      <w:lvlText w:val="%2)"/>
      <w:lvlJc w:val="left"/>
      <w:pPr>
        <w:ind w:left="1080" w:hanging="360"/>
      </w:pPr>
      <w:rPr>
        <w:rFonts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4DB543F"/>
    <w:multiLevelType w:val="hybridMultilevel"/>
    <w:tmpl w:val="84A88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8F4D01"/>
    <w:multiLevelType w:val="hybridMultilevel"/>
    <w:tmpl w:val="CA22FD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6C2D1A"/>
    <w:multiLevelType w:val="hybridMultilevel"/>
    <w:tmpl w:val="D040B5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A93AC2"/>
    <w:multiLevelType w:val="hybridMultilevel"/>
    <w:tmpl w:val="5DDE61AA"/>
    <w:lvl w:ilvl="0" w:tplc="3B186578">
      <w:start w:val="1"/>
      <w:numFmt w:val="decimal"/>
      <w:lvlText w:val="%1."/>
      <w:lvlJc w:val="left"/>
      <w:pPr>
        <w:ind w:left="720" w:hanging="360"/>
      </w:pPr>
      <w:rPr>
        <w:rFonts w:hint="default"/>
        <w:b w:val="0"/>
        <w:bCs w:val="0"/>
        <w:sz w:val="20"/>
        <w:szCs w:val="20"/>
      </w:rPr>
    </w:lvl>
    <w:lvl w:ilvl="1" w:tplc="EDA0999A">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6F6AC592">
      <w:start w:val="2"/>
      <w:numFmt w:val="lowerLetter"/>
      <w:lvlText w:val="%5."/>
      <w:lvlJc w:val="left"/>
      <w:pPr>
        <w:ind w:left="3600" w:hanging="360"/>
      </w:pPr>
      <w:rPr>
        <w:rFonts w:asciiTheme="minorHAnsi" w:hAnsiTheme="minorHAns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130A48"/>
    <w:multiLevelType w:val="hybridMultilevel"/>
    <w:tmpl w:val="15108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F3236D"/>
    <w:multiLevelType w:val="hybridMultilevel"/>
    <w:tmpl w:val="9AAAD9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BCE6BF9"/>
    <w:multiLevelType w:val="hybridMultilevel"/>
    <w:tmpl w:val="F2183B68"/>
    <w:lvl w:ilvl="0" w:tplc="0409000F">
      <w:start w:val="1"/>
      <w:numFmt w:val="decimal"/>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0" w15:restartNumberingAfterBreak="0">
    <w:nsid w:val="50464D65"/>
    <w:multiLevelType w:val="hybridMultilevel"/>
    <w:tmpl w:val="DA68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05219D0"/>
    <w:multiLevelType w:val="hybridMultilevel"/>
    <w:tmpl w:val="1B1677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A01D47"/>
    <w:multiLevelType w:val="hybridMultilevel"/>
    <w:tmpl w:val="D8BE74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3CC04E8"/>
    <w:multiLevelType w:val="hybridMultilevel"/>
    <w:tmpl w:val="D4705B22"/>
    <w:lvl w:ilvl="0" w:tplc="875AECFE">
      <w:start w:val="1"/>
      <w:numFmt w:val="lowerLetter"/>
      <w:lvlText w:val="%1."/>
      <w:lvlJc w:val="left"/>
      <w:pPr>
        <w:ind w:left="2520" w:hanging="360"/>
      </w:pPr>
      <w:rPr>
        <w:rFonts w:hint="default"/>
        <w:sz w:val="20"/>
        <w:szCs w:val="20"/>
      </w:rPr>
    </w:lvl>
    <w:lvl w:ilvl="1" w:tplc="0409000F">
      <w:start w:val="1"/>
      <w:numFmt w:val="decimal"/>
      <w:lvlText w:val="%2."/>
      <w:lvlJc w:val="left"/>
      <w:pPr>
        <w:ind w:left="3240" w:hanging="360"/>
      </w:pPr>
      <w:rPr>
        <w:rFonts w:hint="default"/>
        <w:sz w:val="22"/>
        <w:szCs w:val="22"/>
      </w:rPr>
    </w:lvl>
    <w:lvl w:ilvl="2" w:tplc="0409000F">
      <w:start w:val="1"/>
      <w:numFmt w:val="decimal"/>
      <w:lvlText w:val="%3."/>
      <w:lvlJc w:val="left"/>
      <w:pPr>
        <w:ind w:left="3960" w:hanging="180"/>
      </w:pPr>
    </w:lvl>
    <w:lvl w:ilvl="3" w:tplc="B53C3CA0">
      <w:start w:val="3"/>
      <w:numFmt w:val="bullet"/>
      <w:lvlText w:val="–"/>
      <w:lvlJc w:val="left"/>
      <w:pPr>
        <w:ind w:left="4680" w:hanging="360"/>
      </w:pPr>
      <w:rPr>
        <w:rFonts w:ascii="Calibri" w:eastAsia="Times New Roman" w:hAnsi="Calibri" w:cs="Calibri"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569D1FCE"/>
    <w:multiLevelType w:val="hybridMultilevel"/>
    <w:tmpl w:val="061E0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3B6BC1"/>
    <w:multiLevelType w:val="hybridMultilevel"/>
    <w:tmpl w:val="406A7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D63EB0"/>
    <w:multiLevelType w:val="hybridMultilevel"/>
    <w:tmpl w:val="F06E5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B0D3D35"/>
    <w:multiLevelType w:val="multilevel"/>
    <w:tmpl w:val="C548E8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C0D21EA"/>
    <w:multiLevelType w:val="hybridMultilevel"/>
    <w:tmpl w:val="4ED48228"/>
    <w:lvl w:ilvl="0" w:tplc="E0B6398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9" w15:restartNumberingAfterBreak="0">
    <w:nsid w:val="5C5334DF"/>
    <w:multiLevelType w:val="hybridMultilevel"/>
    <w:tmpl w:val="F88A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5E925961"/>
    <w:multiLevelType w:val="hybridMultilevel"/>
    <w:tmpl w:val="84A88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977B46"/>
    <w:multiLevelType w:val="hybridMultilevel"/>
    <w:tmpl w:val="1C404C1A"/>
    <w:lvl w:ilvl="0" w:tplc="C2FCD50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00868BC"/>
    <w:multiLevelType w:val="hybridMultilevel"/>
    <w:tmpl w:val="7B480D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263205"/>
    <w:multiLevelType w:val="hybridMultilevel"/>
    <w:tmpl w:val="6CBC0432"/>
    <w:lvl w:ilvl="0" w:tplc="10EC873E">
      <w:start w:val="1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2466FC7"/>
    <w:multiLevelType w:val="hybridMultilevel"/>
    <w:tmpl w:val="C4EA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6A4FBE"/>
    <w:multiLevelType w:val="hybridMultilevel"/>
    <w:tmpl w:val="0796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867866"/>
    <w:multiLevelType w:val="hybridMultilevel"/>
    <w:tmpl w:val="83387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0D20A7"/>
    <w:multiLevelType w:val="hybridMultilevel"/>
    <w:tmpl w:val="B3BA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5CD292F"/>
    <w:multiLevelType w:val="hybridMultilevel"/>
    <w:tmpl w:val="40625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5C679B"/>
    <w:multiLevelType w:val="hybridMultilevel"/>
    <w:tmpl w:val="611011F2"/>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6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E27219E"/>
    <w:multiLevelType w:val="hybridMultilevel"/>
    <w:tmpl w:val="E09441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925051"/>
    <w:multiLevelType w:val="hybridMultilevel"/>
    <w:tmpl w:val="F9EED2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9432C5"/>
    <w:multiLevelType w:val="hybridMultilevel"/>
    <w:tmpl w:val="D10662A2"/>
    <w:lvl w:ilvl="0" w:tplc="FA448924">
      <w:start w:val="2"/>
      <w:numFmt w:val="bullet"/>
      <w:lvlText w:val="-"/>
      <w:lvlJc w:val="left"/>
      <w:pPr>
        <w:ind w:left="480" w:hanging="360"/>
      </w:pPr>
      <w:rPr>
        <w:rFonts w:ascii="Calibri" w:eastAsia="Times New Roman" w:hAnsi="Calibri" w:cs="Calibri" w:hint="default"/>
        <w:b/>
        <w:color w:val="auto"/>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3" w15:restartNumberingAfterBreak="0">
    <w:nsid w:val="76F434DF"/>
    <w:multiLevelType w:val="hybridMultilevel"/>
    <w:tmpl w:val="F88CC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683040"/>
    <w:multiLevelType w:val="hybridMultilevel"/>
    <w:tmpl w:val="66DA5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8965615"/>
    <w:multiLevelType w:val="hybridMultilevel"/>
    <w:tmpl w:val="9D066D7E"/>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6" w15:restartNumberingAfterBreak="0">
    <w:nsid w:val="78EE0503"/>
    <w:multiLevelType w:val="hybridMultilevel"/>
    <w:tmpl w:val="D196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E511B7"/>
    <w:multiLevelType w:val="hybridMultilevel"/>
    <w:tmpl w:val="FF3C26DE"/>
    <w:lvl w:ilvl="0" w:tplc="04090011">
      <w:start w:val="1"/>
      <w:numFmt w:val="decimal"/>
      <w:lvlText w:val="%1)"/>
      <w:lvlJc w:val="left"/>
      <w:pPr>
        <w:ind w:left="1080" w:hanging="360"/>
      </w:pPr>
      <w:rPr>
        <w:rFonts w:hint="default"/>
        <w:sz w:val="22"/>
        <w:szCs w:val="22"/>
      </w:rPr>
    </w:lvl>
    <w:lvl w:ilvl="1" w:tplc="93BC33E6">
      <w:start w:val="1"/>
      <w:numFmt w:val="lowerRoman"/>
      <w:lvlText w:val="%2."/>
      <w:lvlJc w:val="right"/>
      <w:pPr>
        <w:ind w:left="1800" w:hanging="360"/>
      </w:pPr>
      <w:rPr>
        <w:rFonts w:hint="default"/>
        <w:sz w:val="20"/>
        <w:szCs w:val="20"/>
      </w:r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A6847E8"/>
    <w:multiLevelType w:val="hybridMultilevel"/>
    <w:tmpl w:val="C5561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F13E12"/>
    <w:multiLevelType w:val="hybridMultilevel"/>
    <w:tmpl w:val="0BCCDB46"/>
    <w:lvl w:ilvl="0" w:tplc="F52AF452">
      <w:start w:val="1"/>
      <w:numFmt w:val="decimal"/>
      <w:lvlText w:val="%1."/>
      <w:lvlJc w:val="left"/>
      <w:pPr>
        <w:ind w:left="720" w:hanging="360"/>
      </w:pPr>
      <w:rPr>
        <w:rFonts w:hint="default"/>
        <w:b w:val="0"/>
        <w:bCs w:val="0"/>
      </w:rPr>
    </w:lvl>
    <w:lvl w:ilvl="1" w:tplc="EDA0999A">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6F6AC592">
      <w:start w:val="2"/>
      <w:numFmt w:val="lowerLetter"/>
      <w:lvlText w:val="%5."/>
      <w:lvlJc w:val="left"/>
      <w:pPr>
        <w:ind w:left="3600" w:hanging="360"/>
      </w:pPr>
      <w:rPr>
        <w:rFonts w:asciiTheme="minorHAnsi" w:hAnsiTheme="minorHAns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6471DC"/>
    <w:multiLevelType w:val="hybridMultilevel"/>
    <w:tmpl w:val="9C424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B61A34"/>
    <w:multiLevelType w:val="hybridMultilevel"/>
    <w:tmpl w:val="E65CEEA4"/>
    <w:lvl w:ilvl="0" w:tplc="C6147F8E">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D370565"/>
    <w:multiLevelType w:val="hybridMultilevel"/>
    <w:tmpl w:val="FFFFFFFF"/>
    <w:lvl w:ilvl="0" w:tplc="3294E232">
      <w:start w:val="1"/>
      <w:numFmt w:val="bullet"/>
      <w:lvlText w:val=""/>
      <w:lvlJc w:val="left"/>
      <w:pPr>
        <w:ind w:left="720" w:hanging="360"/>
      </w:pPr>
      <w:rPr>
        <w:rFonts w:ascii="Symbol" w:hAnsi="Symbol" w:hint="default"/>
      </w:rPr>
    </w:lvl>
    <w:lvl w:ilvl="1" w:tplc="56B26F6C">
      <w:start w:val="1"/>
      <w:numFmt w:val="bullet"/>
      <w:lvlText w:val="o"/>
      <w:lvlJc w:val="left"/>
      <w:pPr>
        <w:ind w:left="1440" w:hanging="360"/>
      </w:pPr>
      <w:rPr>
        <w:rFonts w:ascii="Courier New" w:hAnsi="Courier New" w:hint="default"/>
      </w:rPr>
    </w:lvl>
    <w:lvl w:ilvl="2" w:tplc="F4BEC110">
      <w:start w:val="1"/>
      <w:numFmt w:val="bullet"/>
      <w:lvlText w:val=""/>
      <w:lvlJc w:val="left"/>
      <w:pPr>
        <w:ind w:left="2160" w:hanging="360"/>
      </w:pPr>
      <w:rPr>
        <w:rFonts w:ascii="Wingdings" w:hAnsi="Wingdings" w:hint="default"/>
      </w:rPr>
    </w:lvl>
    <w:lvl w:ilvl="3" w:tplc="FB929EF0">
      <w:start w:val="1"/>
      <w:numFmt w:val="bullet"/>
      <w:lvlText w:val=""/>
      <w:lvlJc w:val="left"/>
      <w:pPr>
        <w:ind w:left="2880" w:hanging="360"/>
      </w:pPr>
      <w:rPr>
        <w:rFonts w:ascii="Symbol" w:hAnsi="Symbol" w:hint="default"/>
      </w:rPr>
    </w:lvl>
    <w:lvl w:ilvl="4" w:tplc="ED4AC9BE">
      <w:start w:val="1"/>
      <w:numFmt w:val="bullet"/>
      <w:lvlText w:val="o"/>
      <w:lvlJc w:val="left"/>
      <w:pPr>
        <w:ind w:left="3600" w:hanging="360"/>
      </w:pPr>
      <w:rPr>
        <w:rFonts w:ascii="Courier New" w:hAnsi="Courier New" w:hint="default"/>
      </w:rPr>
    </w:lvl>
    <w:lvl w:ilvl="5" w:tplc="1FBAABCC">
      <w:start w:val="1"/>
      <w:numFmt w:val="bullet"/>
      <w:lvlText w:val=""/>
      <w:lvlJc w:val="left"/>
      <w:pPr>
        <w:ind w:left="4320" w:hanging="360"/>
      </w:pPr>
      <w:rPr>
        <w:rFonts w:ascii="Wingdings" w:hAnsi="Wingdings" w:hint="default"/>
      </w:rPr>
    </w:lvl>
    <w:lvl w:ilvl="6" w:tplc="62ACD95A">
      <w:start w:val="1"/>
      <w:numFmt w:val="bullet"/>
      <w:lvlText w:val=""/>
      <w:lvlJc w:val="left"/>
      <w:pPr>
        <w:ind w:left="5040" w:hanging="360"/>
      </w:pPr>
      <w:rPr>
        <w:rFonts w:ascii="Symbol" w:hAnsi="Symbol" w:hint="default"/>
      </w:rPr>
    </w:lvl>
    <w:lvl w:ilvl="7" w:tplc="D1343936">
      <w:start w:val="1"/>
      <w:numFmt w:val="bullet"/>
      <w:lvlText w:val="o"/>
      <w:lvlJc w:val="left"/>
      <w:pPr>
        <w:ind w:left="5760" w:hanging="360"/>
      </w:pPr>
      <w:rPr>
        <w:rFonts w:ascii="Courier New" w:hAnsi="Courier New" w:hint="default"/>
      </w:rPr>
    </w:lvl>
    <w:lvl w:ilvl="8" w:tplc="4D0E9952">
      <w:start w:val="1"/>
      <w:numFmt w:val="bullet"/>
      <w:lvlText w:val=""/>
      <w:lvlJc w:val="left"/>
      <w:pPr>
        <w:ind w:left="6480" w:hanging="360"/>
      </w:pPr>
      <w:rPr>
        <w:rFonts w:ascii="Wingdings" w:hAnsi="Wingdings" w:hint="default"/>
      </w:rPr>
    </w:lvl>
  </w:abstractNum>
  <w:abstractNum w:abstractNumId="83" w15:restartNumberingAfterBreak="0">
    <w:nsid w:val="7ED04245"/>
    <w:multiLevelType w:val="hybridMultilevel"/>
    <w:tmpl w:val="86D4058A"/>
    <w:lvl w:ilvl="0" w:tplc="0409000F">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110949"/>
    <w:multiLevelType w:val="hybridMultilevel"/>
    <w:tmpl w:val="C1404C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5" w15:restartNumberingAfterBreak="0">
    <w:nsid w:val="7FBF18F4"/>
    <w:multiLevelType w:val="hybridMultilevel"/>
    <w:tmpl w:val="FAE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58"/>
  </w:num>
  <w:num w:numId="3">
    <w:abstractNumId w:val="72"/>
  </w:num>
  <w:num w:numId="4">
    <w:abstractNumId w:val="46"/>
  </w:num>
  <w:num w:numId="5">
    <w:abstractNumId w:val="9"/>
  </w:num>
  <w:num w:numId="6">
    <w:abstractNumId w:val="2"/>
  </w:num>
  <w:num w:numId="7">
    <w:abstractNumId w:val="11"/>
  </w:num>
  <w:num w:numId="8">
    <w:abstractNumId w:val="0"/>
  </w:num>
  <w:num w:numId="9">
    <w:abstractNumId w:val="6"/>
  </w:num>
  <w:num w:numId="10">
    <w:abstractNumId w:val="75"/>
  </w:num>
  <w:num w:numId="11">
    <w:abstractNumId w:val="53"/>
  </w:num>
  <w:num w:numId="12">
    <w:abstractNumId w:val="77"/>
  </w:num>
  <w:num w:numId="13">
    <w:abstractNumId w:val="26"/>
  </w:num>
  <w:num w:numId="14">
    <w:abstractNumId w:val="52"/>
  </w:num>
  <w:num w:numId="15">
    <w:abstractNumId w:val="32"/>
  </w:num>
  <w:num w:numId="16">
    <w:abstractNumId w:val="27"/>
  </w:num>
  <w:num w:numId="17">
    <w:abstractNumId w:val="55"/>
  </w:num>
  <w:num w:numId="18">
    <w:abstractNumId w:val="76"/>
  </w:num>
  <w:num w:numId="19">
    <w:abstractNumId w:val="64"/>
  </w:num>
  <w:num w:numId="20">
    <w:abstractNumId w:val="69"/>
  </w:num>
  <w:num w:numId="21">
    <w:abstractNumId w:val="51"/>
  </w:num>
  <w:num w:numId="22">
    <w:abstractNumId w:val="35"/>
  </w:num>
  <w:num w:numId="23">
    <w:abstractNumId w:val="50"/>
  </w:num>
  <w:num w:numId="24">
    <w:abstractNumId w:val="43"/>
  </w:num>
  <w:num w:numId="25">
    <w:abstractNumId w:val="30"/>
  </w:num>
  <w:num w:numId="26">
    <w:abstractNumId w:val="28"/>
  </w:num>
  <w:num w:numId="27">
    <w:abstractNumId w:val="42"/>
  </w:num>
  <w:num w:numId="28">
    <w:abstractNumId w:val="17"/>
  </w:num>
  <w:num w:numId="29">
    <w:abstractNumId w:val="25"/>
  </w:num>
  <w:num w:numId="30">
    <w:abstractNumId w:val="79"/>
  </w:num>
  <w:num w:numId="31">
    <w:abstractNumId w:val="18"/>
  </w:num>
  <w:num w:numId="32">
    <w:abstractNumId w:val="14"/>
  </w:num>
  <w:num w:numId="33">
    <w:abstractNumId w:val="15"/>
  </w:num>
  <w:num w:numId="34">
    <w:abstractNumId w:val="23"/>
  </w:num>
  <w:num w:numId="35">
    <w:abstractNumId w:val="36"/>
  </w:num>
  <w:num w:numId="36">
    <w:abstractNumId w:val="4"/>
  </w:num>
  <w:num w:numId="37">
    <w:abstractNumId w:val="74"/>
  </w:num>
  <w:num w:numId="38">
    <w:abstractNumId w:val="8"/>
  </w:num>
  <w:num w:numId="39">
    <w:abstractNumId w:val="24"/>
  </w:num>
  <w:num w:numId="40">
    <w:abstractNumId w:val="39"/>
  </w:num>
  <w:num w:numId="41">
    <w:abstractNumId w:val="21"/>
  </w:num>
  <w:num w:numId="42">
    <w:abstractNumId w:val="19"/>
  </w:num>
  <w:num w:numId="43">
    <w:abstractNumId w:val="70"/>
  </w:num>
  <w:num w:numId="44">
    <w:abstractNumId w:val="66"/>
  </w:num>
  <w:num w:numId="45">
    <w:abstractNumId w:val="1"/>
  </w:num>
  <w:num w:numId="46">
    <w:abstractNumId w:val="12"/>
  </w:num>
  <w:num w:numId="47">
    <w:abstractNumId w:val="67"/>
  </w:num>
  <w:num w:numId="48">
    <w:abstractNumId w:val="37"/>
  </w:num>
  <w:num w:numId="49">
    <w:abstractNumId w:val="59"/>
  </w:num>
  <w:num w:numId="50">
    <w:abstractNumId w:val="72"/>
  </w:num>
  <w:num w:numId="51">
    <w:abstractNumId w:val="40"/>
  </w:num>
  <w:num w:numId="52">
    <w:abstractNumId w:val="10"/>
  </w:num>
  <w:num w:numId="53">
    <w:abstractNumId w:val="5"/>
  </w:num>
  <w:num w:numId="54">
    <w:abstractNumId w:val="48"/>
  </w:num>
  <w:num w:numId="55">
    <w:abstractNumId w:val="85"/>
  </w:num>
  <w:num w:numId="56">
    <w:abstractNumId w:val="7"/>
  </w:num>
  <w:num w:numId="57">
    <w:abstractNumId w:val="84"/>
  </w:num>
  <w:num w:numId="58">
    <w:abstractNumId w:val="13"/>
  </w:num>
  <w:num w:numId="59">
    <w:abstractNumId w:val="81"/>
  </w:num>
  <w:num w:numId="60">
    <w:abstractNumId w:val="33"/>
  </w:num>
  <w:num w:numId="61">
    <w:abstractNumId w:val="20"/>
  </w:num>
  <w:num w:numId="62">
    <w:abstractNumId w:val="22"/>
  </w:num>
  <w:num w:numId="63">
    <w:abstractNumId w:val="34"/>
  </w:num>
  <w:num w:numId="64">
    <w:abstractNumId w:val="60"/>
  </w:num>
  <w:num w:numId="65">
    <w:abstractNumId w:val="80"/>
  </w:num>
  <w:num w:numId="66">
    <w:abstractNumId w:val="47"/>
  </w:num>
  <w:num w:numId="67">
    <w:abstractNumId w:val="62"/>
  </w:num>
  <w:num w:numId="68">
    <w:abstractNumId w:val="78"/>
  </w:num>
  <w:num w:numId="69">
    <w:abstractNumId w:val="16"/>
  </w:num>
  <w:num w:numId="70">
    <w:abstractNumId w:val="38"/>
  </w:num>
  <w:num w:numId="71">
    <w:abstractNumId w:val="45"/>
  </w:num>
  <w:num w:numId="72">
    <w:abstractNumId w:val="49"/>
  </w:num>
  <w:num w:numId="73">
    <w:abstractNumId w:val="41"/>
  </w:num>
  <w:num w:numId="74">
    <w:abstractNumId w:val="73"/>
  </w:num>
  <w:num w:numId="75">
    <w:abstractNumId w:val="71"/>
  </w:num>
  <w:num w:numId="76">
    <w:abstractNumId w:val="44"/>
  </w:num>
  <w:num w:numId="77">
    <w:abstractNumId w:val="29"/>
  </w:num>
  <w:num w:numId="78">
    <w:abstractNumId w:val="61"/>
    <w:lvlOverride w:ilvl="0">
      <w:startOverride w:val="1"/>
    </w:lvlOverride>
  </w:num>
  <w:num w:numId="79">
    <w:abstractNumId w:val="83"/>
  </w:num>
  <w:num w:numId="80">
    <w:abstractNumId w:val="68"/>
  </w:num>
  <w:num w:numId="81">
    <w:abstractNumId w:val="65"/>
  </w:num>
  <w:num w:numId="82">
    <w:abstractNumId w:val="3"/>
  </w:num>
  <w:num w:numId="83">
    <w:abstractNumId w:val="63"/>
  </w:num>
  <w:num w:numId="84">
    <w:abstractNumId w:val="56"/>
  </w:num>
  <w:num w:numId="85">
    <w:abstractNumId w:val="31"/>
  </w:num>
  <w:num w:numId="86">
    <w:abstractNumId w:val="54"/>
  </w:num>
  <w:num w:numId="87">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okCount" w:val=" 0"/>
    <w:docVar w:name="FILEACCESS" w:val="RO"/>
    <w:docVar w:name="FILESUBTYPE" w:val="MISC"/>
    <w:docVar w:name="FILETYPE" w:val="MISC"/>
    <w:docVar w:name="ININAME" w:val="MISCMISC"/>
    <w:docVar w:name="OBJID" w:val="2639873"/>
    <w:docVar w:name="OPERSYS" w:val="C:\Users\kpy2"/>
    <w:docVar w:name="SAVEINI" w:val="TRUE"/>
    <w:docVar w:name="WGID" w:val="3000"/>
  </w:docVars>
  <w:rsids>
    <w:rsidRoot w:val="000E454D"/>
    <w:rsid w:val="000001DC"/>
    <w:rsid w:val="0000180A"/>
    <w:rsid w:val="0000183A"/>
    <w:rsid w:val="000019B1"/>
    <w:rsid w:val="0000200A"/>
    <w:rsid w:val="0000264E"/>
    <w:rsid w:val="000026D8"/>
    <w:rsid w:val="00002B2A"/>
    <w:rsid w:val="00002D03"/>
    <w:rsid w:val="00002F25"/>
    <w:rsid w:val="00002FB3"/>
    <w:rsid w:val="00003759"/>
    <w:rsid w:val="00003935"/>
    <w:rsid w:val="00003A00"/>
    <w:rsid w:val="00004981"/>
    <w:rsid w:val="00004D0A"/>
    <w:rsid w:val="00005F6B"/>
    <w:rsid w:val="000065D6"/>
    <w:rsid w:val="000067ED"/>
    <w:rsid w:val="000068EF"/>
    <w:rsid w:val="000069EC"/>
    <w:rsid w:val="00006E10"/>
    <w:rsid w:val="000074DE"/>
    <w:rsid w:val="00007833"/>
    <w:rsid w:val="000078DA"/>
    <w:rsid w:val="0000F333"/>
    <w:rsid w:val="00010003"/>
    <w:rsid w:val="00010626"/>
    <w:rsid w:val="00010720"/>
    <w:rsid w:val="00010BFD"/>
    <w:rsid w:val="00010C4D"/>
    <w:rsid w:val="00010E74"/>
    <w:rsid w:val="00011300"/>
    <w:rsid w:val="00011DA0"/>
    <w:rsid w:val="00011DA4"/>
    <w:rsid w:val="000120F3"/>
    <w:rsid w:val="000128E4"/>
    <w:rsid w:val="00012943"/>
    <w:rsid w:val="00012C15"/>
    <w:rsid w:val="00012DDC"/>
    <w:rsid w:val="00012F24"/>
    <w:rsid w:val="00012FF8"/>
    <w:rsid w:val="00013215"/>
    <w:rsid w:val="00013307"/>
    <w:rsid w:val="0001350E"/>
    <w:rsid w:val="00014227"/>
    <w:rsid w:val="00014DEB"/>
    <w:rsid w:val="00015629"/>
    <w:rsid w:val="00016BCA"/>
    <w:rsid w:val="00017284"/>
    <w:rsid w:val="00020138"/>
    <w:rsid w:val="0002047A"/>
    <w:rsid w:val="000208AE"/>
    <w:rsid w:val="00020B1E"/>
    <w:rsid w:val="00020BF3"/>
    <w:rsid w:val="00020C0F"/>
    <w:rsid w:val="00021D09"/>
    <w:rsid w:val="00021F60"/>
    <w:rsid w:val="000222BE"/>
    <w:rsid w:val="0002233D"/>
    <w:rsid w:val="000223CE"/>
    <w:rsid w:val="00022A37"/>
    <w:rsid w:val="00022BC0"/>
    <w:rsid w:val="0002350D"/>
    <w:rsid w:val="00023D0E"/>
    <w:rsid w:val="000246CD"/>
    <w:rsid w:val="00024C7F"/>
    <w:rsid w:val="00024DFB"/>
    <w:rsid w:val="00024ED7"/>
    <w:rsid w:val="0002530C"/>
    <w:rsid w:val="00025A18"/>
    <w:rsid w:val="00025B31"/>
    <w:rsid w:val="00026103"/>
    <w:rsid w:val="0002629A"/>
    <w:rsid w:val="00026C70"/>
    <w:rsid w:val="000276FF"/>
    <w:rsid w:val="00027A73"/>
    <w:rsid w:val="00027BFB"/>
    <w:rsid w:val="00027C19"/>
    <w:rsid w:val="00027C3A"/>
    <w:rsid w:val="00030435"/>
    <w:rsid w:val="00030D46"/>
    <w:rsid w:val="0003134B"/>
    <w:rsid w:val="0003179F"/>
    <w:rsid w:val="00031A1A"/>
    <w:rsid w:val="00031B48"/>
    <w:rsid w:val="00031DB1"/>
    <w:rsid w:val="00031E64"/>
    <w:rsid w:val="00031F1E"/>
    <w:rsid w:val="000322C8"/>
    <w:rsid w:val="000327E9"/>
    <w:rsid w:val="00032D07"/>
    <w:rsid w:val="00032EC2"/>
    <w:rsid w:val="000333C0"/>
    <w:rsid w:val="00033539"/>
    <w:rsid w:val="0003383F"/>
    <w:rsid w:val="00033C3F"/>
    <w:rsid w:val="000343E4"/>
    <w:rsid w:val="00034CB7"/>
    <w:rsid w:val="0003515C"/>
    <w:rsid w:val="0003516D"/>
    <w:rsid w:val="000354D4"/>
    <w:rsid w:val="00035790"/>
    <w:rsid w:val="00035AF3"/>
    <w:rsid w:val="00035CEB"/>
    <w:rsid w:val="00035DB0"/>
    <w:rsid w:val="00035EE6"/>
    <w:rsid w:val="0003617B"/>
    <w:rsid w:val="00036B5B"/>
    <w:rsid w:val="00036E93"/>
    <w:rsid w:val="000375D5"/>
    <w:rsid w:val="0003767F"/>
    <w:rsid w:val="0003791D"/>
    <w:rsid w:val="00037B32"/>
    <w:rsid w:val="00040245"/>
    <w:rsid w:val="0004082D"/>
    <w:rsid w:val="00040929"/>
    <w:rsid w:val="00040B81"/>
    <w:rsid w:val="00041020"/>
    <w:rsid w:val="00041514"/>
    <w:rsid w:val="00041E9F"/>
    <w:rsid w:val="00042231"/>
    <w:rsid w:val="00042AE9"/>
    <w:rsid w:val="000432A1"/>
    <w:rsid w:val="00043EC2"/>
    <w:rsid w:val="00044048"/>
    <w:rsid w:val="000444E0"/>
    <w:rsid w:val="00044EF3"/>
    <w:rsid w:val="0004512D"/>
    <w:rsid w:val="00045AFD"/>
    <w:rsid w:val="00046499"/>
    <w:rsid w:val="000466F7"/>
    <w:rsid w:val="0004716D"/>
    <w:rsid w:val="00047569"/>
    <w:rsid w:val="00047867"/>
    <w:rsid w:val="00047B02"/>
    <w:rsid w:val="000500A3"/>
    <w:rsid w:val="000500E3"/>
    <w:rsid w:val="000500FC"/>
    <w:rsid w:val="000504CA"/>
    <w:rsid w:val="00050876"/>
    <w:rsid w:val="00050E30"/>
    <w:rsid w:val="0005151D"/>
    <w:rsid w:val="000519CD"/>
    <w:rsid w:val="0005226C"/>
    <w:rsid w:val="000524CD"/>
    <w:rsid w:val="00053E1F"/>
    <w:rsid w:val="00054787"/>
    <w:rsid w:val="00054AC2"/>
    <w:rsid w:val="00054E7E"/>
    <w:rsid w:val="0005516C"/>
    <w:rsid w:val="000561C8"/>
    <w:rsid w:val="00056498"/>
    <w:rsid w:val="000567DF"/>
    <w:rsid w:val="00056CE9"/>
    <w:rsid w:val="00056D16"/>
    <w:rsid w:val="000571C0"/>
    <w:rsid w:val="00057319"/>
    <w:rsid w:val="000577C7"/>
    <w:rsid w:val="000577FE"/>
    <w:rsid w:val="00057E41"/>
    <w:rsid w:val="00057EB2"/>
    <w:rsid w:val="00060112"/>
    <w:rsid w:val="0006025B"/>
    <w:rsid w:val="0006063F"/>
    <w:rsid w:val="00060660"/>
    <w:rsid w:val="00060C56"/>
    <w:rsid w:val="00060C9F"/>
    <w:rsid w:val="00060DDA"/>
    <w:rsid w:val="000614A6"/>
    <w:rsid w:val="000619EB"/>
    <w:rsid w:val="000623E7"/>
    <w:rsid w:val="00062763"/>
    <w:rsid w:val="000628EB"/>
    <w:rsid w:val="00062E7D"/>
    <w:rsid w:val="00063811"/>
    <w:rsid w:val="00063BB5"/>
    <w:rsid w:val="00063EC0"/>
    <w:rsid w:val="0006406B"/>
    <w:rsid w:val="000643EB"/>
    <w:rsid w:val="0006541A"/>
    <w:rsid w:val="00065639"/>
    <w:rsid w:val="00065A87"/>
    <w:rsid w:val="00066C08"/>
    <w:rsid w:val="00066C0D"/>
    <w:rsid w:val="00067493"/>
    <w:rsid w:val="000679D0"/>
    <w:rsid w:val="00067E22"/>
    <w:rsid w:val="000708BC"/>
    <w:rsid w:val="00070DE9"/>
    <w:rsid w:val="0007121D"/>
    <w:rsid w:val="00071289"/>
    <w:rsid w:val="00072268"/>
    <w:rsid w:val="000723B6"/>
    <w:rsid w:val="0007254D"/>
    <w:rsid w:val="00072567"/>
    <w:rsid w:val="0007293E"/>
    <w:rsid w:val="000730FB"/>
    <w:rsid w:val="00073723"/>
    <w:rsid w:val="00073DFF"/>
    <w:rsid w:val="00073E3A"/>
    <w:rsid w:val="00074974"/>
    <w:rsid w:val="00074B90"/>
    <w:rsid w:val="00074FE4"/>
    <w:rsid w:val="000750EE"/>
    <w:rsid w:val="00075252"/>
    <w:rsid w:val="0007537A"/>
    <w:rsid w:val="00075864"/>
    <w:rsid w:val="0007618A"/>
    <w:rsid w:val="0007636E"/>
    <w:rsid w:val="000767C4"/>
    <w:rsid w:val="00076900"/>
    <w:rsid w:val="00076B8C"/>
    <w:rsid w:val="000806A3"/>
    <w:rsid w:val="00080E8F"/>
    <w:rsid w:val="00080FFC"/>
    <w:rsid w:val="00081600"/>
    <w:rsid w:val="000818F3"/>
    <w:rsid w:val="000826EB"/>
    <w:rsid w:val="000826EC"/>
    <w:rsid w:val="00082DB9"/>
    <w:rsid w:val="000838B0"/>
    <w:rsid w:val="00083B4D"/>
    <w:rsid w:val="00083F61"/>
    <w:rsid w:val="0008426B"/>
    <w:rsid w:val="00084279"/>
    <w:rsid w:val="000842AD"/>
    <w:rsid w:val="0008441A"/>
    <w:rsid w:val="00084568"/>
    <w:rsid w:val="00084598"/>
    <w:rsid w:val="00085100"/>
    <w:rsid w:val="000854F7"/>
    <w:rsid w:val="000858B5"/>
    <w:rsid w:val="00086BEF"/>
    <w:rsid w:val="00086C23"/>
    <w:rsid w:val="000870F0"/>
    <w:rsid w:val="000875C8"/>
    <w:rsid w:val="00087724"/>
    <w:rsid w:val="0008789D"/>
    <w:rsid w:val="00087AD6"/>
    <w:rsid w:val="00087C06"/>
    <w:rsid w:val="00087DBD"/>
    <w:rsid w:val="00087FC3"/>
    <w:rsid w:val="00090858"/>
    <w:rsid w:val="0009092C"/>
    <w:rsid w:val="00090C34"/>
    <w:rsid w:val="00090C91"/>
    <w:rsid w:val="00090E19"/>
    <w:rsid w:val="00090E31"/>
    <w:rsid w:val="0009118B"/>
    <w:rsid w:val="00091381"/>
    <w:rsid w:val="00091761"/>
    <w:rsid w:val="00091FD6"/>
    <w:rsid w:val="00092305"/>
    <w:rsid w:val="0009277F"/>
    <w:rsid w:val="00093219"/>
    <w:rsid w:val="000935DB"/>
    <w:rsid w:val="00093E84"/>
    <w:rsid w:val="00093F20"/>
    <w:rsid w:val="00094399"/>
    <w:rsid w:val="00094611"/>
    <w:rsid w:val="00094C85"/>
    <w:rsid w:val="00095001"/>
    <w:rsid w:val="000954C3"/>
    <w:rsid w:val="0009647A"/>
    <w:rsid w:val="00096EE8"/>
    <w:rsid w:val="0009741D"/>
    <w:rsid w:val="000977CF"/>
    <w:rsid w:val="000977FF"/>
    <w:rsid w:val="00097A7A"/>
    <w:rsid w:val="00097BDF"/>
    <w:rsid w:val="00097C7B"/>
    <w:rsid w:val="000A074E"/>
    <w:rsid w:val="000A0DC4"/>
    <w:rsid w:val="000A1B1D"/>
    <w:rsid w:val="000A1C8B"/>
    <w:rsid w:val="000A1E61"/>
    <w:rsid w:val="000A2A0D"/>
    <w:rsid w:val="000A2CE5"/>
    <w:rsid w:val="000A2D06"/>
    <w:rsid w:val="000A2DD2"/>
    <w:rsid w:val="000A30F6"/>
    <w:rsid w:val="000A343B"/>
    <w:rsid w:val="000A36FE"/>
    <w:rsid w:val="000A3EA9"/>
    <w:rsid w:val="000A443C"/>
    <w:rsid w:val="000A4A2A"/>
    <w:rsid w:val="000A4A93"/>
    <w:rsid w:val="000A501E"/>
    <w:rsid w:val="000A5A86"/>
    <w:rsid w:val="000A5E5E"/>
    <w:rsid w:val="000A635A"/>
    <w:rsid w:val="000A69A8"/>
    <w:rsid w:val="000A6E10"/>
    <w:rsid w:val="000A7133"/>
    <w:rsid w:val="000A7F7D"/>
    <w:rsid w:val="000B11EB"/>
    <w:rsid w:val="000B14A4"/>
    <w:rsid w:val="000B1693"/>
    <w:rsid w:val="000B1C62"/>
    <w:rsid w:val="000B2BAA"/>
    <w:rsid w:val="000B2DB5"/>
    <w:rsid w:val="000B2FBA"/>
    <w:rsid w:val="000B367A"/>
    <w:rsid w:val="000B39C4"/>
    <w:rsid w:val="000B3D5C"/>
    <w:rsid w:val="000B48FA"/>
    <w:rsid w:val="000B59C0"/>
    <w:rsid w:val="000B5AC9"/>
    <w:rsid w:val="000B5DD9"/>
    <w:rsid w:val="000B5FDA"/>
    <w:rsid w:val="000B625A"/>
    <w:rsid w:val="000B6810"/>
    <w:rsid w:val="000B694A"/>
    <w:rsid w:val="000B6A43"/>
    <w:rsid w:val="000B6DBD"/>
    <w:rsid w:val="000B79C5"/>
    <w:rsid w:val="000C0815"/>
    <w:rsid w:val="000C0DD8"/>
    <w:rsid w:val="000C1998"/>
    <w:rsid w:val="000C1B97"/>
    <w:rsid w:val="000C256D"/>
    <w:rsid w:val="000C27D0"/>
    <w:rsid w:val="000C2CC3"/>
    <w:rsid w:val="000C3053"/>
    <w:rsid w:val="000C32BE"/>
    <w:rsid w:val="000C3463"/>
    <w:rsid w:val="000C3652"/>
    <w:rsid w:val="000C3DFE"/>
    <w:rsid w:val="000C4060"/>
    <w:rsid w:val="000C460E"/>
    <w:rsid w:val="000C46C0"/>
    <w:rsid w:val="000C46CC"/>
    <w:rsid w:val="000C4BF5"/>
    <w:rsid w:val="000C4F06"/>
    <w:rsid w:val="000C5259"/>
    <w:rsid w:val="000C56FC"/>
    <w:rsid w:val="000C5B28"/>
    <w:rsid w:val="000C6040"/>
    <w:rsid w:val="000C66F0"/>
    <w:rsid w:val="000C6875"/>
    <w:rsid w:val="000C6D49"/>
    <w:rsid w:val="000C70FF"/>
    <w:rsid w:val="000C7540"/>
    <w:rsid w:val="000C7646"/>
    <w:rsid w:val="000C79C5"/>
    <w:rsid w:val="000C7B7C"/>
    <w:rsid w:val="000C7C13"/>
    <w:rsid w:val="000D00DE"/>
    <w:rsid w:val="000D02CD"/>
    <w:rsid w:val="000D0365"/>
    <w:rsid w:val="000D0546"/>
    <w:rsid w:val="000D139F"/>
    <w:rsid w:val="000D1B51"/>
    <w:rsid w:val="000D1BD9"/>
    <w:rsid w:val="000D1E05"/>
    <w:rsid w:val="000D2389"/>
    <w:rsid w:val="000D24AB"/>
    <w:rsid w:val="000D27F2"/>
    <w:rsid w:val="000D2ED0"/>
    <w:rsid w:val="000D37AB"/>
    <w:rsid w:val="000D3ED3"/>
    <w:rsid w:val="000D3FFD"/>
    <w:rsid w:val="000D5135"/>
    <w:rsid w:val="000D5312"/>
    <w:rsid w:val="000D5C70"/>
    <w:rsid w:val="000D640D"/>
    <w:rsid w:val="000D6C1C"/>
    <w:rsid w:val="000D7633"/>
    <w:rsid w:val="000D7BFD"/>
    <w:rsid w:val="000D7E46"/>
    <w:rsid w:val="000D7EC3"/>
    <w:rsid w:val="000E043F"/>
    <w:rsid w:val="000E06C5"/>
    <w:rsid w:val="000E09FB"/>
    <w:rsid w:val="000E0C45"/>
    <w:rsid w:val="000E1907"/>
    <w:rsid w:val="000E2346"/>
    <w:rsid w:val="000E234E"/>
    <w:rsid w:val="000E27DE"/>
    <w:rsid w:val="000E2ADA"/>
    <w:rsid w:val="000E2CCB"/>
    <w:rsid w:val="000E2CE9"/>
    <w:rsid w:val="000E40EF"/>
    <w:rsid w:val="000E42AA"/>
    <w:rsid w:val="000E454D"/>
    <w:rsid w:val="000E4DD7"/>
    <w:rsid w:val="000E5013"/>
    <w:rsid w:val="000E517E"/>
    <w:rsid w:val="000E537D"/>
    <w:rsid w:val="000E5386"/>
    <w:rsid w:val="000E5643"/>
    <w:rsid w:val="000E6451"/>
    <w:rsid w:val="000E64EB"/>
    <w:rsid w:val="000E6550"/>
    <w:rsid w:val="000E6620"/>
    <w:rsid w:val="000E67F7"/>
    <w:rsid w:val="000E6903"/>
    <w:rsid w:val="000E6A71"/>
    <w:rsid w:val="000E73EA"/>
    <w:rsid w:val="000E748A"/>
    <w:rsid w:val="000E7D78"/>
    <w:rsid w:val="000E7E0E"/>
    <w:rsid w:val="000F011E"/>
    <w:rsid w:val="000F0325"/>
    <w:rsid w:val="000F058B"/>
    <w:rsid w:val="000F066B"/>
    <w:rsid w:val="000F091C"/>
    <w:rsid w:val="000F16D8"/>
    <w:rsid w:val="000F1A9E"/>
    <w:rsid w:val="000F1B54"/>
    <w:rsid w:val="000F21D2"/>
    <w:rsid w:val="000F2671"/>
    <w:rsid w:val="000F2767"/>
    <w:rsid w:val="000F27C0"/>
    <w:rsid w:val="000F2CD7"/>
    <w:rsid w:val="000F2E6F"/>
    <w:rsid w:val="000F3112"/>
    <w:rsid w:val="000F3139"/>
    <w:rsid w:val="000F31E6"/>
    <w:rsid w:val="000F3994"/>
    <w:rsid w:val="000F3F70"/>
    <w:rsid w:val="000F4011"/>
    <w:rsid w:val="000F413D"/>
    <w:rsid w:val="000F486C"/>
    <w:rsid w:val="000F58DC"/>
    <w:rsid w:val="000F64CD"/>
    <w:rsid w:val="000F697A"/>
    <w:rsid w:val="000F69D9"/>
    <w:rsid w:val="000F707A"/>
    <w:rsid w:val="000F7B38"/>
    <w:rsid w:val="000F7B65"/>
    <w:rsid w:val="001001E1"/>
    <w:rsid w:val="00100566"/>
    <w:rsid w:val="00100BAC"/>
    <w:rsid w:val="00101478"/>
    <w:rsid w:val="00103F1D"/>
    <w:rsid w:val="0010436D"/>
    <w:rsid w:val="00104ADE"/>
    <w:rsid w:val="00104F38"/>
    <w:rsid w:val="00105360"/>
    <w:rsid w:val="0010561B"/>
    <w:rsid w:val="00105F66"/>
    <w:rsid w:val="00106306"/>
    <w:rsid w:val="001063D2"/>
    <w:rsid w:val="001066E6"/>
    <w:rsid w:val="00106715"/>
    <w:rsid w:val="00106B2F"/>
    <w:rsid w:val="00106EB2"/>
    <w:rsid w:val="00107259"/>
    <w:rsid w:val="001074DD"/>
    <w:rsid w:val="001076C3"/>
    <w:rsid w:val="001079C8"/>
    <w:rsid w:val="00107D08"/>
    <w:rsid w:val="0011036B"/>
    <w:rsid w:val="00110867"/>
    <w:rsid w:val="00110E66"/>
    <w:rsid w:val="0011175A"/>
    <w:rsid w:val="00111BD5"/>
    <w:rsid w:val="00112459"/>
    <w:rsid w:val="001130CF"/>
    <w:rsid w:val="00113512"/>
    <w:rsid w:val="00113FF3"/>
    <w:rsid w:val="001146D4"/>
    <w:rsid w:val="00114BB8"/>
    <w:rsid w:val="00115052"/>
    <w:rsid w:val="00115AD0"/>
    <w:rsid w:val="00115B4B"/>
    <w:rsid w:val="00115D92"/>
    <w:rsid w:val="00116220"/>
    <w:rsid w:val="001162D9"/>
    <w:rsid w:val="00116673"/>
    <w:rsid w:val="0011692F"/>
    <w:rsid w:val="00116D46"/>
    <w:rsid w:val="0011714F"/>
    <w:rsid w:val="00117183"/>
    <w:rsid w:val="0011768D"/>
    <w:rsid w:val="0012020E"/>
    <w:rsid w:val="00120592"/>
    <w:rsid w:val="00120B67"/>
    <w:rsid w:val="00120CDD"/>
    <w:rsid w:val="001218C9"/>
    <w:rsid w:val="00121A89"/>
    <w:rsid w:val="00121C27"/>
    <w:rsid w:val="00122902"/>
    <w:rsid w:val="00122A2C"/>
    <w:rsid w:val="001243E7"/>
    <w:rsid w:val="001245B8"/>
    <w:rsid w:val="00124AD4"/>
    <w:rsid w:val="00125567"/>
    <w:rsid w:val="001255C2"/>
    <w:rsid w:val="00125718"/>
    <w:rsid w:val="00125CC5"/>
    <w:rsid w:val="001260B3"/>
    <w:rsid w:val="00126195"/>
    <w:rsid w:val="0012680B"/>
    <w:rsid w:val="00126889"/>
    <w:rsid w:val="00126AF7"/>
    <w:rsid w:val="00126D88"/>
    <w:rsid w:val="00127876"/>
    <w:rsid w:val="00127AEB"/>
    <w:rsid w:val="00127BD6"/>
    <w:rsid w:val="001304C7"/>
    <w:rsid w:val="0013063E"/>
    <w:rsid w:val="00130CCB"/>
    <w:rsid w:val="00130FCA"/>
    <w:rsid w:val="00131360"/>
    <w:rsid w:val="001313C7"/>
    <w:rsid w:val="001315D0"/>
    <w:rsid w:val="00131F43"/>
    <w:rsid w:val="00132A0D"/>
    <w:rsid w:val="00132DE0"/>
    <w:rsid w:val="00132FC8"/>
    <w:rsid w:val="0013346C"/>
    <w:rsid w:val="00133550"/>
    <w:rsid w:val="00133F03"/>
    <w:rsid w:val="00134534"/>
    <w:rsid w:val="001345D0"/>
    <w:rsid w:val="00134CED"/>
    <w:rsid w:val="00135DE6"/>
    <w:rsid w:val="00136781"/>
    <w:rsid w:val="00136D3E"/>
    <w:rsid w:val="00136E4C"/>
    <w:rsid w:val="001371CE"/>
    <w:rsid w:val="001372FD"/>
    <w:rsid w:val="00137516"/>
    <w:rsid w:val="0013751E"/>
    <w:rsid w:val="0013759D"/>
    <w:rsid w:val="0013795C"/>
    <w:rsid w:val="00137A3D"/>
    <w:rsid w:val="00137B33"/>
    <w:rsid w:val="00140CCF"/>
    <w:rsid w:val="001417D0"/>
    <w:rsid w:val="001422C0"/>
    <w:rsid w:val="00142A0F"/>
    <w:rsid w:val="00142AE7"/>
    <w:rsid w:val="00142FE3"/>
    <w:rsid w:val="00143134"/>
    <w:rsid w:val="0014373C"/>
    <w:rsid w:val="00143F9D"/>
    <w:rsid w:val="0014480E"/>
    <w:rsid w:val="001448C9"/>
    <w:rsid w:val="00144907"/>
    <w:rsid w:val="00144A06"/>
    <w:rsid w:val="001453C3"/>
    <w:rsid w:val="001453FE"/>
    <w:rsid w:val="001456F0"/>
    <w:rsid w:val="001460C5"/>
    <w:rsid w:val="0014625D"/>
    <w:rsid w:val="001462CE"/>
    <w:rsid w:val="00146905"/>
    <w:rsid w:val="00146A64"/>
    <w:rsid w:val="00146A74"/>
    <w:rsid w:val="00146FCD"/>
    <w:rsid w:val="001474F4"/>
    <w:rsid w:val="00147762"/>
    <w:rsid w:val="00147BF1"/>
    <w:rsid w:val="00147E92"/>
    <w:rsid w:val="0014A144"/>
    <w:rsid w:val="001510B7"/>
    <w:rsid w:val="0015139C"/>
    <w:rsid w:val="00151C41"/>
    <w:rsid w:val="00151CB7"/>
    <w:rsid w:val="0015222E"/>
    <w:rsid w:val="0015269A"/>
    <w:rsid w:val="0015276E"/>
    <w:rsid w:val="0015356A"/>
    <w:rsid w:val="00153802"/>
    <w:rsid w:val="00154379"/>
    <w:rsid w:val="001544EE"/>
    <w:rsid w:val="001544F1"/>
    <w:rsid w:val="0015462E"/>
    <w:rsid w:val="00154959"/>
    <w:rsid w:val="00154E11"/>
    <w:rsid w:val="00154F69"/>
    <w:rsid w:val="001558A1"/>
    <w:rsid w:val="00155F2E"/>
    <w:rsid w:val="00155F3B"/>
    <w:rsid w:val="00156016"/>
    <w:rsid w:val="0015693C"/>
    <w:rsid w:val="00157088"/>
    <w:rsid w:val="00157342"/>
    <w:rsid w:val="001577CF"/>
    <w:rsid w:val="0015783E"/>
    <w:rsid w:val="001578DF"/>
    <w:rsid w:val="00157AB0"/>
    <w:rsid w:val="00160238"/>
    <w:rsid w:val="00160285"/>
    <w:rsid w:val="0016054A"/>
    <w:rsid w:val="0016059F"/>
    <w:rsid w:val="00160797"/>
    <w:rsid w:val="001608CB"/>
    <w:rsid w:val="00160AA5"/>
    <w:rsid w:val="001611EF"/>
    <w:rsid w:val="001618A7"/>
    <w:rsid w:val="00161A4A"/>
    <w:rsid w:val="00161C16"/>
    <w:rsid w:val="00161C9D"/>
    <w:rsid w:val="00162287"/>
    <w:rsid w:val="00162588"/>
    <w:rsid w:val="001626AB"/>
    <w:rsid w:val="001629D8"/>
    <w:rsid w:val="00162EC3"/>
    <w:rsid w:val="00163526"/>
    <w:rsid w:val="00163611"/>
    <w:rsid w:val="001641CF"/>
    <w:rsid w:val="001654EC"/>
    <w:rsid w:val="00165656"/>
    <w:rsid w:val="00165713"/>
    <w:rsid w:val="001660C0"/>
    <w:rsid w:val="0016621A"/>
    <w:rsid w:val="00166880"/>
    <w:rsid w:val="00167107"/>
    <w:rsid w:val="0016769B"/>
    <w:rsid w:val="00167746"/>
    <w:rsid w:val="00167831"/>
    <w:rsid w:val="001700D2"/>
    <w:rsid w:val="00170689"/>
    <w:rsid w:val="0017091A"/>
    <w:rsid w:val="00170C54"/>
    <w:rsid w:val="0017106A"/>
    <w:rsid w:val="001710DA"/>
    <w:rsid w:val="001711C0"/>
    <w:rsid w:val="001711D9"/>
    <w:rsid w:val="00171465"/>
    <w:rsid w:val="00171578"/>
    <w:rsid w:val="001718E4"/>
    <w:rsid w:val="00171B62"/>
    <w:rsid w:val="00171ED4"/>
    <w:rsid w:val="00172276"/>
    <w:rsid w:val="001728B3"/>
    <w:rsid w:val="00173414"/>
    <w:rsid w:val="001739D2"/>
    <w:rsid w:val="00173C48"/>
    <w:rsid w:val="0017424D"/>
    <w:rsid w:val="001742A3"/>
    <w:rsid w:val="00174398"/>
    <w:rsid w:val="00174631"/>
    <w:rsid w:val="00174A11"/>
    <w:rsid w:val="00174C27"/>
    <w:rsid w:val="00174E81"/>
    <w:rsid w:val="001753F3"/>
    <w:rsid w:val="0017561D"/>
    <w:rsid w:val="0017578A"/>
    <w:rsid w:val="00175CB4"/>
    <w:rsid w:val="00176497"/>
    <w:rsid w:val="001779C5"/>
    <w:rsid w:val="00177A6C"/>
    <w:rsid w:val="00177E61"/>
    <w:rsid w:val="0018051E"/>
    <w:rsid w:val="00180BCF"/>
    <w:rsid w:val="00180CC1"/>
    <w:rsid w:val="00181320"/>
    <w:rsid w:val="001819D0"/>
    <w:rsid w:val="00182087"/>
    <w:rsid w:val="001823D2"/>
    <w:rsid w:val="00184290"/>
    <w:rsid w:val="00184936"/>
    <w:rsid w:val="00185133"/>
    <w:rsid w:val="001857A6"/>
    <w:rsid w:val="001858ED"/>
    <w:rsid w:val="00186822"/>
    <w:rsid w:val="00187307"/>
    <w:rsid w:val="00187503"/>
    <w:rsid w:val="0018790A"/>
    <w:rsid w:val="00187BDE"/>
    <w:rsid w:val="001900DE"/>
    <w:rsid w:val="0019049E"/>
    <w:rsid w:val="00190645"/>
    <w:rsid w:val="00190F4E"/>
    <w:rsid w:val="00191177"/>
    <w:rsid w:val="001917AA"/>
    <w:rsid w:val="00191D56"/>
    <w:rsid w:val="00191E98"/>
    <w:rsid w:val="00191FF7"/>
    <w:rsid w:val="001920D4"/>
    <w:rsid w:val="00192B53"/>
    <w:rsid w:val="00192F13"/>
    <w:rsid w:val="00193127"/>
    <w:rsid w:val="00193466"/>
    <w:rsid w:val="001936DE"/>
    <w:rsid w:val="001936FC"/>
    <w:rsid w:val="0019370C"/>
    <w:rsid w:val="00193723"/>
    <w:rsid w:val="0019380E"/>
    <w:rsid w:val="001944AC"/>
    <w:rsid w:val="00194747"/>
    <w:rsid w:val="00195807"/>
    <w:rsid w:val="00195FD1"/>
    <w:rsid w:val="001961C2"/>
    <w:rsid w:val="00196A5C"/>
    <w:rsid w:val="00196B0D"/>
    <w:rsid w:val="00196DCA"/>
    <w:rsid w:val="001979A2"/>
    <w:rsid w:val="001A04FA"/>
    <w:rsid w:val="001A0D93"/>
    <w:rsid w:val="001A1563"/>
    <w:rsid w:val="001A1869"/>
    <w:rsid w:val="001A1885"/>
    <w:rsid w:val="001A2918"/>
    <w:rsid w:val="001A3282"/>
    <w:rsid w:val="001A330C"/>
    <w:rsid w:val="001A419F"/>
    <w:rsid w:val="001A477F"/>
    <w:rsid w:val="001A4A6B"/>
    <w:rsid w:val="001A5BBA"/>
    <w:rsid w:val="001A5EF2"/>
    <w:rsid w:val="001A5FD6"/>
    <w:rsid w:val="001A609B"/>
    <w:rsid w:val="001A64FE"/>
    <w:rsid w:val="001A69F8"/>
    <w:rsid w:val="001A6EDC"/>
    <w:rsid w:val="001A70ED"/>
    <w:rsid w:val="001A729E"/>
    <w:rsid w:val="001B019C"/>
    <w:rsid w:val="001B03F7"/>
    <w:rsid w:val="001B0C6D"/>
    <w:rsid w:val="001B0D6B"/>
    <w:rsid w:val="001B1108"/>
    <w:rsid w:val="001B128D"/>
    <w:rsid w:val="001B2401"/>
    <w:rsid w:val="001B256D"/>
    <w:rsid w:val="001B25B7"/>
    <w:rsid w:val="001B2911"/>
    <w:rsid w:val="001B391A"/>
    <w:rsid w:val="001B3A48"/>
    <w:rsid w:val="001B4316"/>
    <w:rsid w:val="001B4356"/>
    <w:rsid w:val="001B46CE"/>
    <w:rsid w:val="001B4C15"/>
    <w:rsid w:val="001B5918"/>
    <w:rsid w:val="001B5AE2"/>
    <w:rsid w:val="001B65B7"/>
    <w:rsid w:val="001B690A"/>
    <w:rsid w:val="001B6AE3"/>
    <w:rsid w:val="001B73FC"/>
    <w:rsid w:val="001B740C"/>
    <w:rsid w:val="001B769B"/>
    <w:rsid w:val="001B7DF9"/>
    <w:rsid w:val="001B7E5B"/>
    <w:rsid w:val="001B7EAA"/>
    <w:rsid w:val="001C13AB"/>
    <w:rsid w:val="001C2705"/>
    <w:rsid w:val="001C2B14"/>
    <w:rsid w:val="001C30E5"/>
    <w:rsid w:val="001C36C4"/>
    <w:rsid w:val="001C3978"/>
    <w:rsid w:val="001C4062"/>
    <w:rsid w:val="001C4150"/>
    <w:rsid w:val="001C4503"/>
    <w:rsid w:val="001C452B"/>
    <w:rsid w:val="001C4C2F"/>
    <w:rsid w:val="001C4E26"/>
    <w:rsid w:val="001C5319"/>
    <w:rsid w:val="001C5399"/>
    <w:rsid w:val="001C5649"/>
    <w:rsid w:val="001C5B29"/>
    <w:rsid w:val="001C5EAF"/>
    <w:rsid w:val="001C5F8B"/>
    <w:rsid w:val="001C669E"/>
    <w:rsid w:val="001C67F3"/>
    <w:rsid w:val="001C6B25"/>
    <w:rsid w:val="001C6E58"/>
    <w:rsid w:val="001C703D"/>
    <w:rsid w:val="001C704A"/>
    <w:rsid w:val="001C7702"/>
    <w:rsid w:val="001C7E1B"/>
    <w:rsid w:val="001D003D"/>
    <w:rsid w:val="001D03B1"/>
    <w:rsid w:val="001D0882"/>
    <w:rsid w:val="001D0B58"/>
    <w:rsid w:val="001D0D8B"/>
    <w:rsid w:val="001D1143"/>
    <w:rsid w:val="001D15D3"/>
    <w:rsid w:val="001D1683"/>
    <w:rsid w:val="001D1BE7"/>
    <w:rsid w:val="001D2999"/>
    <w:rsid w:val="001D2D6B"/>
    <w:rsid w:val="001D2DC2"/>
    <w:rsid w:val="001D2DC9"/>
    <w:rsid w:val="001D2E0D"/>
    <w:rsid w:val="001D349E"/>
    <w:rsid w:val="001D34AC"/>
    <w:rsid w:val="001D3CFE"/>
    <w:rsid w:val="001D40C9"/>
    <w:rsid w:val="001D40E4"/>
    <w:rsid w:val="001D43FF"/>
    <w:rsid w:val="001D4905"/>
    <w:rsid w:val="001D4B68"/>
    <w:rsid w:val="001D4B85"/>
    <w:rsid w:val="001D4E1E"/>
    <w:rsid w:val="001D4E41"/>
    <w:rsid w:val="001D4E85"/>
    <w:rsid w:val="001D5011"/>
    <w:rsid w:val="001D50E8"/>
    <w:rsid w:val="001D5905"/>
    <w:rsid w:val="001D5A06"/>
    <w:rsid w:val="001D61FB"/>
    <w:rsid w:val="001D6220"/>
    <w:rsid w:val="001D67B3"/>
    <w:rsid w:val="001D6F8E"/>
    <w:rsid w:val="001D7114"/>
    <w:rsid w:val="001D7E71"/>
    <w:rsid w:val="001D7FCE"/>
    <w:rsid w:val="001D90F8"/>
    <w:rsid w:val="001E00EB"/>
    <w:rsid w:val="001E0230"/>
    <w:rsid w:val="001E05D6"/>
    <w:rsid w:val="001E05D8"/>
    <w:rsid w:val="001E07F4"/>
    <w:rsid w:val="001E0828"/>
    <w:rsid w:val="001E08C5"/>
    <w:rsid w:val="001E0B78"/>
    <w:rsid w:val="001E0DC7"/>
    <w:rsid w:val="001E0DE7"/>
    <w:rsid w:val="001E11F4"/>
    <w:rsid w:val="001E19E3"/>
    <w:rsid w:val="001E2154"/>
    <w:rsid w:val="001E2982"/>
    <w:rsid w:val="001E2D3F"/>
    <w:rsid w:val="001E2F58"/>
    <w:rsid w:val="001E33E5"/>
    <w:rsid w:val="001E385F"/>
    <w:rsid w:val="001E4278"/>
    <w:rsid w:val="001E4404"/>
    <w:rsid w:val="001E4950"/>
    <w:rsid w:val="001E626B"/>
    <w:rsid w:val="001E699F"/>
    <w:rsid w:val="001E6ADF"/>
    <w:rsid w:val="001E6DE9"/>
    <w:rsid w:val="001E73D8"/>
    <w:rsid w:val="001E7909"/>
    <w:rsid w:val="001E7B0E"/>
    <w:rsid w:val="001F0EF5"/>
    <w:rsid w:val="001F19AC"/>
    <w:rsid w:val="001F1D3C"/>
    <w:rsid w:val="001F2C81"/>
    <w:rsid w:val="001F304C"/>
    <w:rsid w:val="001F35A9"/>
    <w:rsid w:val="001F391C"/>
    <w:rsid w:val="001F39C8"/>
    <w:rsid w:val="001F3B1F"/>
    <w:rsid w:val="001F44D2"/>
    <w:rsid w:val="001F4F30"/>
    <w:rsid w:val="001F5370"/>
    <w:rsid w:val="001F5DEB"/>
    <w:rsid w:val="001F5E38"/>
    <w:rsid w:val="001F6001"/>
    <w:rsid w:val="001F6761"/>
    <w:rsid w:val="001F6940"/>
    <w:rsid w:val="001F6959"/>
    <w:rsid w:val="001F6F99"/>
    <w:rsid w:val="001F6F9E"/>
    <w:rsid w:val="002000DC"/>
    <w:rsid w:val="00200545"/>
    <w:rsid w:val="0020075A"/>
    <w:rsid w:val="00200852"/>
    <w:rsid w:val="00200B23"/>
    <w:rsid w:val="00201034"/>
    <w:rsid w:val="00201880"/>
    <w:rsid w:val="002023C6"/>
    <w:rsid w:val="002025C2"/>
    <w:rsid w:val="002025EC"/>
    <w:rsid w:val="00202D61"/>
    <w:rsid w:val="002032A5"/>
    <w:rsid w:val="00203F29"/>
    <w:rsid w:val="002041B2"/>
    <w:rsid w:val="00204282"/>
    <w:rsid w:val="00204CBB"/>
    <w:rsid w:val="00204CF7"/>
    <w:rsid w:val="00204F7D"/>
    <w:rsid w:val="00205073"/>
    <w:rsid w:val="002050A5"/>
    <w:rsid w:val="0020552F"/>
    <w:rsid w:val="00205AB7"/>
    <w:rsid w:val="00205CDD"/>
    <w:rsid w:val="002068DD"/>
    <w:rsid w:val="00206B9C"/>
    <w:rsid w:val="002075C3"/>
    <w:rsid w:val="002076C1"/>
    <w:rsid w:val="00207D02"/>
    <w:rsid w:val="00210B86"/>
    <w:rsid w:val="00210C7C"/>
    <w:rsid w:val="00211056"/>
    <w:rsid w:val="00211115"/>
    <w:rsid w:val="00211BE8"/>
    <w:rsid w:val="00211C91"/>
    <w:rsid w:val="00211CB7"/>
    <w:rsid w:val="0021235D"/>
    <w:rsid w:val="00212FCA"/>
    <w:rsid w:val="00213224"/>
    <w:rsid w:val="0021327C"/>
    <w:rsid w:val="00213EB8"/>
    <w:rsid w:val="002143E0"/>
    <w:rsid w:val="00214445"/>
    <w:rsid w:val="002144D8"/>
    <w:rsid w:val="00214A7E"/>
    <w:rsid w:val="00214BA7"/>
    <w:rsid w:val="0021516E"/>
    <w:rsid w:val="0021577C"/>
    <w:rsid w:val="00215D7E"/>
    <w:rsid w:val="00216432"/>
    <w:rsid w:val="00216546"/>
    <w:rsid w:val="00216678"/>
    <w:rsid w:val="00220286"/>
    <w:rsid w:val="00220676"/>
    <w:rsid w:val="00220B35"/>
    <w:rsid w:val="00220BCD"/>
    <w:rsid w:val="00221216"/>
    <w:rsid w:val="002212B7"/>
    <w:rsid w:val="00221363"/>
    <w:rsid w:val="00221A67"/>
    <w:rsid w:val="002220F7"/>
    <w:rsid w:val="002227CA"/>
    <w:rsid w:val="00223131"/>
    <w:rsid w:val="002233A7"/>
    <w:rsid w:val="00223D28"/>
    <w:rsid w:val="00223D8E"/>
    <w:rsid w:val="00223DDF"/>
    <w:rsid w:val="0022418C"/>
    <w:rsid w:val="0022472A"/>
    <w:rsid w:val="00224F2A"/>
    <w:rsid w:val="002251F5"/>
    <w:rsid w:val="0022541F"/>
    <w:rsid w:val="00225729"/>
    <w:rsid w:val="0022638E"/>
    <w:rsid w:val="0022644B"/>
    <w:rsid w:val="00226EDD"/>
    <w:rsid w:val="00230E63"/>
    <w:rsid w:val="00230FFE"/>
    <w:rsid w:val="00231235"/>
    <w:rsid w:val="002316C0"/>
    <w:rsid w:val="0023199C"/>
    <w:rsid w:val="00231DCB"/>
    <w:rsid w:val="00231E1D"/>
    <w:rsid w:val="00231FC1"/>
    <w:rsid w:val="00232A5C"/>
    <w:rsid w:val="00232CAF"/>
    <w:rsid w:val="00232D86"/>
    <w:rsid w:val="0023354F"/>
    <w:rsid w:val="00233653"/>
    <w:rsid w:val="00233C26"/>
    <w:rsid w:val="002344C5"/>
    <w:rsid w:val="00234627"/>
    <w:rsid w:val="0023466A"/>
    <w:rsid w:val="002357C7"/>
    <w:rsid w:val="00235FD2"/>
    <w:rsid w:val="002368FF"/>
    <w:rsid w:val="00236C06"/>
    <w:rsid w:val="00236C6C"/>
    <w:rsid w:val="00236D06"/>
    <w:rsid w:val="00237563"/>
    <w:rsid w:val="00237590"/>
    <w:rsid w:val="00237AAE"/>
    <w:rsid w:val="00237C56"/>
    <w:rsid w:val="00237C8E"/>
    <w:rsid w:val="002402B0"/>
    <w:rsid w:val="002405BF"/>
    <w:rsid w:val="002409AF"/>
    <w:rsid w:val="00240C96"/>
    <w:rsid w:val="00241F21"/>
    <w:rsid w:val="0024219E"/>
    <w:rsid w:val="00242386"/>
    <w:rsid w:val="0024240C"/>
    <w:rsid w:val="002425F8"/>
    <w:rsid w:val="00242E75"/>
    <w:rsid w:val="00243315"/>
    <w:rsid w:val="00243604"/>
    <w:rsid w:val="00243A8F"/>
    <w:rsid w:val="00243B8E"/>
    <w:rsid w:val="00243FE1"/>
    <w:rsid w:val="00244057"/>
    <w:rsid w:val="002441E1"/>
    <w:rsid w:val="00244644"/>
    <w:rsid w:val="002448A1"/>
    <w:rsid w:val="002455F7"/>
    <w:rsid w:val="00245605"/>
    <w:rsid w:val="00245875"/>
    <w:rsid w:val="00246130"/>
    <w:rsid w:val="002461F3"/>
    <w:rsid w:val="00246446"/>
    <w:rsid w:val="002465D1"/>
    <w:rsid w:val="0024694B"/>
    <w:rsid w:val="00246A15"/>
    <w:rsid w:val="00246FA9"/>
    <w:rsid w:val="002472EA"/>
    <w:rsid w:val="0024770C"/>
    <w:rsid w:val="002477EA"/>
    <w:rsid w:val="00247ADC"/>
    <w:rsid w:val="002505EF"/>
    <w:rsid w:val="00250830"/>
    <w:rsid w:val="00251112"/>
    <w:rsid w:val="00251790"/>
    <w:rsid w:val="00251CD9"/>
    <w:rsid w:val="00251F6F"/>
    <w:rsid w:val="002520CE"/>
    <w:rsid w:val="00252AD2"/>
    <w:rsid w:val="00252E93"/>
    <w:rsid w:val="00252ED1"/>
    <w:rsid w:val="00252FFE"/>
    <w:rsid w:val="002530D2"/>
    <w:rsid w:val="0025375C"/>
    <w:rsid w:val="00253DCD"/>
    <w:rsid w:val="00253FD8"/>
    <w:rsid w:val="0025443B"/>
    <w:rsid w:val="00254756"/>
    <w:rsid w:val="00254B69"/>
    <w:rsid w:val="00254EE9"/>
    <w:rsid w:val="00255AA0"/>
    <w:rsid w:val="00255E20"/>
    <w:rsid w:val="00256E89"/>
    <w:rsid w:val="002570B0"/>
    <w:rsid w:val="002574C3"/>
    <w:rsid w:val="00257555"/>
    <w:rsid w:val="0026014E"/>
    <w:rsid w:val="00260157"/>
    <w:rsid w:val="002602A4"/>
    <w:rsid w:val="00260310"/>
    <w:rsid w:val="00260332"/>
    <w:rsid w:val="00260E4F"/>
    <w:rsid w:val="00262C24"/>
    <w:rsid w:val="00262E14"/>
    <w:rsid w:val="002635D6"/>
    <w:rsid w:val="00263627"/>
    <w:rsid w:val="00263BBE"/>
    <w:rsid w:val="00263DC3"/>
    <w:rsid w:val="00263F5B"/>
    <w:rsid w:val="002640AF"/>
    <w:rsid w:val="002640E2"/>
    <w:rsid w:val="00264113"/>
    <w:rsid w:val="00264392"/>
    <w:rsid w:val="00265796"/>
    <w:rsid w:val="002657F2"/>
    <w:rsid w:val="00265EAF"/>
    <w:rsid w:val="0026635F"/>
    <w:rsid w:val="0026639D"/>
    <w:rsid w:val="00266C75"/>
    <w:rsid w:val="00266E23"/>
    <w:rsid w:val="002701D7"/>
    <w:rsid w:val="00270F51"/>
    <w:rsid w:val="00270FB9"/>
    <w:rsid w:val="002712D4"/>
    <w:rsid w:val="002712F7"/>
    <w:rsid w:val="002718F4"/>
    <w:rsid w:val="00272055"/>
    <w:rsid w:val="002728E3"/>
    <w:rsid w:val="00272C0B"/>
    <w:rsid w:val="002733A3"/>
    <w:rsid w:val="00273736"/>
    <w:rsid w:val="0027387E"/>
    <w:rsid w:val="00273B9F"/>
    <w:rsid w:val="00273E07"/>
    <w:rsid w:val="00274002"/>
    <w:rsid w:val="00274124"/>
    <w:rsid w:val="00274B80"/>
    <w:rsid w:val="002750B6"/>
    <w:rsid w:val="002754F0"/>
    <w:rsid w:val="00275B49"/>
    <w:rsid w:val="00275D9F"/>
    <w:rsid w:val="00275E43"/>
    <w:rsid w:val="00275EBD"/>
    <w:rsid w:val="00275FCA"/>
    <w:rsid w:val="0027638E"/>
    <w:rsid w:val="00276902"/>
    <w:rsid w:val="00276A22"/>
    <w:rsid w:val="00276C51"/>
    <w:rsid w:val="00276CC5"/>
    <w:rsid w:val="0027765D"/>
    <w:rsid w:val="002778AA"/>
    <w:rsid w:val="00277D2F"/>
    <w:rsid w:val="002804C3"/>
    <w:rsid w:val="00282341"/>
    <w:rsid w:val="002826DA"/>
    <w:rsid w:val="00282C01"/>
    <w:rsid w:val="00282DC0"/>
    <w:rsid w:val="002830C8"/>
    <w:rsid w:val="00283E7A"/>
    <w:rsid w:val="00283F89"/>
    <w:rsid w:val="002848DD"/>
    <w:rsid w:val="00284AA1"/>
    <w:rsid w:val="00285169"/>
    <w:rsid w:val="002855B1"/>
    <w:rsid w:val="0028561A"/>
    <w:rsid w:val="00285F89"/>
    <w:rsid w:val="0028677C"/>
    <w:rsid w:val="00287BC9"/>
    <w:rsid w:val="0029044A"/>
    <w:rsid w:val="00290F09"/>
    <w:rsid w:val="002912C5"/>
    <w:rsid w:val="002913A1"/>
    <w:rsid w:val="002914EB"/>
    <w:rsid w:val="002917F4"/>
    <w:rsid w:val="002918DF"/>
    <w:rsid w:val="0029193A"/>
    <w:rsid w:val="00291CCE"/>
    <w:rsid w:val="00291DB1"/>
    <w:rsid w:val="002921B3"/>
    <w:rsid w:val="0029330D"/>
    <w:rsid w:val="00293F73"/>
    <w:rsid w:val="00294147"/>
    <w:rsid w:val="0029552A"/>
    <w:rsid w:val="00295664"/>
    <w:rsid w:val="0029579E"/>
    <w:rsid w:val="0029626A"/>
    <w:rsid w:val="0029634F"/>
    <w:rsid w:val="00296515"/>
    <w:rsid w:val="00296763"/>
    <w:rsid w:val="0029678B"/>
    <w:rsid w:val="00296BBB"/>
    <w:rsid w:val="00296D26"/>
    <w:rsid w:val="00296D6D"/>
    <w:rsid w:val="00296F92"/>
    <w:rsid w:val="0029786A"/>
    <w:rsid w:val="002A02E6"/>
    <w:rsid w:val="002A0303"/>
    <w:rsid w:val="002A0737"/>
    <w:rsid w:val="002A086E"/>
    <w:rsid w:val="002A0A45"/>
    <w:rsid w:val="002A168E"/>
    <w:rsid w:val="002A16EE"/>
    <w:rsid w:val="002A1B5B"/>
    <w:rsid w:val="002A1C6A"/>
    <w:rsid w:val="002A2791"/>
    <w:rsid w:val="002A293C"/>
    <w:rsid w:val="002A2ABB"/>
    <w:rsid w:val="002A2BB0"/>
    <w:rsid w:val="002A2E67"/>
    <w:rsid w:val="002A3671"/>
    <w:rsid w:val="002A3815"/>
    <w:rsid w:val="002A3B5E"/>
    <w:rsid w:val="002A3E2C"/>
    <w:rsid w:val="002A3F9C"/>
    <w:rsid w:val="002A3FEE"/>
    <w:rsid w:val="002A45B1"/>
    <w:rsid w:val="002A482D"/>
    <w:rsid w:val="002A4B04"/>
    <w:rsid w:val="002A4C42"/>
    <w:rsid w:val="002A4C8C"/>
    <w:rsid w:val="002A607B"/>
    <w:rsid w:val="002A6E12"/>
    <w:rsid w:val="002A6F55"/>
    <w:rsid w:val="002A70EC"/>
    <w:rsid w:val="002A71BC"/>
    <w:rsid w:val="002A7468"/>
    <w:rsid w:val="002A7994"/>
    <w:rsid w:val="002A7BA2"/>
    <w:rsid w:val="002B0533"/>
    <w:rsid w:val="002B0563"/>
    <w:rsid w:val="002B07B5"/>
    <w:rsid w:val="002B145F"/>
    <w:rsid w:val="002B1477"/>
    <w:rsid w:val="002B16E2"/>
    <w:rsid w:val="002B1B00"/>
    <w:rsid w:val="002B1FFC"/>
    <w:rsid w:val="002B2127"/>
    <w:rsid w:val="002B2182"/>
    <w:rsid w:val="002B266E"/>
    <w:rsid w:val="002B282D"/>
    <w:rsid w:val="002B2BAA"/>
    <w:rsid w:val="002B2E06"/>
    <w:rsid w:val="002B322A"/>
    <w:rsid w:val="002B3330"/>
    <w:rsid w:val="002B33C6"/>
    <w:rsid w:val="002B3921"/>
    <w:rsid w:val="002B3D1F"/>
    <w:rsid w:val="002B3F75"/>
    <w:rsid w:val="002B4299"/>
    <w:rsid w:val="002B4559"/>
    <w:rsid w:val="002B5524"/>
    <w:rsid w:val="002B57CC"/>
    <w:rsid w:val="002B59FB"/>
    <w:rsid w:val="002B5F0A"/>
    <w:rsid w:val="002B5FCD"/>
    <w:rsid w:val="002B6116"/>
    <w:rsid w:val="002B632C"/>
    <w:rsid w:val="002B6378"/>
    <w:rsid w:val="002B65EE"/>
    <w:rsid w:val="002B7610"/>
    <w:rsid w:val="002B7F53"/>
    <w:rsid w:val="002C02E2"/>
    <w:rsid w:val="002C045F"/>
    <w:rsid w:val="002C05FD"/>
    <w:rsid w:val="002C16C7"/>
    <w:rsid w:val="002C16FC"/>
    <w:rsid w:val="002C1808"/>
    <w:rsid w:val="002C1913"/>
    <w:rsid w:val="002C191C"/>
    <w:rsid w:val="002C1AF1"/>
    <w:rsid w:val="002C1B8D"/>
    <w:rsid w:val="002C1CFA"/>
    <w:rsid w:val="002C2AF3"/>
    <w:rsid w:val="002C301F"/>
    <w:rsid w:val="002C306B"/>
    <w:rsid w:val="002C33AF"/>
    <w:rsid w:val="002C3E32"/>
    <w:rsid w:val="002C4232"/>
    <w:rsid w:val="002C4CA2"/>
    <w:rsid w:val="002C4CAD"/>
    <w:rsid w:val="002C5A55"/>
    <w:rsid w:val="002C5A82"/>
    <w:rsid w:val="002C5CA8"/>
    <w:rsid w:val="002C5FC4"/>
    <w:rsid w:val="002C604B"/>
    <w:rsid w:val="002C62D4"/>
    <w:rsid w:val="002C6A91"/>
    <w:rsid w:val="002C6F17"/>
    <w:rsid w:val="002C7303"/>
    <w:rsid w:val="002D2F1E"/>
    <w:rsid w:val="002D4134"/>
    <w:rsid w:val="002D4297"/>
    <w:rsid w:val="002D44A5"/>
    <w:rsid w:val="002D4A1C"/>
    <w:rsid w:val="002D4B5A"/>
    <w:rsid w:val="002D51DF"/>
    <w:rsid w:val="002D5737"/>
    <w:rsid w:val="002D5A71"/>
    <w:rsid w:val="002D5BB6"/>
    <w:rsid w:val="002D5D31"/>
    <w:rsid w:val="002D601D"/>
    <w:rsid w:val="002D615D"/>
    <w:rsid w:val="002D669E"/>
    <w:rsid w:val="002D672E"/>
    <w:rsid w:val="002D684A"/>
    <w:rsid w:val="002D6F33"/>
    <w:rsid w:val="002D7146"/>
    <w:rsid w:val="002D759D"/>
    <w:rsid w:val="002D76B9"/>
    <w:rsid w:val="002D7886"/>
    <w:rsid w:val="002D7997"/>
    <w:rsid w:val="002D7ABB"/>
    <w:rsid w:val="002E0929"/>
    <w:rsid w:val="002E0B55"/>
    <w:rsid w:val="002E0C69"/>
    <w:rsid w:val="002E0C8F"/>
    <w:rsid w:val="002E0F04"/>
    <w:rsid w:val="002E1D23"/>
    <w:rsid w:val="002E2374"/>
    <w:rsid w:val="002E281B"/>
    <w:rsid w:val="002E2B34"/>
    <w:rsid w:val="002E2D33"/>
    <w:rsid w:val="002E2EE7"/>
    <w:rsid w:val="002E3500"/>
    <w:rsid w:val="002E3E15"/>
    <w:rsid w:val="002E4675"/>
    <w:rsid w:val="002E471E"/>
    <w:rsid w:val="002E47FF"/>
    <w:rsid w:val="002E5427"/>
    <w:rsid w:val="002E5633"/>
    <w:rsid w:val="002E5A63"/>
    <w:rsid w:val="002E5CB4"/>
    <w:rsid w:val="002E5FEF"/>
    <w:rsid w:val="002E605C"/>
    <w:rsid w:val="002E6092"/>
    <w:rsid w:val="002E615B"/>
    <w:rsid w:val="002E6DE9"/>
    <w:rsid w:val="002E6EB4"/>
    <w:rsid w:val="002E7CD7"/>
    <w:rsid w:val="002F0426"/>
    <w:rsid w:val="002F049A"/>
    <w:rsid w:val="002F0625"/>
    <w:rsid w:val="002F15E5"/>
    <w:rsid w:val="002F1809"/>
    <w:rsid w:val="002F2314"/>
    <w:rsid w:val="002F34EF"/>
    <w:rsid w:val="002F3610"/>
    <w:rsid w:val="002F4A3C"/>
    <w:rsid w:val="002F4B5A"/>
    <w:rsid w:val="002F4D21"/>
    <w:rsid w:val="002F553C"/>
    <w:rsid w:val="002F5794"/>
    <w:rsid w:val="002F57FC"/>
    <w:rsid w:val="002F5BEC"/>
    <w:rsid w:val="002F5C9B"/>
    <w:rsid w:val="002F6896"/>
    <w:rsid w:val="002F6903"/>
    <w:rsid w:val="002F70CA"/>
    <w:rsid w:val="002F7379"/>
    <w:rsid w:val="002F7641"/>
    <w:rsid w:val="00300098"/>
    <w:rsid w:val="00300153"/>
    <w:rsid w:val="00300263"/>
    <w:rsid w:val="00300A4D"/>
    <w:rsid w:val="0030121A"/>
    <w:rsid w:val="003015F6"/>
    <w:rsid w:val="0030160F"/>
    <w:rsid w:val="0030190B"/>
    <w:rsid w:val="00301E41"/>
    <w:rsid w:val="00301FA9"/>
    <w:rsid w:val="00301FBC"/>
    <w:rsid w:val="00302011"/>
    <w:rsid w:val="00302250"/>
    <w:rsid w:val="003024CE"/>
    <w:rsid w:val="003025EB"/>
    <w:rsid w:val="00302BFC"/>
    <w:rsid w:val="00303112"/>
    <w:rsid w:val="003031D2"/>
    <w:rsid w:val="003037FF"/>
    <w:rsid w:val="0030385F"/>
    <w:rsid w:val="00303ADF"/>
    <w:rsid w:val="00303D0B"/>
    <w:rsid w:val="00303F16"/>
    <w:rsid w:val="00304005"/>
    <w:rsid w:val="00304B55"/>
    <w:rsid w:val="00304DE9"/>
    <w:rsid w:val="003056C1"/>
    <w:rsid w:val="00305B80"/>
    <w:rsid w:val="0030604F"/>
    <w:rsid w:val="003060D3"/>
    <w:rsid w:val="0030654D"/>
    <w:rsid w:val="0030692E"/>
    <w:rsid w:val="00306DE0"/>
    <w:rsid w:val="00306E84"/>
    <w:rsid w:val="00307865"/>
    <w:rsid w:val="003079E3"/>
    <w:rsid w:val="00307A5D"/>
    <w:rsid w:val="00307AD0"/>
    <w:rsid w:val="00307EF5"/>
    <w:rsid w:val="00310110"/>
    <w:rsid w:val="00310632"/>
    <w:rsid w:val="00310AC5"/>
    <w:rsid w:val="00310E70"/>
    <w:rsid w:val="0031169A"/>
    <w:rsid w:val="00311DD1"/>
    <w:rsid w:val="00311EC4"/>
    <w:rsid w:val="00312291"/>
    <w:rsid w:val="0031234F"/>
    <w:rsid w:val="00312A2B"/>
    <w:rsid w:val="00312AFA"/>
    <w:rsid w:val="00312B93"/>
    <w:rsid w:val="00312EC1"/>
    <w:rsid w:val="00313118"/>
    <w:rsid w:val="003133BC"/>
    <w:rsid w:val="003137B7"/>
    <w:rsid w:val="003142D7"/>
    <w:rsid w:val="00314C13"/>
    <w:rsid w:val="003150D3"/>
    <w:rsid w:val="003159C1"/>
    <w:rsid w:val="00315D87"/>
    <w:rsid w:val="00315E2A"/>
    <w:rsid w:val="003160B7"/>
    <w:rsid w:val="0031616F"/>
    <w:rsid w:val="00316918"/>
    <w:rsid w:val="00316C41"/>
    <w:rsid w:val="00316FAB"/>
    <w:rsid w:val="0031750E"/>
    <w:rsid w:val="0031762A"/>
    <w:rsid w:val="00320886"/>
    <w:rsid w:val="003209EF"/>
    <w:rsid w:val="00321474"/>
    <w:rsid w:val="00321538"/>
    <w:rsid w:val="003218B1"/>
    <w:rsid w:val="0032196B"/>
    <w:rsid w:val="00321B60"/>
    <w:rsid w:val="00322C81"/>
    <w:rsid w:val="00322EEA"/>
    <w:rsid w:val="00323094"/>
    <w:rsid w:val="00323F8B"/>
    <w:rsid w:val="00323FFF"/>
    <w:rsid w:val="003242EA"/>
    <w:rsid w:val="00324837"/>
    <w:rsid w:val="00324A4D"/>
    <w:rsid w:val="00324B08"/>
    <w:rsid w:val="00325CE2"/>
    <w:rsid w:val="003264E9"/>
    <w:rsid w:val="003266B3"/>
    <w:rsid w:val="0032691E"/>
    <w:rsid w:val="003276A8"/>
    <w:rsid w:val="00327A02"/>
    <w:rsid w:val="00327C68"/>
    <w:rsid w:val="0033046D"/>
    <w:rsid w:val="00330AF1"/>
    <w:rsid w:val="00330BF9"/>
    <w:rsid w:val="0033164D"/>
    <w:rsid w:val="0033169F"/>
    <w:rsid w:val="00331D3D"/>
    <w:rsid w:val="0033233B"/>
    <w:rsid w:val="0033273C"/>
    <w:rsid w:val="00332A1B"/>
    <w:rsid w:val="00332A84"/>
    <w:rsid w:val="00332D8C"/>
    <w:rsid w:val="00332DC0"/>
    <w:rsid w:val="003331EA"/>
    <w:rsid w:val="00333297"/>
    <w:rsid w:val="00333813"/>
    <w:rsid w:val="00334351"/>
    <w:rsid w:val="00334CDA"/>
    <w:rsid w:val="00334DDB"/>
    <w:rsid w:val="00335256"/>
    <w:rsid w:val="003352F5"/>
    <w:rsid w:val="003357D3"/>
    <w:rsid w:val="00335904"/>
    <w:rsid w:val="003362FF"/>
    <w:rsid w:val="003364C7"/>
    <w:rsid w:val="0033677C"/>
    <w:rsid w:val="00336B22"/>
    <w:rsid w:val="00336C22"/>
    <w:rsid w:val="00336CEA"/>
    <w:rsid w:val="00336D51"/>
    <w:rsid w:val="003376A1"/>
    <w:rsid w:val="0033772B"/>
    <w:rsid w:val="00337AED"/>
    <w:rsid w:val="00337C1F"/>
    <w:rsid w:val="003403DD"/>
    <w:rsid w:val="003407BD"/>
    <w:rsid w:val="003409DA"/>
    <w:rsid w:val="00340B2D"/>
    <w:rsid w:val="0034125E"/>
    <w:rsid w:val="003412D6"/>
    <w:rsid w:val="0034157E"/>
    <w:rsid w:val="003421F8"/>
    <w:rsid w:val="003425C0"/>
    <w:rsid w:val="003428B5"/>
    <w:rsid w:val="003428C7"/>
    <w:rsid w:val="003435CB"/>
    <w:rsid w:val="003435DE"/>
    <w:rsid w:val="00343A5F"/>
    <w:rsid w:val="003447E4"/>
    <w:rsid w:val="00344B55"/>
    <w:rsid w:val="00344DFE"/>
    <w:rsid w:val="00345476"/>
    <w:rsid w:val="00346018"/>
    <w:rsid w:val="00346426"/>
    <w:rsid w:val="00346445"/>
    <w:rsid w:val="00346A8A"/>
    <w:rsid w:val="00346B43"/>
    <w:rsid w:val="00346B4F"/>
    <w:rsid w:val="00346BD2"/>
    <w:rsid w:val="00346E9E"/>
    <w:rsid w:val="00347CD7"/>
    <w:rsid w:val="0035020B"/>
    <w:rsid w:val="0035069E"/>
    <w:rsid w:val="00350B20"/>
    <w:rsid w:val="00350E40"/>
    <w:rsid w:val="003512DA"/>
    <w:rsid w:val="0035131C"/>
    <w:rsid w:val="0035161D"/>
    <w:rsid w:val="00351D23"/>
    <w:rsid w:val="00352083"/>
    <w:rsid w:val="003521F3"/>
    <w:rsid w:val="0035283B"/>
    <w:rsid w:val="00352CB9"/>
    <w:rsid w:val="00352D16"/>
    <w:rsid w:val="00353F7F"/>
    <w:rsid w:val="0035474B"/>
    <w:rsid w:val="00356201"/>
    <w:rsid w:val="003564F8"/>
    <w:rsid w:val="00356B21"/>
    <w:rsid w:val="00356E6C"/>
    <w:rsid w:val="00357191"/>
    <w:rsid w:val="00357417"/>
    <w:rsid w:val="003574AE"/>
    <w:rsid w:val="00357548"/>
    <w:rsid w:val="003577D4"/>
    <w:rsid w:val="00357AB6"/>
    <w:rsid w:val="00357B6B"/>
    <w:rsid w:val="00357CFB"/>
    <w:rsid w:val="0036079C"/>
    <w:rsid w:val="00360EA6"/>
    <w:rsid w:val="00361A41"/>
    <w:rsid w:val="00361B57"/>
    <w:rsid w:val="003620B7"/>
    <w:rsid w:val="003620F0"/>
    <w:rsid w:val="0036256B"/>
    <w:rsid w:val="00362D97"/>
    <w:rsid w:val="00362EA9"/>
    <w:rsid w:val="00362FF2"/>
    <w:rsid w:val="00363024"/>
    <w:rsid w:val="00363569"/>
    <w:rsid w:val="003636D0"/>
    <w:rsid w:val="00363E1B"/>
    <w:rsid w:val="00363E9E"/>
    <w:rsid w:val="00364920"/>
    <w:rsid w:val="003651DC"/>
    <w:rsid w:val="003653E3"/>
    <w:rsid w:val="003658C4"/>
    <w:rsid w:val="003659D1"/>
    <w:rsid w:val="00365D74"/>
    <w:rsid w:val="0036606F"/>
    <w:rsid w:val="003669DC"/>
    <w:rsid w:val="003669ED"/>
    <w:rsid w:val="00366AB8"/>
    <w:rsid w:val="003674E5"/>
    <w:rsid w:val="0036765B"/>
    <w:rsid w:val="00367ADB"/>
    <w:rsid w:val="00367BC6"/>
    <w:rsid w:val="0037002A"/>
    <w:rsid w:val="00370570"/>
    <w:rsid w:val="003705DD"/>
    <w:rsid w:val="00370BAF"/>
    <w:rsid w:val="00370C38"/>
    <w:rsid w:val="0037157E"/>
    <w:rsid w:val="00371A42"/>
    <w:rsid w:val="003728E5"/>
    <w:rsid w:val="0037290F"/>
    <w:rsid w:val="0037469F"/>
    <w:rsid w:val="00374ECB"/>
    <w:rsid w:val="0037587B"/>
    <w:rsid w:val="00375EA7"/>
    <w:rsid w:val="003760E5"/>
    <w:rsid w:val="0037764C"/>
    <w:rsid w:val="00377940"/>
    <w:rsid w:val="00377E35"/>
    <w:rsid w:val="00380077"/>
    <w:rsid w:val="0038046E"/>
    <w:rsid w:val="00380806"/>
    <w:rsid w:val="00380951"/>
    <w:rsid w:val="003809D4"/>
    <w:rsid w:val="00380BF3"/>
    <w:rsid w:val="00381385"/>
    <w:rsid w:val="003818DA"/>
    <w:rsid w:val="00381978"/>
    <w:rsid w:val="00381F49"/>
    <w:rsid w:val="00381F70"/>
    <w:rsid w:val="003823B7"/>
    <w:rsid w:val="003826F0"/>
    <w:rsid w:val="00382C0B"/>
    <w:rsid w:val="003830C6"/>
    <w:rsid w:val="003831A2"/>
    <w:rsid w:val="003836C3"/>
    <w:rsid w:val="00383745"/>
    <w:rsid w:val="00383822"/>
    <w:rsid w:val="003839BB"/>
    <w:rsid w:val="0038497C"/>
    <w:rsid w:val="003849ED"/>
    <w:rsid w:val="00384AC0"/>
    <w:rsid w:val="00384CA0"/>
    <w:rsid w:val="00384CF5"/>
    <w:rsid w:val="00384FDC"/>
    <w:rsid w:val="00384FE6"/>
    <w:rsid w:val="00386380"/>
    <w:rsid w:val="0038653D"/>
    <w:rsid w:val="003867ED"/>
    <w:rsid w:val="00386902"/>
    <w:rsid w:val="003879E4"/>
    <w:rsid w:val="00387AF9"/>
    <w:rsid w:val="003900BA"/>
    <w:rsid w:val="003905DA"/>
    <w:rsid w:val="003907F6"/>
    <w:rsid w:val="00390B30"/>
    <w:rsid w:val="00390D6E"/>
    <w:rsid w:val="00391206"/>
    <w:rsid w:val="003913B1"/>
    <w:rsid w:val="00391C4C"/>
    <w:rsid w:val="00392165"/>
    <w:rsid w:val="003921A5"/>
    <w:rsid w:val="003922EF"/>
    <w:rsid w:val="003925AA"/>
    <w:rsid w:val="003929B2"/>
    <w:rsid w:val="003930B9"/>
    <w:rsid w:val="003932E8"/>
    <w:rsid w:val="003934C2"/>
    <w:rsid w:val="00393B77"/>
    <w:rsid w:val="0039405A"/>
    <w:rsid w:val="0039417C"/>
    <w:rsid w:val="0039470D"/>
    <w:rsid w:val="00394EBE"/>
    <w:rsid w:val="003951E2"/>
    <w:rsid w:val="003958BB"/>
    <w:rsid w:val="003958E8"/>
    <w:rsid w:val="00396248"/>
    <w:rsid w:val="003963F8"/>
    <w:rsid w:val="00396734"/>
    <w:rsid w:val="00396805"/>
    <w:rsid w:val="00396E35"/>
    <w:rsid w:val="00397134"/>
    <w:rsid w:val="00397B69"/>
    <w:rsid w:val="00397D2D"/>
    <w:rsid w:val="00397E76"/>
    <w:rsid w:val="003A006A"/>
    <w:rsid w:val="003A007B"/>
    <w:rsid w:val="003A027B"/>
    <w:rsid w:val="003A09BA"/>
    <w:rsid w:val="003A130D"/>
    <w:rsid w:val="003A1C29"/>
    <w:rsid w:val="003A2B43"/>
    <w:rsid w:val="003A2B54"/>
    <w:rsid w:val="003A316F"/>
    <w:rsid w:val="003A3AA8"/>
    <w:rsid w:val="003A3EFA"/>
    <w:rsid w:val="003A43D2"/>
    <w:rsid w:val="003A442B"/>
    <w:rsid w:val="003A447E"/>
    <w:rsid w:val="003A452C"/>
    <w:rsid w:val="003A485B"/>
    <w:rsid w:val="003A4BCB"/>
    <w:rsid w:val="003A4F98"/>
    <w:rsid w:val="003A5495"/>
    <w:rsid w:val="003A557C"/>
    <w:rsid w:val="003A5FE9"/>
    <w:rsid w:val="003A5FEB"/>
    <w:rsid w:val="003A62C4"/>
    <w:rsid w:val="003A657B"/>
    <w:rsid w:val="003A69C4"/>
    <w:rsid w:val="003A6C95"/>
    <w:rsid w:val="003A7000"/>
    <w:rsid w:val="003A70B3"/>
    <w:rsid w:val="003A7B16"/>
    <w:rsid w:val="003A7B69"/>
    <w:rsid w:val="003B0232"/>
    <w:rsid w:val="003B0B98"/>
    <w:rsid w:val="003B0F34"/>
    <w:rsid w:val="003B1142"/>
    <w:rsid w:val="003B153C"/>
    <w:rsid w:val="003B1D2E"/>
    <w:rsid w:val="003B1D6F"/>
    <w:rsid w:val="003B1DF8"/>
    <w:rsid w:val="003B1F5C"/>
    <w:rsid w:val="003B2369"/>
    <w:rsid w:val="003B2E6E"/>
    <w:rsid w:val="003B3176"/>
    <w:rsid w:val="003B3232"/>
    <w:rsid w:val="003B3649"/>
    <w:rsid w:val="003B408F"/>
    <w:rsid w:val="003B4622"/>
    <w:rsid w:val="003B4651"/>
    <w:rsid w:val="003B4A37"/>
    <w:rsid w:val="003B5387"/>
    <w:rsid w:val="003B5C2B"/>
    <w:rsid w:val="003B5C2F"/>
    <w:rsid w:val="003B5D82"/>
    <w:rsid w:val="003B5E95"/>
    <w:rsid w:val="003B5EFE"/>
    <w:rsid w:val="003B5F05"/>
    <w:rsid w:val="003B5FF4"/>
    <w:rsid w:val="003B6439"/>
    <w:rsid w:val="003B6540"/>
    <w:rsid w:val="003B6822"/>
    <w:rsid w:val="003B6C5D"/>
    <w:rsid w:val="003B7089"/>
    <w:rsid w:val="003B72B6"/>
    <w:rsid w:val="003B7E52"/>
    <w:rsid w:val="003B7E5D"/>
    <w:rsid w:val="003C06CC"/>
    <w:rsid w:val="003C0AA7"/>
    <w:rsid w:val="003C0C09"/>
    <w:rsid w:val="003C1005"/>
    <w:rsid w:val="003C123B"/>
    <w:rsid w:val="003C14FF"/>
    <w:rsid w:val="003C2324"/>
    <w:rsid w:val="003C2824"/>
    <w:rsid w:val="003C2894"/>
    <w:rsid w:val="003C31A3"/>
    <w:rsid w:val="003C3395"/>
    <w:rsid w:val="003C370A"/>
    <w:rsid w:val="003C40E6"/>
    <w:rsid w:val="003C461A"/>
    <w:rsid w:val="003C46D4"/>
    <w:rsid w:val="003C4D2D"/>
    <w:rsid w:val="003C4FE9"/>
    <w:rsid w:val="003C517A"/>
    <w:rsid w:val="003C5606"/>
    <w:rsid w:val="003C65D7"/>
    <w:rsid w:val="003C65F1"/>
    <w:rsid w:val="003C6BD9"/>
    <w:rsid w:val="003C6C55"/>
    <w:rsid w:val="003C6F16"/>
    <w:rsid w:val="003C6F47"/>
    <w:rsid w:val="003C7D12"/>
    <w:rsid w:val="003C7DD3"/>
    <w:rsid w:val="003D088D"/>
    <w:rsid w:val="003D0BF9"/>
    <w:rsid w:val="003D1050"/>
    <w:rsid w:val="003D1693"/>
    <w:rsid w:val="003D1E78"/>
    <w:rsid w:val="003D213D"/>
    <w:rsid w:val="003D2CA4"/>
    <w:rsid w:val="003D2CF9"/>
    <w:rsid w:val="003D34CC"/>
    <w:rsid w:val="003D4586"/>
    <w:rsid w:val="003D4825"/>
    <w:rsid w:val="003D5C92"/>
    <w:rsid w:val="003D5E6A"/>
    <w:rsid w:val="003D669E"/>
    <w:rsid w:val="003D690E"/>
    <w:rsid w:val="003D69EC"/>
    <w:rsid w:val="003D6EBE"/>
    <w:rsid w:val="003D73C9"/>
    <w:rsid w:val="003D74C1"/>
    <w:rsid w:val="003D7717"/>
    <w:rsid w:val="003D7942"/>
    <w:rsid w:val="003D7C43"/>
    <w:rsid w:val="003D7D53"/>
    <w:rsid w:val="003D7E55"/>
    <w:rsid w:val="003E11BA"/>
    <w:rsid w:val="003E1B0C"/>
    <w:rsid w:val="003E2C31"/>
    <w:rsid w:val="003E4C22"/>
    <w:rsid w:val="003E4CDB"/>
    <w:rsid w:val="003E4F10"/>
    <w:rsid w:val="003E52C5"/>
    <w:rsid w:val="003E61E0"/>
    <w:rsid w:val="003E62C8"/>
    <w:rsid w:val="003E6A81"/>
    <w:rsid w:val="003E786E"/>
    <w:rsid w:val="003E78BF"/>
    <w:rsid w:val="003F0217"/>
    <w:rsid w:val="003F0353"/>
    <w:rsid w:val="003F0587"/>
    <w:rsid w:val="003F1126"/>
    <w:rsid w:val="003F1B51"/>
    <w:rsid w:val="003F22BF"/>
    <w:rsid w:val="003F25C8"/>
    <w:rsid w:val="003F27CC"/>
    <w:rsid w:val="003F288D"/>
    <w:rsid w:val="003F2D85"/>
    <w:rsid w:val="003F2FB0"/>
    <w:rsid w:val="003F326D"/>
    <w:rsid w:val="003F3E4C"/>
    <w:rsid w:val="003F3FF6"/>
    <w:rsid w:val="003F40B7"/>
    <w:rsid w:val="003F482F"/>
    <w:rsid w:val="003F489E"/>
    <w:rsid w:val="003F4DCF"/>
    <w:rsid w:val="003F4E64"/>
    <w:rsid w:val="003F5432"/>
    <w:rsid w:val="003F553C"/>
    <w:rsid w:val="003F5787"/>
    <w:rsid w:val="003F5998"/>
    <w:rsid w:val="003F59B8"/>
    <w:rsid w:val="003F5B68"/>
    <w:rsid w:val="003F5E7A"/>
    <w:rsid w:val="003F6889"/>
    <w:rsid w:val="003F6CCA"/>
    <w:rsid w:val="003F6D7A"/>
    <w:rsid w:val="003F7C01"/>
    <w:rsid w:val="003F7E24"/>
    <w:rsid w:val="0040057F"/>
    <w:rsid w:val="00400B5D"/>
    <w:rsid w:val="00401786"/>
    <w:rsid w:val="004019E1"/>
    <w:rsid w:val="00401B4B"/>
    <w:rsid w:val="00401D89"/>
    <w:rsid w:val="00401E2D"/>
    <w:rsid w:val="00401E62"/>
    <w:rsid w:val="00402A70"/>
    <w:rsid w:val="00402CD0"/>
    <w:rsid w:val="00403B21"/>
    <w:rsid w:val="00403F14"/>
    <w:rsid w:val="00404D12"/>
    <w:rsid w:val="00404E7C"/>
    <w:rsid w:val="00405134"/>
    <w:rsid w:val="00405538"/>
    <w:rsid w:val="004058CE"/>
    <w:rsid w:val="0040610D"/>
    <w:rsid w:val="004113C3"/>
    <w:rsid w:val="00411D62"/>
    <w:rsid w:val="00411F8F"/>
    <w:rsid w:val="00411FDB"/>
    <w:rsid w:val="004127DC"/>
    <w:rsid w:val="00412AF4"/>
    <w:rsid w:val="00412D13"/>
    <w:rsid w:val="004130B5"/>
    <w:rsid w:val="004130F6"/>
    <w:rsid w:val="004137DD"/>
    <w:rsid w:val="0041388A"/>
    <w:rsid w:val="00413E31"/>
    <w:rsid w:val="00414B79"/>
    <w:rsid w:val="00414D0F"/>
    <w:rsid w:val="004150C8"/>
    <w:rsid w:val="00416A3A"/>
    <w:rsid w:val="00416C39"/>
    <w:rsid w:val="00416D98"/>
    <w:rsid w:val="00417A97"/>
    <w:rsid w:val="00417CA3"/>
    <w:rsid w:val="0042019B"/>
    <w:rsid w:val="00420422"/>
    <w:rsid w:val="004209E8"/>
    <w:rsid w:val="004215F6"/>
    <w:rsid w:val="00421BAD"/>
    <w:rsid w:val="00421DF9"/>
    <w:rsid w:val="004228B1"/>
    <w:rsid w:val="004231DC"/>
    <w:rsid w:val="00423553"/>
    <w:rsid w:val="00423CC8"/>
    <w:rsid w:val="00423F01"/>
    <w:rsid w:val="004243B5"/>
    <w:rsid w:val="004245D7"/>
    <w:rsid w:val="00424704"/>
    <w:rsid w:val="00425566"/>
    <w:rsid w:val="00425B0D"/>
    <w:rsid w:val="00425B40"/>
    <w:rsid w:val="00425FF4"/>
    <w:rsid w:val="004267B6"/>
    <w:rsid w:val="004267CD"/>
    <w:rsid w:val="00426E41"/>
    <w:rsid w:val="0042717B"/>
    <w:rsid w:val="004300B6"/>
    <w:rsid w:val="00430508"/>
    <w:rsid w:val="00430520"/>
    <w:rsid w:val="00430C37"/>
    <w:rsid w:val="00430EDB"/>
    <w:rsid w:val="00430F86"/>
    <w:rsid w:val="00431A42"/>
    <w:rsid w:val="00431CC7"/>
    <w:rsid w:val="00431D29"/>
    <w:rsid w:val="00431E6F"/>
    <w:rsid w:val="0043340C"/>
    <w:rsid w:val="0043374C"/>
    <w:rsid w:val="0043397E"/>
    <w:rsid w:val="00433991"/>
    <w:rsid w:val="00433A5B"/>
    <w:rsid w:val="00434C9B"/>
    <w:rsid w:val="00434F26"/>
    <w:rsid w:val="00434F52"/>
    <w:rsid w:val="004350D8"/>
    <w:rsid w:val="0043540E"/>
    <w:rsid w:val="00435D24"/>
    <w:rsid w:val="00436000"/>
    <w:rsid w:val="004366D8"/>
    <w:rsid w:val="004367E6"/>
    <w:rsid w:val="0043781E"/>
    <w:rsid w:val="0043786A"/>
    <w:rsid w:val="00437D71"/>
    <w:rsid w:val="0044019C"/>
    <w:rsid w:val="004402CE"/>
    <w:rsid w:val="004402EF"/>
    <w:rsid w:val="0044065F"/>
    <w:rsid w:val="00440BFF"/>
    <w:rsid w:val="00440F64"/>
    <w:rsid w:val="004412FD"/>
    <w:rsid w:val="0044219B"/>
    <w:rsid w:val="004422A5"/>
    <w:rsid w:val="00442358"/>
    <w:rsid w:val="00442F0E"/>
    <w:rsid w:val="00443CC9"/>
    <w:rsid w:val="00443EB5"/>
    <w:rsid w:val="00444074"/>
    <w:rsid w:val="0044411C"/>
    <w:rsid w:val="0044477E"/>
    <w:rsid w:val="00444B6A"/>
    <w:rsid w:val="00444D65"/>
    <w:rsid w:val="00445E23"/>
    <w:rsid w:val="00446126"/>
    <w:rsid w:val="004466AA"/>
    <w:rsid w:val="00446933"/>
    <w:rsid w:val="00446A1B"/>
    <w:rsid w:val="00446CC4"/>
    <w:rsid w:val="00447192"/>
    <w:rsid w:val="0044739C"/>
    <w:rsid w:val="00447478"/>
    <w:rsid w:val="0044771A"/>
    <w:rsid w:val="0044797F"/>
    <w:rsid w:val="0045007D"/>
    <w:rsid w:val="004503C7"/>
    <w:rsid w:val="0045076E"/>
    <w:rsid w:val="004513B5"/>
    <w:rsid w:val="00451620"/>
    <w:rsid w:val="004517F5"/>
    <w:rsid w:val="00451D68"/>
    <w:rsid w:val="00451EA1"/>
    <w:rsid w:val="00451F3D"/>
    <w:rsid w:val="00452175"/>
    <w:rsid w:val="0045239D"/>
    <w:rsid w:val="004526DA"/>
    <w:rsid w:val="00452DC9"/>
    <w:rsid w:val="0045317F"/>
    <w:rsid w:val="00453447"/>
    <w:rsid w:val="004538A3"/>
    <w:rsid w:val="00453C00"/>
    <w:rsid w:val="00453D6D"/>
    <w:rsid w:val="0045480F"/>
    <w:rsid w:val="00454890"/>
    <w:rsid w:val="00454975"/>
    <w:rsid w:val="00454A69"/>
    <w:rsid w:val="00455042"/>
    <w:rsid w:val="004554D4"/>
    <w:rsid w:val="004557E0"/>
    <w:rsid w:val="00455BFE"/>
    <w:rsid w:val="00456016"/>
    <w:rsid w:val="00456C48"/>
    <w:rsid w:val="00457068"/>
    <w:rsid w:val="00457842"/>
    <w:rsid w:val="00457DD2"/>
    <w:rsid w:val="0045C213"/>
    <w:rsid w:val="00460E7A"/>
    <w:rsid w:val="0046165A"/>
    <w:rsid w:val="00461ECB"/>
    <w:rsid w:val="00461F27"/>
    <w:rsid w:val="004625CD"/>
    <w:rsid w:val="0046390A"/>
    <w:rsid w:val="004640D5"/>
    <w:rsid w:val="004642A7"/>
    <w:rsid w:val="00464ED3"/>
    <w:rsid w:val="00465372"/>
    <w:rsid w:val="0046588C"/>
    <w:rsid w:val="00465A53"/>
    <w:rsid w:val="00465C35"/>
    <w:rsid w:val="00465EAE"/>
    <w:rsid w:val="00465F5D"/>
    <w:rsid w:val="004661DD"/>
    <w:rsid w:val="00466B79"/>
    <w:rsid w:val="00466D9D"/>
    <w:rsid w:val="00467654"/>
    <w:rsid w:val="00470113"/>
    <w:rsid w:val="0047016C"/>
    <w:rsid w:val="00470258"/>
    <w:rsid w:val="004703F3"/>
    <w:rsid w:val="00470C75"/>
    <w:rsid w:val="0047168F"/>
    <w:rsid w:val="00471AAA"/>
    <w:rsid w:val="0047200D"/>
    <w:rsid w:val="004720E7"/>
    <w:rsid w:val="00472C09"/>
    <w:rsid w:val="00472DD4"/>
    <w:rsid w:val="00472FAD"/>
    <w:rsid w:val="0047369A"/>
    <w:rsid w:val="00474107"/>
    <w:rsid w:val="0047457E"/>
    <w:rsid w:val="00474969"/>
    <w:rsid w:val="0047537D"/>
    <w:rsid w:val="0047579E"/>
    <w:rsid w:val="00476274"/>
    <w:rsid w:val="00476A4A"/>
    <w:rsid w:val="00476F04"/>
    <w:rsid w:val="004770B4"/>
    <w:rsid w:val="00477421"/>
    <w:rsid w:val="00477560"/>
    <w:rsid w:val="004777ED"/>
    <w:rsid w:val="00477B61"/>
    <w:rsid w:val="00477BC9"/>
    <w:rsid w:val="00477D70"/>
    <w:rsid w:val="0048117D"/>
    <w:rsid w:val="00481382"/>
    <w:rsid w:val="00481D33"/>
    <w:rsid w:val="00481FA0"/>
    <w:rsid w:val="00482731"/>
    <w:rsid w:val="00482E4F"/>
    <w:rsid w:val="00483E00"/>
    <w:rsid w:val="00484539"/>
    <w:rsid w:val="00484720"/>
    <w:rsid w:val="004848AD"/>
    <w:rsid w:val="00484AEB"/>
    <w:rsid w:val="004854D2"/>
    <w:rsid w:val="00485FD6"/>
    <w:rsid w:val="00486269"/>
    <w:rsid w:val="004863AF"/>
    <w:rsid w:val="00486547"/>
    <w:rsid w:val="0048676C"/>
    <w:rsid w:val="004867B2"/>
    <w:rsid w:val="004873D6"/>
    <w:rsid w:val="0048757E"/>
    <w:rsid w:val="004877DC"/>
    <w:rsid w:val="00487943"/>
    <w:rsid w:val="00490402"/>
    <w:rsid w:val="00490680"/>
    <w:rsid w:val="004910D5"/>
    <w:rsid w:val="004911C4"/>
    <w:rsid w:val="0049145F"/>
    <w:rsid w:val="004914A1"/>
    <w:rsid w:val="00491887"/>
    <w:rsid w:val="00491A61"/>
    <w:rsid w:val="00491C0C"/>
    <w:rsid w:val="00491D63"/>
    <w:rsid w:val="00491E66"/>
    <w:rsid w:val="00492203"/>
    <w:rsid w:val="0049228A"/>
    <w:rsid w:val="004923C0"/>
    <w:rsid w:val="0049269B"/>
    <w:rsid w:val="004927C7"/>
    <w:rsid w:val="004928E4"/>
    <w:rsid w:val="00492FE1"/>
    <w:rsid w:val="00493402"/>
    <w:rsid w:val="004937A6"/>
    <w:rsid w:val="00493870"/>
    <w:rsid w:val="00493B4B"/>
    <w:rsid w:val="00493D2E"/>
    <w:rsid w:val="00493F97"/>
    <w:rsid w:val="0049405F"/>
    <w:rsid w:val="004943EA"/>
    <w:rsid w:val="00494C29"/>
    <w:rsid w:val="00494D62"/>
    <w:rsid w:val="00494EA2"/>
    <w:rsid w:val="004953D6"/>
    <w:rsid w:val="00495C1D"/>
    <w:rsid w:val="00495C3F"/>
    <w:rsid w:val="00495CDA"/>
    <w:rsid w:val="00496390"/>
    <w:rsid w:val="0049692E"/>
    <w:rsid w:val="004969BE"/>
    <w:rsid w:val="004969C7"/>
    <w:rsid w:val="00497220"/>
    <w:rsid w:val="004979EE"/>
    <w:rsid w:val="00497D28"/>
    <w:rsid w:val="00497E51"/>
    <w:rsid w:val="004A0213"/>
    <w:rsid w:val="004A098E"/>
    <w:rsid w:val="004A0DB2"/>
    <w:rsid w:val="004A155E"/>
    <w:rsid w:val="004A182E"/>
    <w:rsid w:val="004A1B4C"/>
    <w:rsid w:val="004A20D0"/>
    <w:rsid w:val="004A2282"/>
    <w:rsid w:val="004A234E"/>
    <w:rsid w:val="004A24A7"/>
    <w:rsid w:val="004A266B"/>
    <w:rsid w:val="004A2F41"/>
    <w:rsid w:val="004A354F"/>
    <w:rsid w:val="004A36DD"/>
    <w:rsid w:val="004A3757"/>
    <w:rsid w:val="004A4083"/>
    <w:rsid w:val="004A47E6"/>
    <w:rsid w:val="004A48B8"/>
    <w:rsid w:val="004A49BD"/>
    <w:rsid w:val="004A4ABD"/>
    <w:rsid w:val="004A4B37"/>
    <w:rsid w:val="004A54C0"/>
    <w:rsid w:val="004A54D9"/>
    <w:rsid w:val="004A7111"/>
    <w:rsid w:val="004A7685"/>
    <w:rsid w:val="004A7755"/>
    <w:rsid w:val="004A7A44"/>
    <w:rsid w:val="004B0362"/>
    <w:rsid w:val="004B0902"/>
    <w:rsid w:val="004B0C27"/>
    <w:rsid w:val="004B125A"/>
    <w:rsid w:val="004B14A3"/>
    <w:rsid w:val="004B17B8"/>
    <w:rsid w:val="004B282B"/>
    <w:rsid w:val="004B289F"/>
    <w:rsid w:val="004B29F7"/>
    <w:rsid w:val="004B3054"/>
    <w:rsid w:val="004B316D"/>
    <w:rsid w:val="004B3A81"/>
    <w:rsid w:val="004B4125"/>
    <w:rsid w:val="004B4702"/>
    <w:rsid w:val="004B4A91"/>
    <w:rsid w:val="004B63F4"/>
    <w:rsid w:val="004B64E6"/>
    <w:rsid w:val="004B6563"/>
    <w:rsid w:val="004B65F7"/>
    <w:rsid w:val="004B6729"/>
    <w:rsid w:val="004B70C9"/>
    <w:rsid w:val="004B7150"/>
    <w:rsid w:val="004B725A"/>
    <w:rsid w:val="004B7990"/>
    <w:rsid w:val="004B7CB0"/>
    <w:rsid w:val="004B7E05"/>
    <w:rsid w:val="004C0595"/>
    <w:rsid w:val="004C1B17"/>
    <w:rsid w:val="004C1E29"/>
    <w:rsid w:val="004C1F63"/>
    <w:rsid w:val="004C20A9"/>
    <w:rsid w:val="004C21ED"/>
    <w:rsid w:val="004C309C"/>
    <w:rsid w:val="004C3E15"/>
    <w:rsid w:val="004C452D"/>
    <w:rsid w:val="004C45DD"/>
    <w:rsid w:val="004C4B4A"/>
    <w:rsid w:val="004C535A"/>
    <w:rsid w:val="004C5376"/>
    <w:rsid w:val="004C5443"/>
    <w:rsid w:val="004C563F"/>
    <w:rsid w:val="004C5A58"/>
    <w:rsid w:val="004C5BAE"/>
    <w:rsid w:val="004C5FF0"/>
    <w:rsid w:val="004C61C1"/>
    <w:rsid w:val="004C6434"/>
    <w:rsid w:val="004C6EB8"/>
    <w:rsid w:val="004C7E31"/>
    <w:rsid w:val="004D03BD"/>
    <w:rsid w:val="004D07A2"/>
    <w:rsid w:val="004D084C"/>
    <w:rsid w:val="004D2C1B"/>
    <w:rsid w:val="004D2D91"/>
    <w:rsid w:val="004D30D6"/>
    <w:rsid w:val="004D35CC"/>
    <w:rsid w:val="004D3EB9"/>
    <w:rsid w:val="004D4197"/>
    <w:rsid w:val="004D5003"/>
    <w:rsid w:val="004D516C"/>
    <w:rsid w:val="004D5D98"/>
    <w:rsid w:val="004D623C"/>
    <w:rsid w:val="004D64A1"/>
    <w:rsid w:val="004D66AA"/>
    <w:rsid w:val="004D6C38"/>
    <w:rsid w:val="004D6E6B"/>
    <w:rsid w:val="004D6F50"/>
    <w:rsid w:val="004D6FA0"/>
    <w:rsid w:val="004D777D"/>
    <w:rsid w:val="004D7853"/>
    <w:rsid w:val="004D7F5E"/>
    <w:rsid w:val="004E0269"/>
    <w:rsid w:val="004E02A1"/>
    <w:rsid w:val="004E0483"/>
    <w:rsid w:val="004E0ABD"/>
    <w:rsid w:val="004E19E0"/>
    <w:rsid w:val="004E217F"/>
    <w:rsid w:val="004E2B43"/>
    <w:rsid w:val="004E388C"/>
    <w:rsid w:val="004E38D4"/>
    <w:rsid w:val="004E3D35"/>
    <w:rsid w:val="004E3DEA"/>
    <w:rsid w:val="004E409D"/>
    <w:rsid w:val="004E4842"/>
    <w:rsid w:val="004E4F6A"/>
    <w:rsid w:val="004E4FF8"/>
    <w:rsid w:val="004E527E"/>
    <w:rsid w:val="004E5313"/>
    <w:rsid w:val="004E54FD"/>
    <w:rsid w:val="004E551B"/>
    <w:rsid w:val="004E5652"/>
    <w:rsid w:val="004E570A"/>
    <w:rsid w:val="004E578A"/>
    <w:rsid w:val="004E59F1"/>
    <w:rsid w:val="004E5DCC"/>
    <w:rsid w:val="004E6140"/>
    <w:rsid w:val="004E63BA"/>
    <w:rsid w:val="004E6D33"/>
    <w:rsid w:val="004E6E95"/>
    <w:rsid w:val="004E7362"/>
    <w:rsid w:val="004E7704"/>
    <w:rsid w:val="004E771D"/>
    <w:rsid w:val="004E7844"/>
    <w:rsid w:val="004E7B5F"/>
    <w:rsid w:val="004F014B"/>
    <w:rsid w:val="004F0255"/>
    <w:rsid w:val="004F02D1"/>
    <w:rsid w:val="004F0342"/>
    <w:rsid w:val="004F067D"/>
    <w:rsid w:val="004F08B4"/>
    <w:rsid w:val="004F12F6"/>
    <w:rsid w:val="004F1334"/>
    <w:rsid w:val="004F171E"/>
    <w:rsid w:val="004F17BA"/>
    <w:rsid w:val="004F2AC6"/>
    <w:rsid w:val="004F2F04"/>
    <w:rsid w:val="004F2F1C"/>
    <w:rsid w:val="004F2F54"/>
    <w:rsid w:val="004F3583"/>
    <w:rsid w:val="004F37C6"/>
    <w:rsid w:val="004F38B8"/>
    <w:rsid w:val="004F429F"/>
    <w:rsid w:val="004F4431"/>
    <w:rsid w:val="004F4779"/>
    <w:rsid w:val="004F49A5"/>
    <w:rsid w:val="004F56D9"/>
    <w:rsid w:val="004F688C"/>
    <w:rsid w:val="004F6AAD"/>
    <w:rsid w:val="004F6E51"/>
    <w:rsid w:val="004F6ECD"/>
    <w:rsid w:val="004F705C"/>
    <w:rsid w:val="004F714B"/>
    <w:rsid w:val="004F7376"/>
    <w:rsid w:val="004F7388"/>
    <w:rsid w:val="004F753E"/>
    <w:rsid w:val="004F76DC"/>
    <w:rsid w:val="004F79D6"/>
    <w:rsid w:val="005003BD"/>
    <w:rsid w:val="00500CDD"/>
    <w:rsid w:val="00500DFC"/>
    <w:rsid w:val="00501378"/>
    <w:rsid w:val="00501A01"/>
    <w:rsid w:val="005021D8"/>
    <w:rsid w:val="0050349B"/>
    <w:rsid w:val="00503665"/>
    <w:rsid w:val="0050366A"/>
    <w:rsid w:val="00504248"/>
    <w:rsid w:val="005047A6"/>
    <w:rsid w:val="0050485A"/>
    <w:rsid w:val="0050512F"/>
    <w:rsid w:val="00505917"/>
    <w:rsid w:val="00505B1D"/>
    <w:rsid w:val="0050620E"/>
    <w:rsid w:val="00506309"/>
    <w:rsid w:val="0050659D"/>
    <w:rsid w:val="00506D22"/>
    <w:rsid w:val="00506ED4"/>
    <w:rsid w:val="00507257"/>
    <w:rsid w:val="005076DE"/>
    <w:rsid w:val="005079B0"/>
    <w:rsid w:val="0050DFC6"/>
    <w:rsid w:val="00510003"/>
    <w:rsid w:val="00510185"/>
    <w:rsid w:val="00510221"/>
    <w:rsid w:val="0051050D"/>
    <w:rsid w:val="00510B87"/>
    <w:rsid w:val="005116CB"/>
    <w:rsid w:val="00511857"/>
    <w:rsid w:val="00512AEC"/>
    <w:rsid w:val="00513C22"/>
    <w:rsid w:val="0051478D"/>
    <w:rsid w:val="00514AF5"/>
    <w:rsid w:val="005158B6"/>
    <w:rsid w:val="00515E64"/>
    <w:rsid w:val="00515FF1"/>
    <w:rsid w:val="00516CB6"/>
    <w:rsid w:val="00516E21"/>
    <w:rsid w:val="00516F7B"/>
    <w:rsid w:val="00517513"/>
    <w:rsid w:val="00520235"/>
    <w:rsid w:val="00520807"/>
    <w:rsid w:val="00520BDD"/>
    <w:rsid w:val="00520D44"/>
    <w:rsid w:val="0052162F"/>
    <w:rsid w:val="00522099"/>
    <w:rsid w:val="005221F4"/>
    <w:rsid w:val="00522912"/>
    <w:rsid w:val="0052358A"/>
    <w:rsid w:val="0052384D"/>
    <w:rsid w:val="00523878"/>
    <w:rsid w:val="00524A98"/>
    <w:rsid w:val="00524DA7"/>
    <w:rsid w:val="00525020"/>
    <w:rsid w:val="0052564A"/>
    <w:rsid w:val="00526549"/>
    <w:rsid w:val="00526ACE"/>
    <w:rsid w:val="00526E7D"/>
    <w:rsid w:val="0052732D"/>
    <w:rsid w:val="005277F0"/>
    <w:rsid w:val="00527FC0"/>
    <w:rsid w:val="00530298"/>
    <w:rsid w:val="00530610"/>
    <w:rsid w:val="005311A1"/>
    <w:rsid w:val="005312C1"/>
    <w:rsid w:val="00531605"/>
    <w:rsid w:val="00531D43"/>
    <w:rsid w:val="00531F8C"/>
    <w:rsid w:val="0053311C"/>
    <w:rsid w:val="005334B0"/>
    <w:rsid w:val="00533505"/>
    <w:rsid w:val="005336D4"/>
    <w:rsid w:val="00533D46"/>
    <w:rsid w:val="00534195"/>
    <w:rsid w:val="00534FFC"/>
    <w:rsid w:val="00535072"/>
    <w:rsid w:val="0053510B"/>
    <w:rsid w:val="00535A02"/>
    <w:rsid w:val="00535FF2"/>
    <w:rsid w:val="005360F6"/>
    <w:rsid w:val="00536207"/>
    <w:rsid w:val="00536624"/>
    <w:rsid w:val="00536CA5"/>
    <w:rsid w:val="00536E94"/>
    <w:rsid w:val="00537054"/>
    <w:rsid w:val="0053737C"/>
    <w:rsid w:val="005374E0"/>
    <w:rsid w:val="005375E5"/>
    <w:rsid w:val="005377B5"/>
    <w:rsid w:val="00537A28"/>
    <w:rsid w:val="00537C3E"/>
    <w:rsid w:val="00537C9C"/>
    <w:rsid w:val="005406F3"/>
    <w:rsid w:val="005406F9"/>
    <w:rsid w:val="00540866"/>
    <w:rsid w:val="00541131"/>
    <w:rsid w:val="005412E3"/>
    <w:rsid w:val="00541B17"/>
    <w:rsid w:val="00541F28"/>
    <w:rsid w:val="0054238C"/>
    <w:rsid w:val="005425D5"/>
    <w:rsid w:val="005428E9"/>
    <w:rsid w:val="005429C2"/>
    <w:rsid w:val="00542BC3"/>
    <w:rsid w:val="00542E15"/>
    <w:rsid w:val="005434DE"/>
    <w:rsid w:val="00543BEF"/>
    <w:rsid w:val="005440C0"/>
    <w:rsid w:val="005441B5"/>
    <w:rsid w:val="0054433A"/>
    <w:rsid w:val="005446F2"/>
    <w:rsid w:val="00544732"/>
    <w:rsid w:val="00544820"/>
    <w:rsid w:val="0054543A"/>
    <w:rsid w:val="0054570A"/>
    <w:rsid w:val="005462ED"/>
    <w:rsid w:val="005465E8"/>
    <w:rsid w:val="00546A7B"/>
    <w:rsid w:val="005470B1"/>
    <w:rsid w:val="00547136"/>
    <w:rsid w:val="005471A3"/>
    <w:rsid w:val="00550844"/>
    <w:rsid w:val="005508C6"/>
    <w:rsid w:val="005509FD"/>
    <w:rsid w:val="0055100A"/>
    <w:rsid w:val="00551086"/>
    <w:rsid w:val="00551260"/>
    <w:rsid w:val="00551A6D"/>
    <w:rsid w:val="0055290C"/>
    <w:rsid w:val="005529CD"/>
    <w:rsid w:val="00553F97"/>
    <w:rsid w:val="00554989"/>
    <w:rsid w:val="005549AE"/>
    <w:rsid w:val="005549B2"/>
    <w:rsid w:val="00554A92"/>
    <w:rsid w:val="00554AE8"/>
    <w:rsid w:val="00554C93"/>
    <w:rsid w:val="00554D43"/>
    <w:rsid w:val="00554D4C"/>
    <w:rsid w:val="00554E60"/>
    <w:rsid w:val="00556451"/>
    <w:rsid w:val="005565D0"/>
    <w:rsid w:val="00556E56"/>
    <w:rsid w:val="00556EBC"/>
    <w:rsid w:val="00560708"/>
    <w:rsid w:val="005607F7"/>
    <w:rsid w:val="005608D3"/>
    <w:rsid w:val="005609A9"/>
    <w:rsid w:val="00560A74"/>
    <w:rsid w:val="0056118D"/>
    <w:rsid w:val="0056122C"/>
    <w:rsid w:val="00561343"/>
    <w:rsid w:val="00561365"/>
    <w:rsid w:val="00561777"/>
    <w:rsid w:val="0056180A"/>
    <w:rsid w:val="00561992"/>
    <w:rsid w:val="00561A48"/>
    <w:rsid w:val="00561ED6"/>
    <w:rsid w:val="005625AF"/>
    <w:rsid w:val="00562CFB"/>
    <w:rsid w:val="00563067"/>
    <w:rsid w:val="00563676"/>
    <w:rsid w:val="005639D5"/>
    <w:rsid w:val="00563B65"/>
    <w:rsid w:val="00563CAC"/>
    <w:rsid w:val="00564616"/>
    <w:rsid w:val="00564E85"/>
    <w:rsid w:val="00565273"/>
    <w:rsid w:val="00565504"/>
    <w:rsid w:val="005656EC"/>
    <w:rsid w:val="005658A3"/>
    <w:rsid w:val="00565B5B"/>
    <w:rsid w:val="00566509"/>
    <w:rsid w:val="00566996"/>
    <w:rsid w:val="00566A41"/>
    <w:rsid w:val="00566A6D"/>
    <w:rsid w:val="00566B0E"/>
    <w:rsid w:val="00567088"/>
    <w:rsid w:val="0056714A"/>
    <w:rsid w:val="0056721E"/>
    <w:rsid w:val="005672C3"/>
    <w:rsid w:val="00571783"/>
    <w:rsid w:val="00571BFD"/>
    <w:rsid w:val="00571C26"/>
    <w:rsid w:val="00571F18"/>
    <w:rsid w:val="00571FBA"/>
    <w:rsid w:val="00572BDE"/>
    <w:rsid w:val="00573400"/>
    <w:rsid w:val="00573473"/>
    <w:rsid w:val="00573536"/>
    <w:rsid w:val="0057382E"/>
    <w:rsid w:val="0057390A"/>
    <w:rsid w:val="00573A89"/>
    <w:rsid w:val="00573B11"/>
    <w:rsid w:val="0057454A"/>
    <w:rsid w:val="0057457D"/>
    <w:rsid w:val="00574B65"/>
    <w:rsid w:val="00575261"/>
    <w:rsid w:val="0057601C"/>
    <w:rsid w:val="00576868"/>
    <w:rsid w:val="00576970"/>
    <w:rsid w:val="00576C2C"/>
    <w:rsid w:val="00576DB6"/>
    <w:rsid w:val="005774AF"/>
    <w:rsid w:val="0057777A"/>
    <w:rsid w:val="00577BD5"/>
    <w:rsid w:val="00580078"/>
    <w:rsid w:val="005803D2"/>
    <w:rsid w:val="00580797"/>
    <w:rsid w:val="00580C79"/>
    <w:rsid w:val="00581107"/>
    <w:rsid w:val="00581782"/>
    <w:rsid w:val="00582229"/>
    <w:rsid w:val="005826A0"/>
    <w:rsid w:val="00582E77"/>
    <w:rsid w:val="00583238"/>
    <w:rsid w:val="005832C1"/>
    <w:rsid w:val="0058370D"/>
    <w:rsid w:val="00583A5F"/>
    <w:rsid w:val="00583A80"/>
    <w:rsid w:val="00583CD6"/>
    <w:rsid w:val="005841A1"/>
    <w:rsid w:val="0058422A"/>
    <w:rsid w:val="005847AA"/>
    <w:rsid w:val="00585257"/>
    <w:rsid w:val="005855F1"/>
    <w:rsid w:val="00585C34"/>
    <w:rsid w:val="00585C96"/>
    <w:rsid w:val="005864C1"/>
    <w:rsid w:val="00586B7F"/>
    <w:rsid w:val="005872D2"/>
    <w:rsid w:val="005900A1"/>
    <w:rsid w:val="00590104"/>
    <w:rsid w:val="00590950"/>
    <w:rsid w:val="00590A57"/>
    <w:rsid w:val="00590B69"/>
    <w:rsid w:val="005912E7"/>
    <w:rsid w:val="00591518"/>
    <w:rsid w:val="00591530"/>
    <w:rsid w:val="00591857"/>
    <w:rsid w:val="00591CCC"/>
    <w:rsid w:val="00591D9C"/>
    <w:rsid w:val="00591DF8"/>
    <w:rsid w:val="005943FF"/>
    <w:rsid w:val="00594983"/>
    <w:rsid w:val="005949DF"/>
    <w:rsid w:val="0059582A"/>
    <w:rsid w:val="0059682E"/>
    <w:rsid w:val="00596C7E"/>
    <w:rsid w:val="00597097"/>
    <w:rsid w:val="005A0311"/>
    <w:rsid w:val="005A0590"/>
    <w:rsid w:val="005A14F1"/>
    <w:rsid w:val="005A1965"/>
    <w:rsid w:val="005A24FC"/>
    <w:rsid w:val="005A2C64"/>
    <w:rsid w:val="005A2F7F"/>
    <w:rsid w:val="005A30ED"/>
    <w:rsid w:val="005A352B"/>
    <w:rsid w:val="005A3912"/>
    <w:rsid w:val="005A440E"/>
    <w:rsid w:val="005A4AC1"/>
    <w:rsid w:val="005A4B77"/>
    <w:rsid w:val="005A4BA0"/>
    <w:rsid w:val="005A68FD"/>
    <w:rsid w:val="005A6FA7"/>
    <w:rsid w:val="005A7AE8"/>
    <w:rsid w:val="005A7BEC"/>
    <w:rsid w:val="005B0345"/>
    <w:rsid w:val="005B0445"/>
    <w:rsid w:val="005B052C"/>
    <w:rsid w:val="005B0569"/>
    <w:rsid w:val="005B0885"/>
    <w:rsid w:val="005B0F16"/>
    <w:rsid w:val="005B1153"/>
    <w:rsid w:val="005B13D3"/>
    <w:rsid w:val="005B13F3"/>
    <w:rsid w:val="005B1B08"/>
    <w:rsid w:val="005B2A85"/>
    <w:rsid w:val="005B34F2"/>
    <w:rsid w:val="005B3821"/>
    <w:rsid w:val="005B3C84"/>
    <w:rsid w:val="005B4045"/>
    <w:rsid w:val="005B4873"/>
    <w:rsid w:val="005B59C2"/>
    <w:rsid w:val="005B5B44"/>
    <w:rsid w:val="005B5E8C"/>
    <w:rsid w:val="005B61D2"/>
    <w:rsid w:val="005B6640"/>
    <w:rsid w:val="005B6683"/>
    <w:rsid w:val="005B770E"/>
    <w:rsid w:val="005B7753"/>
    <w:rsid w:val="005B7DD4"/>
    <w:rsid w:val="005C01DB"/>
    <w:rsid w:val="005C02BB"/>
    <w:rsid w:val="005C03AB"/>
    <w:rsid w:val="005C104C"/>
    <w:rsid w:val="005C111A"/>
    <w:rsid w:val="005C1870"/>
    <w:rsid w:val="005C1998"/>
    <w:rsid w:val="005C1A8A"/>
    <w:rsid w:val="005C27A5"/>
    <w:rsid w:val="005C2986"/>
    <w:rsid w:val="005C3063"/>
    <w:rsid w:val="005C3443"/>
    <w:rsid w:val="005C3E73"/>
    <w:rsid w:val="005C3EA5"/>
    <w:rsid w:val="005C427E"/>
    <w:rsid w:val="005C4308"/>
    <w:rsid w:val="005C4447"/>
    <w:rsid w:val="005C47D0"/>
    <w:rsid w:val="005C4BF5"/>
    <w:rsid w:val="005C529E"/>
    <w:rsid w:val="005C56EE"/>
    <w:rsid w:val="005C59B4"/>
    <w:rsid w:val="005C62B7"/>
    <w:rsid w:val="005C6681"/>
    <w:rsid w:val="005C675D"/>
    <w:rsid w:val="005C6E9F"/>
    <w:rsid w:val="005C71E5"/>
    <w:rsid w:val="005C7556"/>
    <w:rsid w:val="005C78DF"/>
    <w:rsid w:val="005D0789"/>
    <w:rsid w:val="005D095D"/>
    <w:rsid w:val="005D0A9E"/>
    <w:rsid w:val="005D0D5B"/>
    <w:rsid w:val="005D15A1"/>
    <w:rsid w:val="005D197B"/>
    <w:rsid w:val="005D217F"/>
    <w:rsid w:val="005D2A5E"/>
    <w:rsid w:val="005D2B6B"/>
    <w:rsid w:val="005D337F"/>
    <w:rsid w:val="005D3A12"/>
    <w:rsid w:val="005D3D30"/>
    <w:rsid w:val="005D422A"/>
    <w:rsid w:val="005D4542"/>
    <w:rsid w:val="005D45E3"/>
    <w:rsid w:val="005D4B1B"/>
    <w:rsid w:val="005D4CA7"/>
    <w:rsid w:val="005D503C"/>
    <w:rsid w:val="005D55F1"/>
    <w:rsid w:val="005D61B3"/>
    <w:rsid w:val="005D64CD"/>
    <w:rsid w:val="005D72A7"/>
    <w:rsid w:val="005D7662"/>
    <w:rsid w:val="005D79C0"/>
    <w:rsid w:val="005D7DD7"/>
    <w:rsid w:val="005E0BFF"/>
    <w:rsid w:val="005E10CB"/>
    <w:rsid w:val="005E1193"/>
    <w:rsid w:val="005E1761"/>
    <w:rsid w:val="005E1F12"/>
    <w:rsid w:val="005E2646"/>
    <w:rsid w:val="005E2772"/>
    <w:rsid w:val="005E2CF8"/>
    <w:rsid w:val="005E3025"/>
    <w:rsid w:val="005E311F"/>
    <w:rsid w:val="005E365A"/>
    <w:rsid w:val="005E3BCD"/>
    <w:rsid w:val="005E4249"/>
    <w:rsid w:val="005E4B7B"/>
    <w:rsid w:val="005E509A"/>
    <w:rsid w:val="005E50B4"/>
    <w:rsid w:val="005E536E"/>
    <w:rsid w:val="005E5892"/>
    <w:rsid w:val="005E68CD"/>
    <w:rsid w:val="005E6AB4"/>
    <w:rsid w:val="005E6C9D"/>
    <w:rsid w:val="005F0532"/>
    <w:rsid w:val="005F0ABF"/>
    <w:rsid w:val="005F0F44"/>
    <w:rsid w:val="005F0F96"/>
    <w:rsid w:val="005F16F9"/>
    <w:rsid w:val="005F1939"/>
    <w:rsid w:val="005F2768"/>
    <w:rsid w:val="005F2CF2"/>
    <w:rsid w:val="005F30B9"/>
    <w:rsid w:val="005F3468"/>
    <w:rsid w:val="005F34D1"/>
    <w:rsid w:val="005F34D8"/>
    <w:rsid w:val="005F3BC6"/>
    <w:rsid w:val="005F3C45"/>
    <w:rsid w:val="005F3CBA"/>
    <w:rsid w:val="005F40EC"/>
    <w:rsid w:val="005F4144"/>
    <w:rsid w:val="005F47B7"/>
    <w:rsid w:val="005F47D5"/>
    <w:rsid w:val="005F59B2"/>
    <w:rsid w:val="005F6A5F"/>
    <w:rsid w:val="005F6F67"/>
    <w:rsid w:val="005F7335"/>
    <w:rsid w:val="005F7709"/>
    <w:rsid w:val="005F776C"/>
    <w:rsid w:val="005F7EA2"/>
    <w:rsid w:val="0060018E"/>
    <w:rsid w:val="00600D64"/>
    <w:rsid w:val="00600D7C"/>
    <w:rsid w:val="0060144B"/>
    <w:rsid w:val="0060176C"/>
    <w:rsid w:val="006022F3"/>
    <w:rsid w:val="006026F7"/>
    <w:rsid w:val="00602F11"/>
    <w:rsid w:val="006032E2"/>
    <w:rsid w:val="0060373A"/>
    <w:rsid w:val="006037A5"/>
    <w:rsid w:val="0060410A"/>
    <w:rsid w:val="0060425D"/>
    <w:rsid w:val="00604407"/>
    <w:rsid w:val="006049EC"/>
    <w:rsid w:val="006055BB"/>
    <w:rsid w:val="00606230"/>
    <w:rsid w:val="006066EC"/>
    <w:rsid w:val="00606848"/>
    <w:rsid w:val="0060721D"/>
    <w:rsid w:val="006072CD"/>
    <w:rsid w:val="00607BDC"/>
    <w:rsid w:val="00610BE2"/>
    <w:rsid w:val="00610F07"/>
    <w:rsid w:val="006110A9"/>
    <w:rsid w:val="00611159"/>
    <w:rsid w:val="0061136F"/>
    <w:rsid w:val="0061171C"/>
    <w:rsid w:val="00611D58"/>
    <w:rsid w:val="00612620"/>
    <w:rsid w:val="00612628"/>
    <w:rsid w:val="006126A5"/>
    <w:rsid w:val="006127C9"/>
    <w:rsid w:val="006134F3"/>
    <w:rsid w:val="00613A90"/>
    <w:rsid w:val="00613B74"/>
    <w:rsid w:val="00613CCA"/>
    <w:rsid w:val="00613E99"/>
    <w:rsid w:val="0061413E"/>
    <w:rsid w:val="00614873"/>
    <w:rsid w:val="00614966"/>
    <w:rsid w:val="00614E84"/>
    <w:rsid w:val="00615A26"/>
    <w:rsid w:val="00616855"/>
    <w:rsid w:val="00617169"/>
    <w:rsid w:val="00617707"/>
    <w:rsid w:val="00617DEA"/>
    <w:rsid w:val="0062014B"/>
    <w:rsid w:val="00620E48"/>
    <w:rsid w:val="00620FCA"/>
    <w:rsid w:val="006221DA"/>
    <w:rsid w:val="00622E85"/>
    <w:rsid w:val="00623000"/>
    <w:rsid w:val="00623131"/>
    <w:rsid w:val="0062347C"/>
    <w:rsid w:val="006234CD"/>
    <w:rsid w:val="0062371B"/>
    <w:rsid w:val="00623D25"/>
    <w:rsid w:val="006242B6"/>
    <w:rsid w:val="0062488E"/>
    <w:rsid w:val="0062570E"/>
    <w:rsid w:val="0062638B"/>
    <w:rsid w:val="0062641E"/>
    <w:rsid w:val="006264FD"/>
    <w:rsid w:val="006265CA"/>
    <w:rsid w:val="00626A15"/>
    <w:rsid w:val="00626F1B"/>
    <w:rsid w:val="006270D5"/>
    <w:rsid w:val="00627A2D"/>
    <w:rsid w:val="00627FB5"/>
    <w:rsid w:val="006301F9"/>
    <w:rsid w:val="00630497"/>
    <w:rsid w:val="006307D8"/>
    <w:rsid w:val="00630B77"/>
    <w:rsid w:val="00630B92"/>
    <w:rsid w:val="00630D13"/>
    <w:rsid w:val="0063116E"/>
    <w:rsid w:val="0063120B"/>
    <w:rsid w:val="006316DF"/>
    <w:rsid w:val="00631D5E"/>
    <w:rsid w:val="006326C8"/>
    <w:rsid w:val="0063344D"/>
    <w:rsid w:val="0063381F"/>
    <w:rsid w:val="00634594"/>
    <w:rsid w:val="0063492A"/>
    <w:rsid w:val="00634D13"/>
    <w:rsid w:val="00635149"/>
    <w:rsid w:val="006352FD"/>
    <w:rsid w:val="0063571D"/>
    <w:rsid w:val="00635F77"/>
    <w:rsid w:val="006363F7"/>
    <w:rsid w:val="006369F5"/>
    <w:rsid w:val="00636C03"/>
    <w:rsid w:val="00636C2E"/>
    <w:rsid w:val="00637141"/>
    <w:rsid w:val="00637524"/>
    <w:rsid w:val="00637D19"/>
    <w:rsid w:val="00640256"/>
    <w:rsid w:val="00640913"/>
    <w:rsid w:val="00640974"/>
    <w:rsid w:val="0064098A"/>
    <w:rsid w:val="00640BA9"/>
    <w:rsid w:val="00640EED"/>
    <w:rsid w:val="00641D5B"/>
    <w:rsid w:val="00641EC0"/>
    <w:rsid w:val="006429CD"/>
    <w:rsid w:val="00643072"/>
    <w:rsid w:val="006432CB"/>
    <w:rsid w:val="0064353F"/>
    <w:rsid w:val="006437AB"/>
    <w:rsid w:val="00643B43"/>
    <w:rsid w:val="0064459F"/>
    <w:rsid w:val="00644618"/>
    <w:rsid w:val="0064478B"/>
    <w:rsid w:val="00644DB2"/>
    <w:rsid w:val="00645608"/>
    <w:rsid w:val="00645CA0"/>
    <w:rsid w:val="00645D33"/>
    <w:rsid w:val="00646115"/>
    <w:rsid w:val="0064646A"/>
    <w:rsid w:val="006464B9"/>
    <w:rsid w:val="006471EC"/>
    <w:rsid w:val="00647E8A"/>
    <w:rsid w:val="00650EA2"/>
    <w:rsid w:val="00651752"/>
    <w:rsid w:val="0065186C"/>
    <w:rsid w:val="0065205A"/>
    <w:rsid w:val="0065295F"/>
    <w:rsid w:val="00652991"/>
    <w:rsid w:val="00652CF2"/>
    <w:rsid w:val="00652E82"/>
    <w:rsid w:val="0065330E"/>
    <w:rsid w:val="00653DEC"/>
    <w:rsid w:val="0065417E"/>
    <w:rsid w:val="006541EC"/>
    <w:rsid w:val="006545D6"/>
    <w:rsid w:val="00655129"/>
    <w:rsid w:val="006558DF"/>
    <w:rsid w:val="00655CCA"/>
    <w:rsid w:val="0065702F"/>
    <w:rsid w:val="006576CD"/>
    <w:rsid w:val="00657782"/>
    <w:rsid w:val="0066017A"/>
    <w:rsid w:val="0066070E"/>
    <w:rsid w:val="00660ADF"/>
    <w:rsid w:val="00660B1C"/>
    <w:rsid w:val="00660E41"/>
    <w:rsid w:val="0066110E"/>
    <w:rsid w:val="006614D7"/>
    <w:rsid w:val="00662058"/>
    <w:rsid w:val="0066245E"/>
    <w:rsid w:val="006624EE"/>
    <w:rsid w:val="0066256B"/>
    <w:rsid w:val="00662AA2"/>
    <w:rsid w:val="006632BC"/>
    <w:rsid w:val="00663603"/>
    <w:rsid w:val="00663938"/>
    <w:rsid w:val="00663B7D"/>
    <w:rsid w:val="00663BEF"/>
    <w:rsid w:val="006640C4"/>
    <w:rsid w:val="0066472F"/>
    <w:rsid w:val="00664D31"/>
    <w:rsid w:val="00664FBB"/>
    <w:rsid w:val="0066517B"/>
    <w:rsid w:val="00665B7F"/>
    <w:rsid w:val="00665EAC"/>
    <w:rsid w:val="00666390"/>
    <w:rsid w:val="006665DF"/>
    <w:rsid w:val="00666E34"/>
    <w:rsid w:val="00667706"/>
    <w:rsid w:val="006677CD"/>
    <w:rsid w:val="006678C7"/>
    <w:rsid w:val="00670395"/>
    <w:rsid w:val="006705EA"/>
    <w:rsid w:val="00670BA3"/>
    <w:rsid w:val="00670BA9"/>
    <w:rsid w:val="00670C83"/>
    <w:rsid w:val="00670F64"/>
    <w:rsid w:val="00671026"/>
    <w:rsid w:val="0067195E"/>
    <w:rsid w:val="00671E10"/>
    <w:rsid w:val="006728DC"/>
    <w:rsid w:val="00672F44"/>
    <w:rsid w:val="00672F96"/>
    <w:rsid w:val="00673ACF"/>
    <w:rsid w:val="00673B20"/>
    <w:rsid w:val="00673B5A"/>
    <w:rsid w:val="00673D55"/>
    <w:rsid w:val="006740B3"/>
    <w:rsid w:val="00674859"/>
    <w:rsid w:val="00674D0D"/>
    <w:rsid w:val="00675DA8"/>
    <w:rsid w:val="0067605A"/>
    <w:rsid w:val="0067640C"/>
    <w:rsid w:val="006766E8"/>
    <w:rsid w:val="00676A0A"/>
    <w:rsid w:val="0067718D"/>
    <w:rsid w:val="0067725B"/>
    <w:rsid w:val="00677331"/>
    <w:rsid w:val="006775F5"/>
    <w:rsid w:val="00677661"/>
    <w:rsid w:val="0067779C"/>
    <w:rsid w:val="0067793E"/>
    <w:rsid w:val="00680415"/>
    <w:rsid w:val="006807E0"/>
    <w:rsid w:val="00680AB6"/>
    <w:rsid w:val="0068117F"/>
    <w:rsid w:val="006814BF"/>
    <w:rsid w:val="0068175D"/>
    <w:rsid w:val="006817AA"/>
    <w:rsid w:val="00681A4A"/>
    <w:rsid w:val="00681F69"/>
    <w:rsid w:val="00681FFE"/>
    <w:rsid w:val="0068250A"/>
    <w:rsid w:val="00682686"/>
    <w:rsid w:val="00682D09"/>
    <w:rsid w:val="0068337B"/>
    <w:rsid w:val="00683894"/>
    <w:rsid w:val="00683B55"/>
    <w:rsid w:val="006841A1"/>
    <w:rsid w:val="0068436E"/>
    <w:rsid w:val="00684EC2"/>
    <w:rsid w:val="00685BDC"/>
    <w:rsid w:val="00685D52"/>
    <w:rsid w:val="006865AA"/>
    <w:rsid w:val="0068753D"/>
    <w:rsid w:val="00687E33"/>
    <w:rsid w:val="006900F8"/>
    <w:rsid w:val="00690196"/>
    <w:rsid w:val="0069038F"/>
    <w:rsid w:val="00690BE3"/>
    <w:rsid w:val="00690CBC"/>
    <w:rsid w:val="006911AA"/>
    <w:rsid w:val="0069177A"/>
    <w:rsid w:val="00691B4F"/>
    <w:rsid w:val="00691C1B"/>
    <w:rsid w:val="00691C2C"/>
    <w:rsid w:val="006923D5"/>
    <w:rsid w:val="006930F0"/>
    <w:rsid w:val="006941C4"/>
    <w:rsid w:val="006942F8"/>
    <w:rsid w:val="00694760"/>
    <w:rsid w:val="00694B5C"/>
    <w:rsid w:val="00694DCD"/>
    <w:rsid w:val="00694EDE"/>
    <w:rsid w:val="006954F7"/>
    <w:rsid w:val="006955BF"/>
    <w:rsid w:val="006956BC"/>
    <w:rsid w:val="006956DB"/>
    <w:rsid w:val="0069573E"/>
    <w:rsid w:val="00695A77"/>
    <w:rsid w:val="00695F02"/>
    <w:rsid w:val="00695FD1"/>
    <w:rsid w:val="006960B2"/>
    <w:rsid w:val="006963DB"/>
    <w:rsid w:val="00696990"/>
    <w:rsid w:val="00697019"/>
    <w:rsid w:val="00697059"/>
    <w:rsid w:val="00697F28"/>
    <w:rsid w:val="006A07FB"/>
    <w:rsid w:val="006A09A0"/>
    <w:rsid w:val="006A0DAC"/>
    <w:rsid w:val="006A1092"/>
    <w:rsid w:val="006A128C"/>
    <w:rsid w:val="006A1891"/>
    <w:rsid w:val="006A1A04"/>
    <w:rsid w:val="006A1D12"/>
    <w:rsid w:val="006A1DD6"/>
    <w:rsid w:val="006A1ED1"/>
    <w:rsid w:val="006A2934"/>
    <w:rsid w:val="006A2BB8"/>
    <w:rsid w:val="006A3A00"/>
    <w:rsid w:val="006A3A42"/>
    <w:rsid w:val="006A45D1"/>
    <w:rsid w:val="006A491F"/>
    <w:rsid w:val="006A5511"/>
    <w:rsid w:val="006A5952"/>
    <w:rsid w:val="006A5F30"/>
    <w:rsid w:val="006A603B"/>
    <w:rsid w:val="006A7186"/>
    <w:rsid w:val="006A7887"/>
    <w:rsid w:val="006A7BBE"/>
    <w:rsid w:val="006A7D74"/>
    <w:rsid w:val="006B0389"/>
    <w:rsid w:val="006B0675"/>
    <w:rsid w:val="006B093F"/>
    <w:rsid w:val="006B0AD0"/>
    <w:rsid w:val="006B1F73"/>
    <w:rsid w:val="006B21D1"/>
    <w:rsid w:val="006B23B7"/>
    <w:rsid w:val="006B2525"/>
    <w:rsid w:val="006B2EA3"/>
    <w:rsid w:val="006B305B"/>
    <w:rsid w:val="006B350A"/>
    <w:rsid w:val="006B3581"/>
    <w:rsid w:val="006B36B6"/>
    <w:rsid w:val="006B3A79"/>
    <w:rsid w:val="006B3F68"/>
    <w:rsid w:val="006B3FE5"/>
    <w:rsid w:val="006B487D"/>
    <w:rsid w:val="006B4C6C"/>
    <w:rsid w:val="006B4D90"/>
    <w:rsid w:val="006B504A"/>
    <w:rsid w:val="006B5355"/>
    <w:rsid w:val="006B58AC"/>
    <w:rsid w:val="006B59CF"/>
    <w:rsid w:val="006B5C37"/>
    <w:rsid w:val="006B61E1"/>
    <w:rsid w:val="006B6347"/>
    <w:rsid w:val="006B6878"/>
    <w:rsid w:val="006B6BE5"/>
    <w:rsid w:val="006B6D8F"/>
    <w:rsid w:val="006B7192"/>
    <w:rsid w:val="006B7449"/>
    <w:rsid w:val="006B7F7B"/>
    <w:rsid w:val="006C0528"/>
    <w:rsid w:val="006C09F6"/>
    <w:rsid w:val="006C0CD8"/>
    <w:rsid w:val="006C0DC1"/>
    <w:rsid w:val="006C10D8"/>
    <w:rsid w:val="006C150A"/>
    <w:rsid w:val="006C1748"/>
    <w:rsid w:val="006C1762"/>
    <w:rsid w:val="006C1C9C"/>
    <w:rsid w:val="006C1CA6"/>
    <w:rsid w:val="006C1D70"/>
    <w:rsid w:val="006C1FB6"/>
    <w:rsid w:val="006C22DA"/>
    <w:rsid w:val="006C2B85"/>
    <w:rsid w:val="006C3675"/>
    <w:rsid w:val="006C3B33"/>
    <w:rsid w:val="006C3CDC"/>
    <w:rsid w:val="006C3D7B"/>
    <w:rsid w:val="006C48B7"/>
    <w:rsid w:val="006C54AF"/>
    <w:rsid w:val="006C56B4"/>
    <w:rsid w:val="006C589E"/>
    <w:rsid w:val="006C5DAA"/>
    <w:rsid w:val="006C635C"/>
    <w:rsid w:val="006C6435"/>
    <w:rsid w:val="006C64CB"/>
    <w:rsid w:val="006C6B99"/>
    <w:rsid w:val="006C719C"/>
    <w:rsid w:val="006C721F"/>
    <w:rsid w:val="006C736A"/>
    <w:rsid w:val="006C73A6"/>
    <w:rsid w:val="006C74B0"/>
    <w:rsid w:val="006C7775"/>
    <w:rsid w:val="006C77F3"/>
    <w:rsid w:val="006D004B"/>
    <w:rsid w:val="006D0135"/>
    <w:rsid w:val="006D065F"/>
    <w:rsid w:val="006D17D0"/>
    <w:rsid w:val="006D19C8"/>
    <w:rsid w:val="006D1D81"/>
    <w:rsid w:val="006D1FA3"/>
    <w:rsid w:val="006D2401"/>
    <w:rsid w:val="006D2655"/>
    <w:rsid w:val="006D3124"/>
    <w:rsid w:val="006D355A"/>
    <w:rsid w:val="006D36A1"/>
    <w:rsid w:val="006D3DC6"/>
    <w:rsid w:val="006D40F0"/>
    <w:rsid w:val="006D423A"/>
    <w:rsid w:val="006D427E"/>
    <w:rsid w:val="006D45EE"/>
    <w:rsid w:val="006D4683"/>
    <w:rsid w:val="006D4838"/>
    <w:rsid w:val="006D4A93"/>
    <w:rsid w:val="006D5147"/>
    <w:rsid w:val="006D52EB"/>
    <w:rsid w:val="006D53CA"/>
    <w:rsid w:val="006D548B"/>
    <w:rsid w:val="006D574F"/>
    <w:rsid w:val="006D57B1"/>
    <w:rsid w:val="006D57E4"/>
    <w:rsid w:val="006D5E3F"/>
    <w:rsid w:val="006D6716"/>
    <w:rsid w:val="006D67A9"/>
    <w:rsid w:val="006D69B4"/>
    <w:rsid w:val="006D7094"/>
    <w:rsid w:val="006D7527"/>
    <w:rsid w:val="006D843A"/>
    <w:rsid w:val="006E07C7"/>
    <w:rsid w:val="006E07D5"/>
    <w:rsid w:val="006E09E2"/>
    <w:rsid w:val="006E0AB0"/>
    <w:rsid w:val="006E1DFC"/>
    <w:rsid w:val="006E2695"/>
    <w:rsid w:val="006E28A7"/>
    <w:rsid w:val="006E2F0D"/>
    <w:rsid w:val="006E3022"/>
    <w:rsid w:val="006E32BB"/>
    <w:rsid w:val="006E3CBB"/>
    <w:rsid w:val="006E40AF"/>
    <w:rsid w:val="006E4113"/>
    <w:rsid w:val="006E4302"/>
    <w:rsid w:val="006E4577"/>
    <w:rsid w:val="006E46C4"/>
    <w:rsid w:val="006E52CF"/>
    <w:rsid w:val="006E5480"/>
    <w:rsid w:val="006E57C2"/>
    <w:rsid w:val="006E6143"/>
    <w:rsid w:val="006E64FD"/>
    <w:rsid w:val="006E664F"/>
    <w:rsid w:val="006E75C0"/>
    <w:rsid w:val="006E7963"/>
    <w:rsid w:val="006E7B09"/>
    <w:rsid w:val="006E7D1A"/>
    <w:rsid w:val="006F040D"/>
    <w:rsid w:val="006F0928"/>
    <w:rsid w:val="006F0CB4"/>
    <w:rsid w:val="006F0DC2"/>
    <w:rsid w:val="006F0E79"/>
    <w:rsid w:val="006F1028"/>
    <w:rsid w:val="006F133C"/>
    <w:rsid w:val="006F17B4"/>
    <w:rsid w:val="006F1D90"/>
    <w:rsid w:val="006F2C44"/>
    <w:rsid w:val="006F2FC5"/>
    <w:rsid w:val="006F3CE3"/>
    <w:rsid w:val="006F453A"/>
    <w:rsid w:val="006F4725"/>
    <w:rsid w:val="006F4BD7"/>
    <w:rsid w:val="006F510B"/>
    <w:rsid w:val="006F5128"/>
    <w:rsid w:val="006F5164"/>
    <w:rsid w:val="006F5339"/>
    <w:rsid w:val="006F591B"/>
    <w:rsid w:val="006F59F2"/>
    <w:rsid w:val="006F5B7A"/>
    <w:rsid w:val="006F5FEE"/>
    <w:rsid w:val="006F61D6"/>
    <w:rsid w:val="006F6CF7"/>
    <w:rsid w:val="006F7634"/>
    <w:rsid w:val="006F77BC"/>
    <w:rsid w:val="006F7932"/>
    <w:rsid w:val="006F7A05"/>
    <w:rsid w:val="007019E7"/>
    <w:rsid w:val="00701C54"/>
    <w:rsid w:val="00702D57"/>
    <w:rsid w:val="00702E78"/>
    <w:rsid w:val="0070350C"/>
    <w:rsid w:val="0070393B"/>
    <w:rsid w:val="00703C26"/>
    <w:rsid w:val="00703F32"/>
    <w:rsid w:val="00704C52"/>
    <w:rsid w:val="00705250"/>
    <w:rsid w:val="00705B48"/>
    <w:rsid w:val="00705C4F"/>
    <w:rsid w:val="00705F9F"/>
    <w:rsid w:val="0070743D"/>
    <w:rsid w:val="00707989"/>
    <w:rsid w:val="00707BF4"/>
    <w:rsid w:val="00710250"/>
    <w:rsid w:val="00711730"/>
    <w:rsid w:val="00711741"/>
    <w:rsid w:val="00711911"/>
    <w:rsid w:val="007119A9"/>
    <w:rsid w:val="00711D18"/>
    <w:rsid w:val="0071226C"/>
    <w:rsid w:val="0071227E"/>
    <w:rsid w:val="00712CCB"/>
    <w:rsid w:val="00712E68"/>
    <w:rsid w:val="007133CA"/>
    <w:rsid w:val="007136D5"/>
    <w:rsid w:val="00713726"/>
    <w:rsid w:val="00713AA5"/>
    <w:rsid w:val="00713E5E"/>
    <w:rsid w:val="00713ED0"/>
    <w:rsid w:val="007147B3"/>
    <w:rsid w:val="00714ACC"/>
    <w:rsid w:val="00714B05"/>
    <w:rsid w:val="00714E0C"/>
    <w:rsid w:val="0071523A"/>
    <w:rsid w:val="00715300"/>
    <w:rsid w:val="00715348"/>
    <w:rsid w:val="00715F96"/>
    <w:rsid w:val="0071613C"/>
    <w:rsid w:val="007164C0"/>
    <w:rsid w:val="007165AB"/>
    <w:rsid w:val="00716D1D"/>
    <w:rsid w:val="00717154"/>
    <w:rsid w:val="0071731A"/>
    <w:rsid w:val="0071785F"/>
    <w:rsid w:val="00717DD8"/>
    <w:rsid w:val="0072048E"/>
    <w:rsid w:val="007204D9"/>
    <w:rsid w:val="0072116D"/>
    <w:rsid w:val="007211DC"/>
    <w:rsid w:val="00721355"/>
    <w:rsid w:val="00721727"/>
    <w:rsid w:val="00721E44"/>
    <w:rsid w:val="007221A5"/>
    <w:rsid w:val="007227A6"/>
    <w:rsid w:val="007227BF"/>
    <w:rsid w:val="0072297E"/>
    <w:rsid w:val="007229DE"/>
    <w:rsid w:val="00723BB9"/>
    <w:rsid w:val="00723F0B"/>
    <w:rsid w:val="00724D8F"/>
    <w:rsid w:val="007251C4"/>
    <w:rsid w:val="007253E0"/>
    <w:rsid w:val="007253F2"/>
    <w:rsid w:val="00725751"/>
    <w:rsid w:val="00725EF2"/>
    <w:rsid w:val="00726184"/>
    <w:rsid w:val="007262F6"/>
    <w:rsid w:val="00726841"/>
    <w:rsid w:val="00726F14"/>
    <w:rsid w:val="007273C9"/>
    <w:rsid w:val="007276B5"/>
    <w:rsid w:val="007278F5"/>
    <w:rsid w:val="007279EF"/>
    <w:rsid w:val="00727E87"/>
    <w:rsid w:val="0073065C"/>
    <w:rsid w:val="00730931"/>
    <w:rsid w:val="007321BA"/>
    <w:rsid w:val="007328FE"/>
    <w:rsid w:val="00733454"/>
    <w:rsid w:val="00734467"/>
    <w:rsid w:val="00734A4F"/>
    <w:rsid w:val="00734F41"/>
    <w:rsid w:val="0073575A"/>
    <w:rsid w:val="00735A80"/>
    <w:rsid w:val="00735ADD"/>
    <w:rsid w:val="0073611C"/>
    <w:rsid w:val="007361D9"/>
    <w:rsid w:val="007362A5"/>
    <w:rsid w:val="00736C1C"/>
    <w:rsid w:val="00736EA5"/>
    <w:rsid w:val="0073756A"/>
    <w:rsid w:val="00737600"/>
    <w:rsid w:val="00737CE7"/>
    <w:rsid w:val="007405C8"/>
    <w:rsid w:val="00740879"/>
    <w:rsid w:val="007408FF"/>
    <w:rsid w:val="00740BEB"/>
    <w:rsid w:val="00741136"/>
    <w:rsid w:val="00741237"/>
    <w:rsid w:val="007413FB"/>
    <w:rsid w:val="00741CF1"/>
    <w:rsid w:val="0074202A"/>
    <w:rsid w:val="007421A5"/>
    <w:rsid w:val="00742830"/>
    <w:rsid w:val="00742979"/>
    <w:rsid w:val="007429DD"/>
    <w:rsid w:val="0074412E"/>
    <w:rsid w:val="00744471"/>
    <w:rsid w:val="00744A8F"/>
    <w:rsid w:val="007450FA"/>
    <w:rsid w:val="00745277"/>
    <w:rsid w:val="00745878"/>
    <w:rsid w:val="00745B4B"/>
    <w:rsid w:val="00745E8B"/>
    <w:rsid w:val="00745FC8"/>
    <w:rsid w:val="007460EE"/>
    <w:rsid w:val="00746BC2"/>
    <w:rsid w:val="00746DC9"/>
    <w:rsid w:val="00747356"/>
    <w:rsid w:val="007475B5"/>
    <w:rsid w:val="00747A51"/>
    <w:rsid w:val="00747B14"/>
    <w:rsid w:val="00747E78"/>
    <w:rsid w:val="00750099"/>
    <w:rsid w:val="007514A4"/>
    <w:rsid w:val="007515F8"/>
    <w:rsid w:val="007516F8"/>
    <w:rsid w:val="0075197F"/>
    <w:rsid w:val="00751EF8"/>
    <w:rsid w:val="00752046"/>
    <w:rsid w:val="0075285C"/>
    <w:rsid w:val="00753287"/>
    <w:rsid w:val="007537C1"/>
    <w:rsid w:val="007540A3"/>
    <w:rsid w:val="007544D7"/>
    <w:rsid w:val="0075454F"/>
    <w:rsid w:val="00754B08"/>
    <w:rsid w:val="00754E9C"/>
    <w:rsid w:val="007556CF"/>
    <w:rsid w:val="00755ECA"/>
    <w:rsid w:val="00756961"/>
    <w:rsid w:val="00756D3F"/>
    <w:rsid w:val="00756DFD"/>
    <w:rsid w:val="0075704C"/>
    <w:rsid w:val="007571A8"/>
    <w:rsid w:val="00757635"/>
    <w:rsid w:val="00757873"/>
    <w:rsid w:val="0076023D"/>
    <w:rsid w:val="007603CA"/>
    <w:rsid w:val="00760575"/>
    <w:rsid w:val="007606B0"/>
    <w:rsid w:val="007606F6"/>
    <w:rsid w:val="00760EAE"/>
    <w:rsid w:val="0076147A"/>
    <w:rsid w:val="007614B7"/>
    <w:rsid w:val="0076256B"/>
    <w:rsid w:val="007626C9"/>
    <w:rsid w:val="00762AF1"/>
    <w:rsid w:val="00762DC4"/>
    <w:rsid w:val="0076333E"/>
    <w:rsid w:val="007633D3"/>
    <w:rsid w:val="007636E3"/>
    <w:rsid w:val="00763861"/>
    <w:rsid w:val="00763C69"/>
    <w:rsid w:val="007642B6"/>
    <w:rsid w:val="00764A42"/>
    <w:rsid w:val="00764A5E"/>
    <w:rsid w:val="0076509C"/>
    <w:rsid w:val="00765216"/>
    <w:rsid w:val="00765711"/>
    <w:rsid w:val="00765810"/>
    <w:rsid w:val="007659B1"/>
    <w:rsid w:val="00765EF4"/>
    <w:rsid w:val="007662C2"/>
    <w:rsid w:val="00766A64"/>
    <w:rsid w:val="007672C6"/>
    <w:rsid w:val="007676B3"/>
    <w:rsid w:val="00767DC6"/>
    <w:rsid w:val="007706CA"/>
    <w:rsid w:val="007706F1"/>
    <w:rsid w:val="00770FF8"/>
    <w:rsid w:val="007713E5"/>
    <w:rsid w:val="00771712"/>
    <w:rsid w:val="00771FF0"/>
    <w:rsid w:val="00772693"/>
    <w:rsid w:val="007726E5"/>
    <w:rsid w:val="00772B10"/>
    <w:rsid w:val="00772C11"/>
    <w:rsid w:val="00773D25"/>
    <w:rsid w:val="00773E1D"/>
    <w:rsid w:val="00773ECF"/>
    <w:rsid w:val="007740DA"/>
    <w:rsid w:val="0077442A"/>
    <w:rsid w:val="00775143"/>
    <w:rsid w:val="00775192"/>
    <w:rsid w:val="0077591E"/>
    <w:rsid w:val="00775B9D"/>
    <w:rsid w:val="00775C81"/>
    <w:rsid w:val="00775CE3"/>
    <w:rsid w:val="00775F6A"/>
    <w:rsid w:val="007767E3"/>
    <w:rsid w:val="007767FA"/>
    <w:rsid w:val="00776CDD"/>
    <w:rsid w:val="00776F28"/>
    <w:rsid w:val="007774FC"/>
    <w:rsid w:val="0077764F"/>
    <w:rsid w:val="007776E0"/>
    <w:rsid w:val="00777886"/>
    <w:rsid w:val="007803FA"/>
    <w:rsid w:val="00780953"/>
    <w:rsid w:val="00780BD0"/>
    <w:rsid w:val="00780EC5"/>
    <w:rsid w:val="0078182E"/>
    <w:rsid w:val="007818F3"/>
    <w:rsid w:val="00781F9F"/>
    <w:rsid w:val="007828E7"/>
    <w:rsid w:val="0078303B"/>
    <w:rsid w:val="007832DF"/>
    <w:rsid w:val="00783CB6"/>
    <w:rsid w:val="0078434F"/>
    <w:rsid w:val="007843C7"/>
    <w:rsid w:val="00784EB1"/>
    <w:rsid w:val="007854BC"/>
    <w:rsid w:val="0078593F"/>
    <w:rsid w:val="00785A3B"/>
    <w:rsid w:val="00785E89"/>
    <w:rsid w:val="00786282"/>
    <w:rsid w:val="00786FF9"/>
    <w:rsid w:val="0079030B"/>
    <w:rsid w:val="007905A5"/>
    <w:rsid w:val="007905B9"/>
    <w:rsid w:val="00790E99"/>
    <w:rsid w:val="00791091"/>
    <w:rsid w:val="0079149D"/>
    <w:rsid w:val="007917AB"/>
    <w:rsid w:val="007917DA"/>
    <w:rsid w:val="00791EDD"/>
    <w:rsid w:val="00791F5E"/>
    <w:rsid w:val="0079244C"/>
    <w:rsid w:val="007928D9"/>
    <w:rsid w:val="007928DF"/>
    <w:rsid w:val="00792CD2"/>
    <w:rsid w:val="007930B7"/>
    <w:rsid w:val="00793F3F"/>
    <w:rsid w:val="00794117"/>
    <w:rsid w:val="00794C23"/>
    <w:rsid w:val="00794E9A"/>
    <w:rsid w:val="00794FC7"/>
    <w:rsid w:val="00795204"/>
    <w:rsid w:val="007953BC"/>
    <w:rsid w:val="00795752"/>
    <w:rsid w:val="007957A2"/>
    <w:rsid w:val="007958B7"/>
    <w:rsid w:val="00796337"/>
    <w:rsid w:val="0079701D"/>
    <w:rsid w:val="00797772"/>
    <w:rsid w:val="00797A99"/>
    <w:rsid w:val="007A024F"/>
    <w:rsid w:val="007A0FAE"/>
    <w:rsid w:val="007A117F"/>
    <w:rsid w:val="007A20D4"/>
    <w:rsid w:val="007A26AB"/>
    <w:rsid w:val="007A385C"/>
    <w:rsid w:val="007A48C3"/>
    <w:rsid w:val="007A4D1F"/>
    <w:rsid w:val="007A4D2F"/>
    <w:rsid w:val="007A520E"/>
    <w:rsid w:val="007A52CC"/>
    <w:rsid w:val="007A6525"/>
    <w:rsid w:val="007A6726"/>
    <w:rsid w:val="007A70A7"/>
    <w:rsid w:val="007A7125"/>
    <w:rsid w:val="007A7F8D"/>
    <w:rsid w:val="007B027C"/>
    <w:rsid w:val="007B122E"/>
    <w:rsid w:val="007B1472"/>
    <w:rsid w:val="007B263E"/>
    <w:rsid w:val="007B2E3A"/>
    <w:rsid w:val="007B3143"/>
    <w:rsid w:val="007B3197"/>
    <w:rsid w:val="007B31A9"/>
    <w:rsid w:val="007B3827"/>
    <w:rsid w:val="007B391F"/>
    <w:rsid w:val="007B3A31"/>
    <w:rsid w:val="007B3C41"/>
    <w:rsid w:val="007B3F53"/>
    <w:rsid w:val="007B45C9"/>
    <w:rsid w:val="007B498C"/>
    <w:rsid w:val="007B4A46"/>
    <w:rsid w:val="007B5F1B"/>
    <w:rsid w:val="007B6003"/>
    <w:rsid w:val="007B6886"/>
    <w:rsid w:val="007B6C8E"/>
    <w:rsid w:val="007B7038"/>
    <w:rsid w:val="007B7AA4"/>
    <w:rsid w:val="007C03B4"/>
    <w:rsid w:val="007C04BE"/>
    <w:rsid w:val="007C0DE8"/>
    <w:rsid w:val="007C0E2D"/>
    <w:rsid w:val="007C10FD"/>
    <w:rsid w:val="007C1707"/>
    <w:rsid w:val="007C17EE"/>
    <w:rsid w:val="007C21C9"/>
    <w:rsid w:val="007C2672"/>
    <w:rsid w:val="007C2822"/>
    <w:rsid w:val="007C284A"/>
    <w:rsid w:val="007C2B9B"/>
    <w:rsid w:val="007C3589"/>
    <w:rsid w:val="007C368C"/>
    <w:rsid w:val="007C3BD4"/>
    <w:rsid w:val="007C3F8D"/>
    <w:rsid w:val="007C4088"/>
    <w:rsid w:val="007C4396"/>
    <w:rsid w:val="007C4815"/>
    <w:rsid w:val="007C52B9"/>
    <w:rsid w:val="007C55AF"/>
    <w:rsid w:val="007C5CD0"/>
    <w:rsid w:val="007C5DAB"/>
    <w:rsid w:val="007C608F"/>
    <w:rsid w:val="007C6D8A"/>
    <w:rsid w:val="007C721F"/>
    <w:rsid w:val="007C7C07"/>
    <w:rsid w:val="007D01C1"/>
    <w:rsid w:val="007D0EBD"/>
    <w:rsid w:val="007D1064"/>
    <w:rsid w:val="007D1AB4"/>
    <w:rsid w:val="007D1EDE"/>
    <w:rsid w:val="007D251B"/>
    <w:rsid w:val="007D2699"/>
    <w:rsid w:val="007D3064"/>
    <w:rsid w:val="007D30E3"/>
    <w:rsid w:val="007D315B"/>
    <w:rsid w:val="007D39AB"/>
    <w:rsid w:val="007D4047"/>
    <w:rsid w:val="007D4C83"/>
    <w:rsid w:val="007D4DD9"/>
    <w:rsid w:val="007D4FBB"/>
    <w:rsid w:val="007D50DF"/>
    <w:rsid w:val="007D5129"/>
    <w:rsid w:val="007D5A4B"/>
    <w:rsid w:val="007D6029"/>
    <w:rsid w:val="007D6254"/>
    <w:rsid w:val="007D63C8"/>
    <w:rsid w:val="007D680F"/>
    <w:rsid w:val="007D6851"/>
    <w:rsid w:val="007D6CEA"/>
    <w:rsid w:val="007D7332"/>
    <w:rsid w:val="007D7C74"/>
    <w:rsid w:val="007D7CC8"/>
    <w:rsid w:val="007E0712"/>
    <w:rsid w:val="007E089C"/>
    <w:rsid w:val="007E095F"/>
    <w:rsid w:val="007E0ADF"/>
    <w:rsid w:val="007E1770"/>
    <w:rsid w:val="007E1A4C"/>
    <w:rsid w:val="007E1C4C"/>
    <w:rsid w:val="007E1E8F"/>
    <w:rsid w:val="007E2208"/>
    <w:rsid w:val="007E2373"/>
    <w:rsid w:val="007E2554"/>
    <w:rsid w:val="007E2D18"/>
    <w:rsid w:val="007E2FD1"/>
    <w:rsid w:val="007E34D6"/>
    <w:rsid w:val="007E378C"/>
    <w:rsid w:val="007E4D2B"/>
    <w:rsid w:val="007E5049"/>
    <w:rsid w:val="007E5E06"/>
    <w:rsid w:val="007E62CA"/>
    <w:rsid w:val="007E6B27"/>
    <w:rsid w:val="007E6C64"/>
    <w:rsid w:val="007E6CD1"/>
    <w:rsid w:val="007E6D05"/>
    <w:rsid w:val="007E72B7"/>
    <w:rsid w:val="007E7339"/>
    <w:rsid w:val="007E7866"/>
    <w:rsid w:val="007E7FBA"/>
    <w:rsid w:val="007E7FE2"/>
    <w:rsid w:val="007F0044"/>
    <w:rsid w:val="007F0507"/>
    <w:rsid w:val="007F0539"/>
    <w:rsid w:val="007F088F"/>
    <w:rsid w:val="007F0FF2"/>
    <w:rsid w:val="007F177A"/>
    <w:rsid w:val="007F1846"/>
    <w:rsid w:val="007F1A3C"/>
    <w:rsid w:val="007F2234"/>
    <w:rsid w:val="007F23FB"/>
    <w:rsid w:val="007F2B52"/>
    <w:rsid w:val="007F2BA0"/>
    <w:rsid w:val="007F3225"/>
    <w:rsid w:val="007F3D19"/>
    <w:rsid w:val="007F437F"/>
    <w:rsid w:val="007F43EB"/>
    <w:rsid w:val="007F48C9"/>
    <w:rsid w:val="007F4CF3"/>
    <w:rsid w:val="007F4EF6"/>
    <w:rsid w:val="007F51B6"/>
    <w:rsid w:val="007F5678"/>
    <w:rsid w:val="007F625B"/>
    <w:rsid w:val="007F642D"/>
    <w:rsid w:val="007F6F39"/>
    <w:rsid w:val="007F7259"/>
    <w:rsid w:val="007F760D"/>
    <w:rsid w:val="007F78B4"/>
    <w:rsid w:val="007F7C24"/>
    <w:rsid w:val="007F7D1A"/>
    <w:rsid w:val="007F7D30"/>
    <w:rsid w:val="007F7F97"/>
    <w:rsid w:val="00800493"/>
    <w:rsid w:val="0080142C"/>
    <w:rsid w:val="008014AA"/>
    <w:rsid w:val="00801A37"/>
    <w:rsid w:val="00801A38"/>
    <w:rsid w:val="008021A4"/>
    <w:rsid w:val="008045D0"/>
    <w:rsid w:val="00804A77"/>
    <w:rsid w:val="00804BD9"/>
    <w:rsid w:val="00804E26"/>
    <w:rsid w:val="0080555E"/>
    <w:rsid w:val="008055C7"/>
    <w:rsid w:val="008055D6"/>
    <w:rsid w:val="00805622"/>
    <w:rsid w:val="0080583A"/>
    <w:rsid w:val="00805B9C"/>
    <w:rsid w:val="008063D5"/>
    <w:rsid w:val="008064DD"/>
    <w:rsid w:val="008072C9"/>
    <w:rsid w:val="00807522"/>
    <w:rsid w:val="00807584"/>
    <w:rsid w:val="00807DDC"/>
    <w:rsid w:val="008100F5"/>
    <w:rsid w:val="0081028E"/>
    <w:rsid w:val="00810BC4"/>
    <w:rsid w:val="00810E26"/>
    <w:rsid w:val="00810F25"/>
    <w:rsid w:val="00810F67"/>
    <w:rsid w:val="00811A56"/>
    <w:rsid w:val="00811BF5"/>
    <w:rsid w:val="008123A3"/>
    <w:rsid w:val="008123C6"/>
    <w:rsid w:val="00812A4D"/>
    <w:rsid w:val="008133D7"/>
    <w:rsid w:val="008133E3"/>
    <w:rsid w:val="00813D17"/>
    <w:rsid w:val="00814169"/>
    <w:rsid w:val="008143BA"/>
    <w:rsid w:val="00814951"/>
    <w:rsid w:val="00814CC3"/>
    <w:rsid w:val="00814E67"/>
    <w:rsid w:val="00814F41"/>
    <w:rsid w:val="008158BF"/>
    <w:rsid w:val="00816040"/>
    <w:rsid w:val="0081683A"/>
    <w:rsid w:val="00816852"/>
    <w:rsid w:val="00816881"/>
    <w:rsid w:val="00817489"/>
    <w:rsid w:val="0081775C"/>
    <w:rsid w:val="00817A13"/>
    <w:rsid w:val="008203F4"/>
    <w:rsid w:val="00820C64"/>
    <w:rsid w:val="00820F1E"/>
    <w:rsid w:val="00820F90"/>
    <w:rsid w:val="0082139B"/>
    <w:rsid w:val="00821848"/>
    <w:rsid w:val="00821D6A"/>
    <w:rsid w:val="00822066"/>
    <w:rsid w:val="00822892"/>
    <w:rsid w:val="00822D1C"/>
    <w:rsid w:val="00822F10"/>
    <w:rsid w:val="00822FE7"/>
    <w:rsid w:val="00823174"/>
    <w:rsid w:val="00823492"/>
    <w:rsid w:val="0082368D"/>
    <w:rsid w:val="00823A08"/>
    <w:rsid w:val="00823F8F"/>
    <w:rsid w:val="00824407"/>
    <w:rsid w:val="0082483C"/>
    <w:rsid w:val="008259C5"/>
    <w:rsid w:val="00826088"/>
    <w:rsid w:val="008263B4"/>
    <w:rsid w:val="008267AD"/>
    <w:rsid w:val="00826955"/>
    <w:rsid w:val="008269B8"/>
    <w:rsid w:val="00827555"/>
    <w:rsid w:val="0083071A"/>
    <w:rsid w:val="0083075E"/>
    <w:rsid w:val="00830FEB"/>
    <w:rsid w:val="0083127F"/>
    <w:rsid w:val="00831389"/>
    <w:rsid w:val="008314F3"/>
    <w:rsid w:val="00831AF8"/>
    <w:rsid w:val="00831FA3"/>
    <w:rsid w:val="008322EF"/>
    <w:rsid w:val="0083270B"/>
    <w:rsid w:val="00832BBC"/>
    <w:rsid w:val="0083321D"/>
    <w:rsid w:val="0083358C"/>
    <w:rsid w:val="00833BC2"/>
    <w:rsid w:val="00833BEC"/>
    <w:rsid w:val="008343A5"/>
    <w:rsid w:val="008343F1"/>
    <w:rsid w:val="008348F8"/>
    <w:rsid w:val="00834E36"/>
    <w:rsid w:val="00835526"/>
    <w:rsid w:val="00835AEE"/>
    <w:rsid w:val="008363BD"/>
    <w:rsid w:val="008365C7"/>
    <w:rsid w:val="00836729"/>
    <w:rsid w:val="00836940"/>
    <w:rsid w:val="00837A71"/>
    <w:rsid w:val="00837EC0"/>
    <w:rsid w:val="00837F4A"/>
    <w:rsid w:val="0084057B"/>
    <w:rsid w:val="0084059E"/>
    <w:rsid w:val="008406CB"/>
    <w:rsid w:val="00840B1B"/>
    <w:rsid w:val="00840BD5"/>
    <w:rsid w:val="00841210"/>
    <w:rsid w:val="00841573"/>
    <w:rsid w:val="00841E40"/>
    <w:rsid w:val="0084202B"/>
    <w:rsid w:val="008424A8"/>
    <w:rsid w:val="00842564"/>
    <w:rsid w:val="00842958"/>
    <w:rsid w:val="00842C5E"/>
    <w:rsid w:val="00842F00"/>
    <w:rsid w:val="00842FF5"/>
    <w:rsid w:val="0084362C"/>
    <w:rsid w:val="008436F7"/>
    <w:rsid w:val="00844049"/>
    <w:rsid w:val="00844BC9"/>
    <w:rsid w:val="00844D48"/>
    <w:rsid w:val="008453E5"/>
    <w:rsid w:val="00845886"/>
    <w:rsid w:val="00845A83"/>
    <w:rsid w:val="00846E45"/>
    <w:rsid w:val="00846F70"/>
    <w:rsid w:val="0084740B"/>
    <w:rsid w:val="00847E72"/>
    <w:rsid w:val="00847F91"/>
    <w:rsid w:val="008501ED"/>
    <w:rsid w:val="00850246"/>
    <w:rsid w:val="0085074A"/>
    <w:rsid w:val="008507E6"/>
    <w:rsid w:val="0085093F"/>
    <w:rsid w:val="008509EE"/>
    <w:rsid w:val="00851787"/>
    <w:rsid w:val="00851948"/>
    <w:rsid w:val="008519DF"/>
    <w:rsid w:val="00851FE3"/>
    <w:rsid w:val="0085275C"/>
    <w:rsid w:val="008530DF"/>
    <w:rsid w:val="008537F3"/>
    <w:rsid w:val="00854768"/>
    <w:rsid w:val="00854F6B"/>
    <w:rsid w:val="008559C6"/>
    <w:rsid w:val="00855FB9"/>
    <w:rsid w:val="008568B6"/>
    <w:rsid w:val="00856DA8"/>
    <w:rsid w:val="00857391"/>
    <w:rsid w:val="00857922"/>
    <w:rsid w:val="00860295"/>
    <w:rsid w:val="00860F87"/>
    <w:rsid w:val="0086125E"/>
    <w:rsid w:val="00862595"/>
    <w:rsid w:val="00862632"/>
    <w:rsid w:val="0086263D"/>
    <w:rsid w:val="0086264A"/>
    <w:rsid w:val="00862B10"/>
    <w:rsid w:val="00862EA4"/>
    <w:rsid w:val="00863114"/>
    <w:rsid w:val="008634C9"/>
    <w:rsid w:val="0086357A"/>
    <w:rsid w:val="0086391A"/>
    <w:rsid w:val="00863DAA"/>
    <w:rsid w:val="008650A2"/>
    <w:rsid w:val="008655F4"/>
    <w:rsid w:val="0086561C"/>
    <w:rsid w:val="00865879"/>
    <w:rsid w:val="008658A5"/>
    <w:rsid w:val="00865AC9"/>
    <w:rsid w:val="008666D0"/>
    <w:rsid w:val="00866B14"/>
    <w:rsid w:val="00866F2B"/>
    <w:rsid w:val="00867249"/>
    <w:rsid w:val="008672BC"/>
    <w:rsid w:val="008674E6"/>
    <w:rsid w:val="00867716"/>
    <w:rsid w:val="00867C28"/>
    <w:rsid w:val="00867D73"/>
    <w:rsid w:val="00867DD6"/>
    <w:rsid w:val="008706F5"/>
    <w:rsid w:val="0087072E"/>
    <w:rsid w:val="00870C3F"/>
    <w:rsid w:val="008715EA"/>
    <w:rsid w:val="00871AE0"/>
    <w:rsid w:val="008726EA"/>
    <w:rsid w:val="00872735"/>
    <w:rsid w:val="00872F58"/>
    <w:rsid w:val="00873687"/>
    <w:rsid w:val="0087370D"/>
    <w:rsid w:val="00873A2E"/>
    <w:rsid w:val="00874571"/>
    <w:rsid w:val="00874DE9"/>
    <w:rsid w:val="0087513E"/>
    <w:rsid w:val="008751F1"/>
    <w:rsid w:val="00875A08"/>
    <w:rsid w:val="00875A31"/>
    <w:rsid w:val="00875F0A"/>
    <w:rsid w:val="00876662"/>
    <w:rsid w:val="008766B7"/>
    <w:rsid w:val="0087688B"/>
    <w:rsid w:val="00876B94"/>
    <w:rsid w:val="0087712F"/>
    <w:rsid w:val="00877D4A"/>
    <w:rsid w:val="008805DB"/>
    <w:rsid w:val="00880BD8"/>
    <w:rsid w:val="00881182"/>
    <w:rsid w:val="00881542"/>
    <w:rsid w:val="0088199A"/>
    <w:rsid w:val="00881D95"/>
    <w:rsid w:val="00882272"/>
    <w:rsid w:val="0088297C"/>
    <w:rsid w:val="00883605"/>
    <w:rsid w:val="00883958"/>
    <w:rsid w:val="008840EE"/>
    <w:rsid w:val="008848E8"/>
    <w:rsid w:val="00884EA3"/>
    <w:rsid w:val="00885960"/>
    <w:rsid w:val="00885AAA"/>
    <w:rsid w:val="00885BF7"/>
    <w:rsid w:val="00886AA7"/>
    <w:rsid w:val="00887263"/>
    <w:rsid w:val="0088787D"/>
    <w:rsid w:val="00887A1B"/>
    <w:rsid w:val="0089044E"/>
    <w:rsid w:val="00890A19"/>
    <w:rsid w:val="00890F52"/>
    <w:rsid w:val="0089138C"/>
    <w:rsid w:val="008920F1"/>
    <w:rsid w:val="008922F8"/>
    <w:rsid w:val="008926E6"/>
    <w:rsid w:val="0089279F"/>
    <w:rsid w:val="00892980"/>
    <w:rsid w:val="00892A2C"/>
    <w:rsid w:val="00892AC7"/>
    <w:rsid w:val="00892D1F"/>
    <w:rsid w:val="00893497"/>
    <w:rsid w:val="00893973"/>
    <w:rsid w:val="00893983"/>
    <w:rsid w:val="00893B03"/>
    <w:rsid w:val="0089436E"/>
    <w:rsid w:val="00894A95"/>
    <w:rsid w:val="00894AB4"/>
    <w:rsid w:val="00895B7A"/>
    <w:rsid w:val="00895F19"/>
    <w:rsid w:val="0089679D"/>
    <w:rsid w:val="00897606"/>
    <w:rsid w:val="008A019E"/>
    <w:rsid w:val="008A0637"/>
    <w:rsid w:val="008A072D"/>
    <w:rsid w:val="008A07A3"/>
    <w:rsid w:val="008A1347"/>
    <w:rsid w:val="008A1AC7"/>
    <w:rsid w:val="008A1DB3"/>
    <w:rsid w:val="008A2154"/>
    <w:rsid w:val="008A2AE5"/>
    <w:rsid w:val="008A2B08"/>
    <w:rsid w:val="008A2CC5"/>
    <w:rsid w:val="008A2E48"/>
    <w:rsid w:val="008A2F9C"/>
    <w:rsid w:val="008A3021"/>
    <w:rsid w:val="008A304D"/>
    <w:rsid w:val="008A353C"/>
    <w:rsid w:val="008A42E5"/>
    <w:rsid w:val="008A47BC"/>
    <w:rsid w:val="008A4BED"/>
    <w:rsid w:val="008A503B"/>
    <w:rsid w:val="008A51E7"/>
    <w:rsid w:val="008A542B"/>
    <w:rsid w:val="008A5727"/>
    <w:rsid w:val="008A574A"/>
    <w:rsid w:val="008A5BB2"/>
    <w:rsid w:val="008A5C2E"/>
    <w:rsid w:val="008A6069"/>
    <w:rsid w:val="008A6F64"/>
    <w:rsid w:val="008A7290"/>
    <w:rsid w:val="008A751E"/>
    <w:rsid w:val="008A7DD5"/>
    <w:rsid w:val="008B0112"/>
    <w:rsid w:val="008B0E20"/>
    <w:rsid w:val="008B11BF"/>
    <w:rsid w:val="008B144D"/>
    <w:rsid w:val="008B2608"/>
    <w:rsid w:val="008B26E3"/>
    <w:rsid w:val="008B2764"/>
    <w:rsid w:val="008B2B06"/>
    <w:rsid w:val="008B2F30"/>
    <w:rsid w:val="008B3341"/>
    <w:rsid w:val="008B3345"/>
    <w:rsid w:val="008B33B7"/>
    <w:rsid w:val="008B33F1"/>
    <w:rsid w:val="008B388A"/>
    <w:rsid w:val="008B39E4"/>
    <w:rsid w:val="008B4110"/>
    <w:rsid w:val="008B4F12"/>
    <w:rsid w:val="008B5098"/>
    <w:rsid w:val="008B510F"/>
    <w:rsid w:val="008B5BA6"/>
    <w:rsid w:val="008B5BE5"/>
    <w:rsid w:val="008B5D47"/>
    <w:rsid w:val="008B62C1"/>
    <w:rsid w:val="008B779F"/>
    <w:rsid w:val="008C00DF"/>
    <w:rsid w:val="008C0F31"/>
    <w:rsid w:val="008C105D"/>
    <w:rsid w:val="008C128F"/>
    <w:rsid w:val="008C130D"/>
    <w:rsid w:val="008C1DEA"/>
    <w:rsid w:val="008C203B"/>
    <w:rsid w:val="008C2595"/>
    <w:rsid w:val="008C276B"/>
    <w:rsid w:val="008C28A2"/>
    <w:rsid w:val="008C2DDF"/>
    <w:rsid w:val="008C33CE"/>
    <w:rsid w:val="008C5C3F"/>
    <w:rsid w:val="008C5D89"/>
    <w:rsid w:val="008C65AC"/>
    <w:rsid w:val="008C678E"/>
    <w:rsid w:val="008C7397"/>
    <w:rsid w:val="008C7897"/>
    <w:rsid w:val="008C795E"/>
    <w:rsid w:val="008C7B7A"/>
    <w:rsid w:val="008D06B8"/>
    <w:rsid w:val="008D0948"/>
    <w:rsid w:val="008D0AB2"/>
    <w:rsid w:val="008D0B2E"/>
    <w:rsid w:val="008D0CC9"/>
    <w:rsid w:val="008D16D7"/>
    <w:rsid w:val="008D1BBE"/>
    <w:rsid w:val="008D1E0B"/>
    <w:rsid w:val="008D23F4"/>
    <w:rsid w:val="008D3AE4"/>
    <w:rsid w:val="008D3FC6"/>
    <w:rsid w:val="008D3FE5"/>
    <w:rsid w:val="008D40A5"/>
    <w:rsid w:val="008D4C77"/>
    <w:rsid w:val="008D4E22"/>
    <w:rsid w:val="008D4EA9"/>
    <w:rsid w:val="008D54B9"/>
    <w:rsid w:val="008D5DAA"/>
    <w:rsid w:val="008D5E28"/>
    <w:rsid w:val="008D5FC7"/>
    <w:rsid w:val="008D6639"/>
    <w:rsid w:val="008D6C4F"/>
    <w:rsid w:val="008D6ECA"/>
    <w:rsid w:val="008D6F87"/>
    <w:rsid w:val="008D7014"/>
    <w:rsid w:val="008D71EF"/>
    <w:rsid w:val="008D74DF"/>
    <w:rsid w:val="008D7D94"/>
    <w:rsid w:val="008D7F7D"/>
    <w:rsid w:val="008E0C3E"/>
    <w:rsid w:val="008E182C"/>
    <w:rsid w:val="008E188B"/>
    <w:rsid w:val="008E1F9A"/>
    <w:rsid w:val="008E20DA"/>
    <w:rsid w:val="008E219C"/>
    <w:rsid w:val="008E2295"/>
    <w:rsid w:val="008E272D"/>
    <w:rsid w:val="008E34DB"/>
    <w:rsid w:val="008E3749"/>
    <w:rsid w:val="008E3BF8"/>
    <w:rsid w:val="008E3CDF"/>
    <w:rsid w:val="008E3D01"/>
    <w:rsid w:val="008E3D28"/>
    <w:rsid w:val="008E3D82"/>
    <w:rsid w:val="008E3DB3"/>
    <w:rsid w:val="008E4085"/>
    <w:rsid w:val="008E4862"/>
    <w:rsid w:val="008E5823"/>
    <w:rsid w:val="008E59D5"/>
    <w:rsid w:val="008E6371"/>
    <w:rsid w:val="008E6383"/>
    <w:rsid w:val="008E6446"/>
    <w:rsid w:val="008E65AF"/>
    <w:rsid w:val="008E673F"/>
    <w:rsid w:val="008E679E"/>
    <w:rsid w:val="008E71D4"/>
    <w:rsid w:val="008E752B"/>
    <w:rsid w:val="008E7A88"/>
    <w:rsid w:val="008E7DD2"/>
    <w:rsid w:val="008E7E24"/>
    <w:rsid w:val="008F00B4"/>
    <w:rsid w:val="008F0134"/>
    <w:rsid w:val="008F04DA"/>
    <w:rsid w:val="008F064A"/>
    <w:rsid w:val="008F0C16"/>
    <w:rsid w:val="008F0E8C"/>
    <w:rsid w:val="008F143D"/>
    <w:rsid w:val="008F14A6"/>
    <w:rsid w:val="008F157F"/>
    <w:rsid w:val="008F1DF2"/>
    <w:rsid w:val="008F1EAE"/>
    <w:rsid w:val="008F2049"/>
    <w:rsid w:val="008F214F"/>
    <w:rsid w:val="008F216F"/>
    <w:rsid w:val="008F24B9"/>
    <w:rsid w:val="008F37B3"/>
    <w:rsid w:val="008F432F"/>
    <w:rsid w:val="008F4681"/>
    <w:rsid w:val="008F4875"/>
    <w:rsid w:val="008F48B4"/>
    <w:rsid w:val="008F48D3"/>
    <w:rsid w:val="008F494C"/>
    <w:rsid w:val="008F4DC0"/>
    <w:rsid w:val="008F55AD"/>
    <w:rsid w:val="008F57F5"/>
    <w:rsid w:val="008F5828"/>
    <w:rsid w:val="008F6E6C"/>
    <w:rsid w:val="008F72D4"/>
    <w:rsid w:val="008F7C60"/>
    <w:rsid w:val="0090045C"/>
    <w:rsid w:val="00900701"/>
    <w:rsid w:val="0090086D"/>
    <w:rsid w:val="0090155A"/>
    <w:rsid w:val="0090171A"/>
    <w:rsid w:val="009019AD"/>
    <w:rsid w:val="00902537"/>
    <w:rsid w:val="00902606"/>
    <w:rsid w:val="00902614"/>
    <w:rsid w:val="00902994"/>
    <w:rsid w:val="00902DFF"/>
    <w:rsid w:val="00902F64"/>
    <w:rsid w:val="00903A30"/>
    <w:rsid w:val="00904895"/>
    <w:rsid w:val="009049BE"/>
    <w:rsid w:val="0090525B"/>
    <w:rsid w:val="009052B6"/>
    <w:rsid w:val="0090537B"/>
    <w:rsid w:val="00905CA5"/>
    <w:rsid w:val="00906421"/>
    <w:rsid w:val="0090647E"/>
    <w:rsid w:val="0090673A"/>
    <w:rsid w:val="00906A0A"/>
    <w:rsid w:val="00906DF8"/>
    <w:rsid w:val="00906E14"/>
    <w:rsid w:val="00906F21"/>
    <w:rsid w:val="00907345"/>
    <w:rsid w:val="00907E40"/>
    <w:rsid w:val="0091032C"/>
    <w:rsid w:val="0091034E"/>
    <w:rsid w:val="00910897"/>
    <w:rsid w:val="00910D1F"/>
    <w:rsid w:val="00911B55"/>
    <w:rsid w:val="00911D2C"/>
    <w:rsid w:val="009126E5"/>
    <w:rsid w:val="0091287D"/>
    <w:rsid w:val="00912B31"/>
    <w:rsid w:val="00914048"/>
    <w:rsid w:val="00914408"/>
    <w:rsid w:val="00914512"/>
    <w:rsid w:val="00914A86"/>
    <w:rsid w:val="009157DC"/>
    <w:rsid w:val="00915CEA"/>
    <w:rsid w:val="00916018"/>
    <w:rsid w:val="0091671D"/>
    <w:rsid w:val="0091682C"/>
    <w:rsid w:val="00916913"/>
    <w:rsid w:val="00916B13"/>
    <w:rsid w:val="00916D85"/>
    <w:rsid w:val="009179F1"/>
    <w:rsid w:val="00917BC7"/>
    <w:rsid w:val="00917DC0"/>
    <w:rsid w:val="00917F89"/>
    <w:rsid w:val="00920457"/>
    <w:rsid w:val="009205D5"/>
    <w:rsid w:val="0092098A"/>
    <w:rsid w:val="00920B15"/>
    <w:rsid w:val="00920D3B"/>
    <w:rsid w:val="00922EAA"/>
    <w:rsid w:val="0092318F"/>
    <w:rsid w:val="009239E2"/>
    <w:rsid w:val="00923B09"/>
    <w:rsid w:val="00923C96"/>
    <w:rsid w:val="009250AE"/>
    <w:rsid w:val="0092518F"/>
    <w:rsid w:val="009257FC"/>
    <w:rsid w:val="00925ABB"/>
    <w:rsid w:val="00925AFC"/>
    <w:rsid w:val="00926306"/>
    <w:rsid w:val="00926671"/>
    <w:rsid w:val="00927FEA"/>
    <w:rsid w:val="00930A5B"/>
    <w:rsid w:val="00930AA9"/>
    <w:rsid w:val="009310C7"/>
    <w:rsid w:val="009318DB"/>
    <w:rsid w:val="00931A72"/>
    <w:rsid w:val="00931B67"/>
    <w:rsid w:val="0093287F"/>
    <w:rsid w:val="00932905"/>
    <w:rsid w:val="0093318B"/>
    <w:rsid w:val="0093329B"/>
    <w:rsid w:val="00933837"/>
    <w:rsid w:val="0093397B"/>
    <w:rsid w:val="00933EC7"/>
    <w:rsid w:val="009343D4"/>
    <w:rsid w:val="0093528B"/>
    <w:rsid w:val="00935534"/>
    <w:rsid w:val="00935BC8"/>
    <w:rsid w:val="00936441"/>
    <w:rsid w:val="009364E7"/>
    <w:rsid w:val="009365A9"/>
    <w:rsid w:val="0093670A"/>
    <w:rsid w:val="009369FF"/>
    <w:rsid w:val="00936F04"/>
    <w:rsid w:val="009371AD"/>
    <w:rsid w:val="0093721C"/>
    <w:rsid w:val="0093739A"/>
    <w:rsid w:val="009376D9"/>
    <w:rsid w:val="00937B29"/>
    <w:rsid w:val="0094108B"/>
    <w:rsid w:val="009414B1"/>
    <w:rsid w:val="00941941"/>
    <w:rsid w:val="00941BF4"/>
    <w:rsid w:val="00941C73"/>
    <w:rsid w:val="00942674"/>
    <w:rsid w:val="009430AF"/>
    <w:rsid w:val="00943516"/>
    <w:rsid w:val="009435F2"/>
    <w:rsid w:val="00944315"/>
    <w:rsid w:val="00944356"/>
    <w:rsid w:val="00944489"/>
    <w:rsid w:val="00944C42"/>
    <w:rsid w:val="0094542D"/>
    <w:rsid w:val="009460FD"/>
    <w:rsid w:val="00946568"/>
    <w:rsid w:val="0094667C"/>
    <w:rsid w:val="009466E2"/>
    <w:rsid w:val="00946B43"/>
    <w:rsid w:val="0094738B"/>
    <w:rsid w:val="009475A9"/>
    <w:rsid w:val="00947949"/>
    <w:rsid w:val="009500B1"/>
    <w:rsid w:val="009504EC"/>
    <w:rsid w:val="00950A42"/>
    <w:rsid w:val="00950BD9"/>
    <w:rsid w:val="00950D01"/>
    <w:rsid w:val="00951204"/>
    <w:rsid w:val="00952314"/>
    <w:rsid w:val="00952A5C"/>
    <w:rsid w:val="00952AC9"/>
    <w:rsid w:val="009530E5"/>
    <w:rsid w:val="00953343"/>
    <w:rsid w:val="00953382"/>
    <w:rsid w:val="00953929"/>
    <w:rsid w:val="00953CA4"/>
    <w:rsid w:val="00953DAB"/>
    <w:rsid w:val="00953EBE"/>
    <w:rsid w:val="009547EB"/>
    <w:rsid w:val="00954911"/>
    <w:rsid w:val="009552B7"/>
    <w:rsid w:val="0095552B"/>
    <w:rsid w:val="00955646"/>
    <w:rsid w:val="00955663"/>
    <w:rsid w:val="00955678"/>
    <w:rsid w:val="009559BB"/>
    <w:rsid w:val="00955C3D"/>
    <w:rsid w:val="00955F3B"/>
    <w:rsid w:val="00956039"/>
    <w:rsid w:val="0095652D"/>
    <w:rsid w:val="00956817"/>
    <w:rsid w:val="00956FC7"/>
    <w:rsid w:val="009576B5"/>
    <w:rsid w:val="009577B6"/>
    <w:rsid w:val="00957858"/>
    <w:rsid w:val="00957A2B"/>
    <w:rsid w:val="00960462"/>
    <w:rsid w:val="009604BB"/>
    <w:rsid w:val="00960547"/>
    <w:rsid w:val="00960AAB"/>
    <w:rsid w:val="00961BA8"/>
    <w:rsid w:val="00962009"/>
    <w:rsid w:val="0096219E"/>
    <w:rsid w:val="009623FF"/>
    <w:rsid w:val="009624E2"/>
    <w:rsid w:val="0096256E"/>
    <w:rsid w:val="00962BD9"/>
    <w:rsid w:val="00962CBE"/>
    <w:rsid w:val="00962CC7"/>
    <w:rsid w:val="00962F03"/>
    <w:rsid w:val="0096336B"/>
    <w:rsid w:val="009633FD"/>
    <w:rsid w:val="00963B1C"/>
    <w:rsid w:val="00964233"/>
    <w:rsid w:val="0096458D"/>
    <w:rsid w:val="009645F9"/>
    <w:rsid w:val="00964659"/>
    <w:rsid w:val="00964B58"/>
    <w:rsid w:val="00964E09"/>
    <w:rsid w:val="00965821"/>
    <w:rsid w:val="0096590A"/>
    <w:rsid w:val="009659D7"/>
    <w:rsid w:val="00965B0E"/>
    <w:rsid w:val="00965B2D"/>
    <w:rsid w:val="00965E87"/>
    <w:rsid w:val="00965EE4"/>
    <w:rsid w:val="00966367"/>
    <w:rsid w:val="009665DB"/>
    <w:rsid w:val="0096675E"/>
    <w:rsid w:val="009669DB"/>
    <w:rsid w:val="00966D0F"/>
    <w:rsid w:val="00966EAF"/>
    <w:rsid w:val="009674C5"/>
    <w:rsid w:val="009675AA"/>
    <w:rsid w:val="009700A1"/>
    <w:rsid w:val="009704BF"/>
    <w:rsid w:val="0097052D"/>
    <w:rsid w:val="00970ACC"/>
    <w:rsid w:val="009710C6"/>
    <w:rsid w:val="0097112F"/>
    <w:rsid w:val="009713BB"/>
    <w:rsid w:val="00971DC2"/>
    <w:rsid w:val="009723A5"/>
    <w:rsid w:val="00972546"/>
    <w:rsid w:val="00972C9D"/>
    <w:rsid w:val="00972F38"/>
    <w:rsid w:val="00972F7A"/>
    <w:rsid w:val="0097391A"/>
    <w:rsid w:val="00973AF2"/>
    <w:rsid w:val="00973B9F"/>
    <w:rsid w:val="00973C02"/>
    <w:rsid w:val="0097432E"/>
    <w:rsid w:val="009748AD"/>
    <w:rsid w:val="00975153"/>
    <w:rsid w:val="00975225"/>
    <w:rsid w:val="00975289"/>
    <w:rsid w:val="009756E3"/>
    <w:rsid w:val="009756F2"/>
    <w:rsid w:val="009767D4"/>
    <w:rsid w:val="00976DA6"/>
    <w:rsid w:val="0097717E"/>
    <w:rsid w:val="00977E46"/>
    <w:rsid w:val="00977E68"/>
    <w:rsid w:val="00980310"/>
    <w:rsid w:val="009804E2"/>
    <w:rsid w:val="00980683"/>
    <w:rsid w:val="00981631"/>
    <w:rsid w:val="00981C19"/>
    <w:rsid w:val="00982543"/>
    <w:rsid w:val="00982ADE"/>
    <w:rsid w:val="00982AEA"/>
    <w:rsid w:val="00982C2A"/>
    <w:rsid w:val="00982FC4"/>
    <w:rsid w:val="00983A4A"/>
    <w:rsid w:val="00983D49"/>
    <w:rsid w:val="00983D8A"/>
    <w:rsid w:val="00983DEB"/>
    <w:rsid w:val="00983F43"/>
    <w:rsid w:val="009843D0"/>
    <w:rsid w:val="009847F3"/>
    <w:rsid w:val="00984B3B"/>
    <w:rsid w:val="00984EBB"/>
    <w:rsid w:val="009857A0"/>
    <w:rsid w:val="00985936"/>
    <w:rsid w:val="00986411"/>
    <w:rsid w:val="00987216"/>
    <w:rsid w:val="0098737B"/>
    <w:rsid w:val="009875A2"/>
    <w:rsid w:val="00987D8D"/>
    <w:rsid w:val="0099049B"/>
    <w:rsid w:val="0099072A"/>
    <w:rsid w:val="009907BC"/>
    <w:rsid w:val="00990936"/>
    <w:rsid w:val="00990BE4"/>
    <w:rsid w:val="0099105D"/>
    <w:rsid w:val="009913D7"/>
    <w:rsid w:val="00991EF8"/>
    <w:rsid w:val="00992E56"/>
    <w:rsid w:val="0099356F"/>
    <w:rsid w:val="00993A79"/>
    <w:rsid w:val="00993D43"/>
    <w:rsid w:val="00994D51"/>
    <w:rsid w:val="009955CF"/>
    <w:rsid w:val="00995688"/>
    <w:rsid w:val="009960DC"/>
    <w:rsid w:val="009963C2"/>
    <w:rsid w:val="009964B7"/>
    <w:rsid w:val="00996691"/>
    <w:rsid w:val="009966D3"/>
    <w:rsid w:val="00996787"/>
    <w:rsid w:val="00996BAD"/>
    <w:rsid w:val="00996CB9"/>
    <w:rsid w:val="00996D57"/>
    <w:rsid w:val="00997D9D"/>
    <w:rsid w:val="00997FF3"/>
    <w:rsid w:val="009A0226"/>
    <w:rsid w:val="009A0227"/>
    <w:rsid w:val="009A078E"/>
    <w:rsid w:val="009A14F8"/>
    <w:rsid w:val="009A1848"/>
    <w:rsid w:val="009A1AB7"/>
    <w:rsid w:val="009A280C"/>
    <w:rsid w:val="009A2A17"/>
    <w:rsid w:val="009A38AA"/>
    <w:rsid w:val="009A3BAF"/>
    <w:rsid w:val="009A3F60"/>
    <w:rsid w:val="009A41F5"/>
    <w:rsid w:val="009A4290"/>
    <w:rsid w:val="009A48F0"/>
    <w:rsid w:val="009A4B20"/>
    <w:rsid w:val="009A4BB5"/>
    <w:rsid w:val="009A4C19"/>
    <w:rsid w:val="009A4C38"/>
    <w:rsid w:val="009A4E59"/>
    <w:rsid w:val="009A5030"/>
    <w:rsid w:val="009A53E0"/>
    <w:rsid w:val="009A5473"/>
    <w:rsid w:val="009A56BA"/>
    <w:rsid w:val="009A5835"/>
    <w:rsid w:val="009A5F35"/>
    <w:rsid w:val="009A600E"/>
    <w:rsid w:val="009A6B6E"/>
    <w:rsid w:val="009A76F7"/>
    <w:rsid w:val="009A7942"/>
    <w:rsid w:val="009A7B67"/>
    <w:rsid w:val="009A7D01"/>
    <w:rsid w:val="009A7D4A"/>
    <w:rsid w:val="009B0126"/>
    <w:rsid w:val="009B050F"/>
    <w:rsid w:val="009B08C6"/>
    <w:rsid w:val="009B127A"/>
    <w:rsid w:val="009B135C"/>
    <w:rsid w:val="009B1CA0"/>
    <w:rsid w:val="009B22B1"/>
    <w:rsid w:val="009B3008"/>
    <w:rsid w:val="009B35D1"/>
    <w:rsid w:val="009B3774"/>
    <w:rsid w:val="009B39D1"/>
    <w:rsid w:val="009B40C7"/>
    <w:rsid w:val="009B48C2"/>
    <w:rsid w:val="009B561C"/>
    <w:rsid w:val="009B5635"/>
    <w:rsid w:val="009B57B3"/>
    <w:rsid w:val="009B5E9B"/>
    <w:rsid w:val="009B6ABD"/>
    <w:rsid w:val="009B6BE6"/>
    <w:rsid w:val="009B6C70"/>
    <w:rsid w:val="009B71FC"/>
    <w:rsid w:val="009B7D31"/>
    <w:rsid w:val="009B7D3D"/>
    <w:rsid w:val="009B7DDF"/>
    <w:rsid w:val="009C01B5"/>
    <w:rsid w:val="009C048E"/>
    <w:rsid w:val="009C0874"/>
    <w:rsid w:val="009C0F92"/>
    <w:rsid w:val="009C10FC"/>
    <w:rsid w:val="009C176B"/>
    <w:rsid w:val="009C19A6"/>
    <w:rsid w:val="009C1B6C"/>
    <w:rsid w:val="009C1BA9"/>
    <w:rsid w:val="009C220D"/>
    <w:rsid w:val="009C2272"/>
    <w:rsid w:val="009C31DD"/>
    <w:rsid w:val="009C3259"/>
    <w:rsid w:val="009C3A09"/>
    <w:rsid w:val="009C3F72"/>
    <w:rsid w:val="009C3F97"/>
    <w:rsid w:val="009C40EF"/>
    <w:rsid w:val="009C4E9A"/>
    <w:rsid w:val="009C6078"/>
    <w:rsid w:val="009C637C"/>
    <w:rsid w:val="009C6488"/>
    <w:rsid w:val="009C64EB"/>
    <w:rsid w:val="009C6550"/>
    <w:rsid w:val="009C6A50"/>
    <w:rsid w:val="009C793E"/>
    <w:rsid w:val="009C7C45"/>
    <w:rsid w:val="009C7CE4"/>
    <w:rsid w:val="009D0DAF"/>
    <w:rsid w:val="009D0E78"/>
    <w:rsid w:val="009D0E8E"/>
    <w:rsid w:val="009D0EB9"/>
    <w:rsid w:val="009D1534"/>
    <w:rsid w:val="009D1821"/>
    <w:rsid w:val="009D18ED"/>
    <w:rsid w:val="009D1A81"/>
    <w:rsid w:val="009D1D8D"/>
    <w:rsid w:val="009D2F7C"/>
    <w:rsid w:val="009D3390"/>
    <w:rsid w:val="009D438B"/>
    <w:rsid w:val="009D4499"/>
    <w:rsid w:val="009D4F0B"/>
    <w:rsid w:val="009D50E3"/>
    <w:rsid w:val="009D58F1"/>
    <w:rsid w:val="009D5D7E"/>
    <w:rsid w:val="009D61AB"/>
    <w:rsid w:val="009D6476"/>
    <w:rsid w:val="009D6873"/>
    <w:rsid w:val="009D6F58"/>
    <w:rsid w:val="009D7694"/>
    <w:rsid w:val="009D7800"/>
    <w:rsid w:val="009D790C"/>
    <w:rsid w:val="009D7B95"/>
    <w:rsid w:val="009D7C9E"/>
    <w:rsid w:val="009D7E06"/>
    <w:rsid w:val="009D7E90"/>
    <w:rsid w:val="009D7FC0"/>
    <w:rsid w:val="009E01F1"/>
    <w:rsid w:val="009E05AC"/>
    <w:rsid w:val="009E0698"/>
    <w:rsid w:val="009E072E"/>
    <w:rsid w:val="009E1026"/>
    <w:rsid w:val="009E186D"/>
    <w:rsid w:val="009E1E2D"/>
    <w:rsid w:val="009E2001"/>
    <w:rsid w:val="009E20D5"/>
    <w:rsid w:val="009E2237"/>
    <w:rsid w:val="009E33A9"/>
    <w:rsid w:val="009E3BE5"/>
    <w:rsid w:val="009E4A24"/>
    <w:rsid w:val="009E508C"/>
    <w:rsid w:val="009E5243"/>
    <w:rsid w:val="009E525F"/>
    <w:rsid w:val="009E5662"/>
    <w:rsid w:val="009E567D"/>
    <w:rsid w:val="009E5A37"/>
    <w:rsid w:val="009E5A54"/>
    <w:rsid w:val="009E5F01"/>
    <w:rsid w:val="009E6687"/>
    <w:rsid w:val="009E6DBB"/>
    <w:rsid w:val="009E7C42"/>
    <w:rsid w:val="009F0624"/>
    <w:rsid w:val="009F0F7C"/>
    <w:rsid w:val="009F11AF"/>
    <w:rsid w:val="009F25BD"/>
    <w:rsid w:val="009F27C6"/>
    <w:rsid w:val="009F2EB8"/>
    <w:rsid w:val="009F309D"/>
    <w:rsid w:val="009F328E"/>
    <w:rsid w:val="009F3694"/>
    <w:rsid w:val="009F4709"/>
    <w:rsid w:val="009F4A19"/>
    <w:rsid w:val="009F4DD1"/>
    <w:rsid w:val="009F5782"/>
    <w:rsid w:val="009F58C4"/>
    <w:rsid w:val="009F5F15"/>
    <w:rsid w:val="009F6032"/>
    <w:rsid w:val="009F6C4C"/>
    <w:rsid w:val="009F74AC"/>
    <w:rsid w:val="009F7C6C"/>
    <w:rsid w:val="009F7FB2"/>
    <w:rsid w:val="00A00115"/>
    <w:rsid w:val="00A00354"/>
    <w:rsid w:val="00A006C3"/>
    <w:rsid w:val="00A00813"/>
    <w:rsid w:val="00A01027"/>
    <w:rsid w:val="00A011C8"/>
    <w:rsid w:val="00A01ADD"/>
    <w:rsid w:val="00A02729"/>
    <w:rsid w:val="00A02A38"/>
    <w:rsid w:val="00A03DCA"/>
    <w:rsid w:val="00A040C2"/>
    <w:rsid w:val="00A04710"/>
    <w:rsid w:val="00A04894"/>
    <w:rsid w:val="00A048D4"/>
    <w:rsid w:val="00A04E1F"/>
    <w:rsid w:val="00A0533A"/>
    <w:rsid w:val="00A0535F"/>
    <w:rsid w:val="00A0583C"/>
    <w:rsid w:val="00A05A42"/>
    <w:rsid w:val="00A05AEA"/>
    <w:rsid w:val="00A05CC3"/>
    <w:rsid w:val="00A06F06"/>
    <w:rsid w:val="00A072B5"/>
    <w:rsid w:val="00A07A06"/>
    <w:rsid w:val="00A07DE4"/>
    <w:rsid w:val="00A10CE0"/>
    <w:rsid w:val="00A11742"/>
    <w:rsid w:val="00A1246C"/>
    <w:rsid w:val="00A12837"/>
    <w:rsid w:val="00A12A93"/>
    <w:rsid w:val="00A12FD3"/>
    <w:rsid w:val="00A137C8"/>
    <w:rsid w:val="00A1410D"/>
    <w:rsid w:val="00A144D2"/>
    <w:rsid w:val="00A144D6"/>
    <w:rsid w:val="00A14694"/>
    <w:rsid w:val="00A148D7"/>
    <w:rsid w:val="00A14DB3"/>
    <w:rsid w:val="00A156B8"/>
    <w:rsid w:val="00A15BF2"/>
    <w:rsid w:val="00A15D43"/>
    <w:rsid w:val="00A162B5"/>
    <w:rsid w:val="00A1653E"/>
    <w:rsid w:val="00A16D2E"/>
    <w:rsid w:val="00A16D5C"/>
    <w:rsid w:val="00A1719A"/>
    <w:rsid w:val="00A172F6"/>
    <w:rsid w:val="00A17DC1"/>
    <w:rsid w:val="00A17FB9"/>
    <w:rsid w:val="00A17FE7"/>
    <w:rsid w:val="00A20059"/>
    <w:rsid w:val="00A2060F"/>
    <w:rsid w:val="00A20A49"/>
    <w:rsid w:val="00A20BE6"/>
    <w:rsid w:val="00A20D92"/>
    <w:rsid w:val="00A21A04"/>
    <w:rsid w:val="00A21ABB"/>
    <w:rsid w:val="00A220A3"/>
    <w:rsid w:val="00A23D54"/>
    <w:rsid w:val="00A23E49"/>
    <w:rsid w:val="00A2459B"/>
    <w:rsid w:val="00A24841"/>
    <w:rsid w:val="00A24FF8"/>
    <w:rsid w:val="00A253F1"/>
    <w:rsid w:val="00A25400"/>
    <w:rsid w:val="00A2547D"/>
    <w:rsid w:val="00A259AD"/>
    <w:rsid w:val="00A26021"/>
    <w:rsid w:val="00A26074"/>
    <w:rsid w:val="00A268E8"/>
    <w:rsid w:val="00A26EAE"/>
    <w:rsid w:val="00A272DD"/>
    <w:rsid w:val="00A275CD"/>
    <w:rsid w:val="00A27B2B"/>
    <w:rsid w:val="00A3030B"/>
    <w:rsid w:val="00A303FF"/>
    <w:rsid w:val="00A3113C"/>
    <w:rsid w:val="00A318F5"/>
    <w:rsid w:val="00A32251"/>
    <w:rsid w:val="00A3255F"/>
    <w:rsid w:val="00A32CB1"/>
    <w:rsid w:val="00A3390B"/>
    <w:rsid w:val="00A33AD8"/>
    <w:rsid w:val="00A343DC"/>
    <w:rsid w:val="00A34ABA"/>
    <w:rsid w:val="00A3528A"/>
    <w:rsid w:val="00A358D7"/>
    <w:rsid w:val="00A359A0"/>
    <w:rsid w:val="00A35B6B"/>
    <w:rsid w:val="00A35C57"/>
    <w:rsid w:val="00A35D4F"/>
    <w:rsid w:val="00A35E83"/>
    <w:rsid w:val="00A3624F"/>
    <w:rsid w:val="00A36272"/>
    <w:rsid w:val="00A3638E"/>
    <w:rsid w:val="00A366FC"/>
    <w:rsid w:val="00A3680B"/>
    <w:rsid w:val="00A3696E"/>
    <w:rsid w:val="00A36DE8"/>
    <w:rsid w:val="00A36F0F"/>
    <w:rsid w:val="00A37F7B"/>
    <w:rsid w:val="00A400E0"/>
    <w:rsid w:val="00A401AC"/>
    <w:rsid w:val="00A40422"/>
    <w:rsid w:val="00A407B9"/>
    <w:rsid w:val="00A40F44"/>
    <w:rsid w:val="00A4138F"/>
    <w:rsid w:val="00A416EC"/>
    <w:rsid w:val="00A41838"/>
    <w:rsid w:val="00A4188B"/>
    <w:rsid w:val="00A419B3"/>
    <w:rsid w:val="00A41ADB"/>
    <w:rsid w:val="00A41B79"/>
    <w:rsid w:val="00A41BF4"/>
    <w:rsid w:val="00A41EDD"/>
    <w:rsid w:val="00A42285"/>
    <w:rsid w:val="00A42855"/>
    <w:rsid w:val="00A42949"/>
    <w:rsid w:val="00A42FCE"/>
    <w:rsid w:val="00A4388C"/>
    <w:rsid w:val="00A43F9A"/>
    <w:rsid w:val="00A457E4"/>
    <w:rsid w:val="00A45D9F"/>
    <w:rsid w:val="00A4607E"/>
    <w:rsid w:val="00A461D6"/>
    <w:rsid w:val="00A46348"/>
    <w:rsid w:val="00A46576"/>
    <w:rsid w:val="00A46C6D"/>
    <w:rsid w:val="00A46D88"/>
    <w:rsid w:val="00A46F68"/>
    <w:rsid w:val="00A471CA"/>
    <w:rsid w:val="00A4725E"/>
    <w:rsid w:val="00A47C55"/>
    <w:rsid w:val="00A5001C"/>
    <w:rsid w:val="00A50055"/>
    <w:rsid w:val="00A50561"/>
    <w:rsid w:val="00A50B81"/>
    <w:rsid w:val="00A50DED"/>
    <w:rsid w:val="00A50F3B"/>
    <w:rsid w:val="00A51A1A"/>
    <w:rsid w:val="00A51AF1"/>
    <w:rsid w:val="00A51BE4"/>
    <w:rsid w:val="00A51DEE"/>
    <w:rsid w:val="00A5245A"/>
    <w:rsid w:val="00A52772"/>
    <w:rsid w:val="00A52837"/>
    <w:rsid w:val="00A52D7A"/>
    <w:rsid w:val="00A533C3"/>
    <w:rsid w:val="00A53935"/>
    <w:rsid w:val="00A540BD"/>
    <w:rsid w:val="00A540F5"/>
    <w:rsid w:val="00A54373"/>
    <w:rsid w:val="00A54A41"/>
    <w:rsid w:val="00A55658"/>
    <w:rsid w:val="00A55661"/>
    <w:rsid w:val="00A5578A"/>
    <w:rsid w:val="00A5595E"/>
    <w:rsid w:val="00A55AEF"/>
    <w:rsid w:val="00A55D3B"/>
    <w:rsid w:val="00A56635"/>
    <w:rsid w:val="00A56D4A"/>
    <w:rsid w:val="00A56DC2"/>
    <w:rsid w:val="00A570D6"/>
    <w:rsid w:val="00A571B8"/>
    <w:rsid w:val="00A571C9"/>
    <w:rsid w:val="00A57406"/>
    <w:rsid w:val="00A577AC"/>
    <w:rsid w:val="00A6053D"/>
    <w:rsid w:val="00A60ABB"/>
    <w:rsid w:val="00A60EBB"/>
    <w:rsid w:val="00A62A86"/>
    <w:rsid w:val="00A62D06"/>
    <w:rsid w:val="00A635B5"/>
    <w:rsid w:val="00A63B72"/>
    <w:rsid w:val="00A64B54"/>
    <w:rsid w:val="00A64E5E"/>
    <w:rsid w:val="00A65496"/>
    <w:rsid w:val="00A65DCB"/>
    <w:rsid w:val="00A65E87"/>
    <w:rsid w:val="00A66146"/>
    <w:rsid w:val="00A662A0"/>
    <w:rsid w:val="00A66345"/>
    <w:rsid w:val="00A67233"/>
    <w:rsid w:val="00A67580"/>
    <w:rsid w:val="00A67762"/>
    <w:rsid w:val="00A677D9"/>
    <w:rsid w:val="00A67A2C"/>
    <w:rsid w:val="00A67CB9"/>
    <w:rsid w:val="00A67CE5"/>
    <w:rsid w:val="00A67E90"/>
    <w:rsid w:val="00A70A05"/>
    <w:rsid w:val="00A70AE9"/>
    <w:rsid w:val="00A70B54"/>
    <w:rsid w:val="00A70BBA"/>
    <w:rsid w:val="00A71183"/>
    <w:rsid w:val="00A714B8"/>
    <w:rsid w:val="00A718E5"/>
    <w:rsid w:val="00A71D46"/>
    <w:rsid w:val="00A71F98"/>
    <w:rsid w:val="00A72106"/>
    <w:rsid w:val="00A722C8"/>
    <w:rsid w:val="00A72499"/>
    <w:rsid w:val="00A72A37"/>
    <w:rsid w:val="00A72C7C"/>
    <w:rsid w:val="00A730E9"/>
    <w:rsid w:val="00A7312F"/>
    <w:rsid w:val="00A74226"/>
    <w:rsid w:val="00A7481F"/>
    <w:rsid w:val="00A749E4"/>
    <w:rsid w:val="00A74C5C"/>
    <w:rsid w:val="00A755D5"/>
    <w:rsid w:val="00A757C3"/>
    <w:rsid w:val="00A75A22"/>
    <w:rsid w:val="00A76547"/>
    <w:rsid w:val="00A76AAC"/>
    <w:rsid w:val="00A76EAD"/>
    <w:rsid w:val="00A76F36"/>
    <w:rsid w:val="00A77136"/>
    <w:rsid w:val="00A77345"/>
    <w:rsid w:val="00A77501"/>
    <w:rsid w:val="00A77938"/>
    <w:rsid w:val="00A77E21"/>
    <w:rsid w:val="00A80316"/>
    <w:rsid w:val="00A803E7"/>
    <w:rsid w:val="00A8096E"/>
    <w:rsid w:val="00A809EB"/>
    <w:rsid w:val="00A80C04"/>
    <w:rsid w:val="00A80E0F"/>
    <w:rsid w:val="00A80E2C"/>
    <w:rsid w:val="00A81698"/>
    <w:rsid w:val="00A81A86"/>
    <w:rsid w:val="00A824C1"/>
    <w:rsid w:val="00A8252F"/>
    <w:rsid w:val="00A828C5"/>
    <w:rsid w:val="00A83011"/>
    <w:rsid w:val="00A84A58"/>
    <w:rsid w:val="00A85046"/>
    <w:rsid w:val="00A85091"/>
    <w:rsid w:val="00A85209"/>
    <w:rsid w:val="00A8540D"/>
    <w:rsid w:val="00A85FC6"/>
    <w:rsid w:val="00A864B1"/>
    <w:rsid w:val="00A8654E"/>
    <w:rsid w:val="00A8697B"/>
    <w:rsid w:val="00A869E2"/>
    <w:rsid w:val="00A86E71"/>
    <w:rsid w:val="00A87A99"/>
    <w:rsid w:val="00A908BE"/>
    <w:rsid w:val="00A90A4F"/>
    <w:rsid w:val="00A90E86"/>
    <w:rsid w:val="00A910BE"/>
    <w:rsid w:val="00A91A27"/>
    <w:rsid w:val="00A91BA2"/>
    <w:rsid w:val="00A91BB9"/>
    <w:rsid w:val="00A91D3B"/>
    <w:rsid w:val="00A92895"/>
    <w:rsid w:val="00A92AED"/>
    <w:rsid w:val="00A92C0A"/>
    <w:rsid w:val="00A92F0A"/>
    <w:rsid w:val="00A92F71"/>
    <w:rsid w:val="00A937E1"/>
    <w:rsid w:val="00A93C0F"/>
    <w:rsid w:val="00A942F9"/>
    <w:rsid w:val="00A94950"/>
    <w:rsid w:val="00A94967"/>
    <w:rsid w:val="00A94C1A"/>
    <w:rsid w:val="00A95302"/>
    <w:rsid w:val="00A95BB4"/>
    <w:rsid w:val="00A95CA3"/>
    <w:rsid w:val="00A95DDA"/>
    <w:rsid w:val="00A96342"/>
    <w:rsid w:val="00A9651E"/>
    <w:rsid w:val="00A96955"/>
    <w:rsid w:val="00A96B44"/>
    <w:rsid w:val="00A96B9A"/>
    <w:rsid w:val="00A96C55"/>
    <w:rsid w:val="00A96FAB"/>
    <w:rsid w:val="00A97028"/>
    <w:rsid w:val="00A9787C"/>
    <w:rsid w:val="00A97CA2"/>
    <w:rsid w:val="00AA0083"/>
    <w:rsid w:val="00AA0132"/>
    <w:rsid w:val="00AA02F6"/>
    <w:rsid w:val="00AA0500"/>
    <w:rsid w:val="00AA0511"/>
    <w:rsid w:val="00AA0C1D"/>
    <w:rsid w:val="00AA0DC2"/>
    <w:rsid w:val="00AA0EC1"/>
    <w:rsid w:val="00AA0F15"/>
    <w:rsid w:val="00AA1426"/>
    <w:rsid w:val="00AA1CB0"/>
    <w:rsid w:val="00AA1FC2"/>
    <w:rsid w:val="00AA256B"/>
    <w:rsid w:val="00AA26FB"/>
    <w:rsid w:val="00AA2749"/>
    <w:rsid w:val="00AA2D7F"/>
    <w:rsid w:val="00AA3488"/>
    <w:rsid w:val="00AA3A75"/>
    <w:rsid w:val="00AA3F8C"/>
    <w:rsid w:val="00AA42E0"/>
    <w:rsid w:val="00AA446A"/>
    <w:rsid w:val="00AA4531"/>
    <w:rsid w:val="00AA458C"/>
    <w:rsid w:val="00AA49FC"/>
    <w:rsid w:val="00AA4C29"/>
    <w:rsid w:val="00AA5368"/>
    <w:rsid w:val="00AA594A"/>
    <w:rsid w:val="00AA624C"/>
    <w:rsid w:val="00AA62A4"/>
    <w:rsid w:val="00AA6933"/>
    <w:rsid w:val="00AA69A9"/>
    <w:rsid w:val="00AA71D1"/>
    <w:rsid w:val="00AA7277"/>
    <w:rsid w:val="00AA745C"/>
    <w:rsid w:val="00AA75AB"/>
    <w:rsid w:val="00AB04C1"/>
    <w:rsid w:val="00AB085E"/>
    <w:rsid w:val="00AB08CA"/>
    <w:rsid w:val="00AB187D"/>
    <w:rsid w:val="00AB19CC"/>
    <w:rsid w:val="00AB1E06"/>
    <w:rsid w:val="00AB216C"/>
    <w:rsid w:val="00AB22EC"/>
    <w:rsid w:val="00AB245C"/>
    <w:rsid w:val="00AB2511"/>
    <w:rsid w:val="00AB2FB0"/>
    <w:rsid w:val="00AB31C6"/>
    <w:rsid w:val="00AB37C0"/>
    <w:rsid w:val="00AB37F7"/>
    <w:rsid w:val="00AB3D93"/>
    <w:rsid w:val="00AB4D22"/>
    <w:rsid w:val="00AB4E50"/>
    <w:rsid w:val="00AB4F80"/>
    <w:rsid w:val="00AB5A0C"/>
    <w:rsid w:val="00AB5F6A"/>
    <w:rsid w:val="00AB63E8"/>
    <w:rsid w:val="00AB6441"/>
    <w:rsid w:val="00AB66F7"/>
    <w:rsid w:val="00AB6D31"/>
    <w:rsid w:val="00ABCB3F"/>
    <w:rsid w:val="00AC085F"/>
    <w:rsid w:val="00AC0FA2"/>
    <w:rsid w:val="00AC1612"/>
    <w:rsid w:val="00AC2156"/>
    <w:rsid w:val="00AC2850"/>
    <w:rsid w:val="00AC32A4"/>
    <w:rsid w:val="00AC351F"/>
    <w:rsid w:val="00AC3ED2"/>
    <w:rsid w:val="00AC45F4"/>
    <w:rsid w:val="00AC4AE4"/>
    <w:rsid w:val="00AC5243"/>
    <w:rsid w:val="00AC56A2"/>
    <w:rsid w:val="00AC57D5"/>
    <w:rsid w:val="00AC5F94"/>
    <w:rsid w:val="00AC5FEC"/>
    <w:rsid w:val="00AC6379"/>
    <w:rsid w:val="00AC63FB"/>
    <w:rsid w:val="00AC6BAC"/>
    <w:rsid w:val="00AC78D1"/>
    <w:rsid w:val="00AC7C70"/>
    <w:rsid w:val="00AC7FE3"/>
    <w:rsid w:val="00AD0178"/>
    <w:rsid w:val="00AD0389"/>
    <w:rsid w:val="00AD0B7D"/>
    <w:rsid w:val="00AD0EC5"/>
    <w:rsid w:val="00AD11CF"/>
    <w:rsid w:val="00AD13C2"/>
    <w:rsid w:val="00AD156C"/>
    <w:rsid w:val="00AD1659"/>
    <w:rsid w:val="00AD1824"/>
    <w:rsid w:val="00AD1C84"/>
    <w:rsid w:val="00AD204F"/>
    <w:rsid w:val="00AD272A"/>
    <w:rsid w:val="00AD2CA2"/>
    <w:rsid w:val="00AD2D0E"/>
    <w:rsid w:val="00AD3076"/>
    <w:rsid w:val="00AD3369"/>
    <w:rsid w:val="00AD3415"/>
    <w:rsid w:val="00AD348D"/>
    <w:rsid w:val="00AD3C35"/>
    <w:rsid w:val="00AD3E08"/>
    <w:rsid w:val="00AD40D8"/>
    <w:rsid w:val="00AD437C"/>
    <w:rsid w:val="00AD441E"/>
    <w:rsid w:val="00AD477B"/>
    <w:rsid w:val="00AD4816"/>
    <w:rsid w:val="00AD4B75"/>
    <w:rsid w:val="00AD50AD"/>
    <w:rsid w:val="00AD5384"/>
    <w:rsid w:val="00AD546C"/>
    <w:rsid w:val="00AD56EF"/>
    <w:rsid w:val="00AD57F8"/>
    <w:rsid w:val="00AD6AAE"/>
    <w:rsid w:val="00AD6EDF"/>
    <w:rsid w:val="00AD7110"/>
    <w:rsid w:val="00AD7182"/>
    <w:rsid w:val="00AD7AE7"/>
    <w:rsid w:val="00AE0A03"/>
    <w:rsid w:val="00AE0E3F"/>
    <w:rsid w:val="00AE10F3"/>
    <w:rsid w:val="00AE186A"/>
    <w:rsid w:val="00AE2283"/>
    <w:rsid w:val="00AE2640"/>
    <w:rsid w:val="00AE2A4D"/>
    <w:rsid w:val="00AE32AB"/>
    <w:rsid w:val="00AE33B7"/>
    <w:rsid w:val="00AE3A32"/>
    <w:rsid w:val="00AE3BC5"/>
    <w:rsid w:val="00AE4083"/>
    <w:rsid w:val="00AE43B7"/>
    <w:rsid w:val="00AE45CA"/>
    <w:rsid w:val="00AE4BE6"/>
    <w:rsid w:val="00AE5015"/>
    <w:rsid w:val="00AE547C"/>
    <w:rsid w:val="00AE5685"/>
    <w:rsid w:val="00AE5ACB"/>
    <w:rsid w:val="00AE5AD0"/>
    <w:rsid w:val="00AE607D"/>
    <w:rsid w:val="00AE6B2D"/>
    <w:rsid w:val="00AE713F"/>
    <w:rsid w:val="00AE7832"/>
    <w:rsid w:val="00AE7AAD"/>
    <w:rsid w:val="00AF05E8"/>
    <w:rsid w:val="00AF121B"/>
    <w:rsid w:val="00AF141F"/>
    <w:rsid w:val="00AF1977"/>
    <w:rsid w:val="00AF1A6D"/>
    <w:rsid w:val="00AF1D3B"/>
    <w:rsid w:val="00AF24AD"/>
    <w:rsid w:val="00AF2850"/>
    <w:rsid w:val="00AF324F"/>
    <w:rsid w:val="00AF3B74"/>
    <w:rsid w:val="00AF3BEE"/>
    <w:rsid w:val="00AF3C27"/>
    <w:rsid w:val="00AF3CF6"/>
    <w:rsid w:val="00AF4094"/>
    <w:rsid w:val="00AF4359"/>
    <w:rsid w:val="00AF5159"/>
    <w:rsid w:val="00AF5617"/>
    <w:rsid w:val="00AF6CD7"/>
    <w:rsid w:val="00AF6DC7"/>
    <w:rsid w:val="00AF7637"/>
    <w:rsid w:val="00AF78B2"/>
    <w:rsid w:val="00AF7BB8"/>
    <w:rsid w:val="00B00479"/>
    <w:rsid w:val="00B00781"/>
    <w:rsid w:val="00B00A21"/>
    <w:rsid w:val="00B00D7C"/>
    <w:rsid w:val="00B0148E"/>
    <w:rsid w:val="00B02435"/>
    <w:rsid w:val="00B027DC"/>
    <w:rsid w:val="00B02804"/>
    <w:rsid w:val="00B037DF"/>
    <w:rsid w:val="00B03DB9"/>
    <w:rsid w:val="00B03FC3"/>
    <w:rsid w:val="00B0477C"/>
    <w:rsid w:val="00B049C2"/>
    <w:rsid w:val="00B04B5E"/>
    <w:rsid w:val="00B04DDE"/>
    <w:rsid w:val="00B04F80"/>
    <w:rsid w:val="00B05AA3"/>
    <w:rsid w:val="00B065FD"/>
    <w:rsid w:val="00B0666D"/>
    <w:rsid w:val="00B06927"/>
    <w:rsid w:val="00B0707A"/>
    <w:rsid w:val="00B073A5"/>
    <w:rsid w:val="00B074FB"/>
    <w:rsid w:val="00B07750"/>
    <w:rsid w:val="00B1008B"/>
    <w:rsid w:val="00B1031F"/>
    <w:rsid w:val="00B10425"/>
    <w:rsid w:val="00B104C9"/>
    <w:rsid w:val="00B10A08"/>
    <w:rsid w:val="00B115B9"/>
    <w:rsid w:val="00B117E5"/>
    <w:rsid w:val="00B11AA8"/>
    <w:rsid w:val="00B122BD"/>
    <w:rsid w:val="00B12F3D"/>
    <w:rsid w:val="00B13411"/>
    <w:rsid w:val="00B1344D"/>
    <w:rsid w:val="00B13614"/>
    <w:rsid w:val="00B13660"/>
    <w:rsid w:val="00B13812"/>
    <w:rsid w:val="00B13AB9"/>
    <w:rsid w:val="00B15336"/>
    <w:rsid w:val="00B15566"/>
    <w:rsid w:val="00B1607B"/>
    <w:rsid w:val="00B160A0"/>
    <w:rsid w:val="00B16665"/>
    <w:rsid w:val="00B167C7"/>
    <w:rsid w:val="00B168C0"/>
    <w:rsid w:val="00B17110"/>
    <w:rsid w:val="00B17424"/>
    <w:rsid w:val="00B17458"/>
    <w:rsid w:val="00B17966"/>
    <w:rsid w:val="00B17C8A"/>
    <w:rsid w:val="00B17D22"/>
    <w:rsid w:val="00B2000D"/>
    <w:rsid w:val="00B20237"/>
    <w:rsid w:val="00B203B7"/>
    <w:rsid w:val="00B204A8"/>
    <w:rsid w:val="00B209C7"/>
    <w:rsid w:val="00B20B69"/>
    <w:rsid w:val="00B21432"/>
    <w:rsid w:val="00B219D0"/>
    <w:rsid w:val="00B21B92"/>
    <w:rsid w:val="00B21C4A"/>
    <w:rsid w:val="00B2282C"/>
    <w:rsid w:val="00B228EA"/>
    <w:rsid w:val="00B22935"/>
    <w:rsid w:val="00B2339D"/>
    <w:rsid w:val="00B235BE"/>
    <w:rsid w:val="00B23B0F"/>
    <w:rsid w:val="00B23F74"/>
    <w:rsid w:val="00B2449F"/>
    <w:rsid w:val="00B24A21"/>
    <w:rsid w:val="00B258AE"/>
    <w:rsid w:val="00B2593C"/>
    <w:rsid w:val="00B259FF"/>
    <w:rsid w:val="00B26048"/>
    <w:rsid w:val="00B26299"/>
    <w:rsid w:val="00B26393"/>
    <w:rsid w:val="00B263CB"/>
    <w:rsid w:val="00B26C98"/>
    <w:rsid w:val="00B2745C"/>
    <w:rsid w:val="00B27A50"/>
    <w:rsid w:val="00B27AB8"/>
    <w:rsid w:val="00B308C2"/>
    <w:rsid w:val="00B31746"/>
    <w:rsid w:val="00B318E7"/>
    <w:rsid w:val="00B31A0C"/>
    <w:rsid w:val="00B3210C"/>
    <w:rsid w:val="00B323CC"/>
    <w:rsid w:val="00B32615"/>
    <w:rsid w:val="00B32E8D"/>
    <w:rsid w:val="00B33246"/>
    <w:rsid w:val="00B33347"/>
    <w:rsid w:val="00B33845"/>
    <w:rsid w:val="00B3459B"/>
    <w:rsid w:val="00B34B0A"/>
    <w:rsid w:val="00B3539A"/>
    <w:rsid w:val="00B35AEA"/>
    <w:rsid w:val="00B35BBF"/>
    <w:rsid w:val="00B36477"/>
    <w:rsid w:val="00B3683D"/>
    <w:rsid w:val="00B371E7"/>
    <w:rsid w:val="00B37622"/>
    <w:rsid w:val="00B37A86"/>
    <w:rsid w:val="00B37E3F"/>
    <w:rsid w:val="00B37FA4"/>
    <w:rsid w:val="00B40189"/>
    <w:rsid w:val="00B406BC"/>
    <w:rsid w:val="00B40FF7"/>
    <w:rsid w:val="00B410D7"/>
    <w:rsid w:val="00B413CD"/>
    <w:rsid w:val="00B41405"/>
    <w:rsid w:val="00B41538"/>
    <w:rsid w:val="00B41B10"/>
    <w:rsid w:val="00B41D9A"/>
    <w:rsid w:val="00B42196"/>
    <w:rsid w:val="00B42217"/>
    <w:rsid w:val="00B42994"/>
    <w:rsid w:val="00B42F87"/>
    <w:rsid w:val="00B437D6"/>
    <w:rsid w:val="00B43B66"/>
    <w:rsid w:val="00B4410A"/>
    <w:rsid w:val="00B44491"/>
    <w:rsid w:val="00B44BDF"/>
    <w:rsid w:val="00B44F0F"/>
    <w:rsid w:val="00B44FA6"/>
    <w:rsid w:val="00B45456"/>
    <w:rsid w:val="00B45996"/>
    <w:rsid w:val="00B45A93"/>
    <w:rsid w:val="00B45C2F"/>
    <w:rsid w:val="00B45E02"/>
    <w:rsid w:val="00B463D2"/>
    <w:rsid w:val="00B4648B"/>
    <w:rsid w:val="00B4653C"/>
    <w:rsid w:val="00B468BF"/>
    <w:rsid w:val="00B46BB2"/>
    <w:rsid w:val="00B47172"/>
    <w:rsid w:val="00B47564"/>
    <w:rsid w:val="00B478E3"/>
    <w:rsid w:val="00B47DDD"/>
    <w:rsid w:val="00B47FAD"/>
    <w:rsid w:val="00B5063E"/>
    <w:rsid w:val="00B5073C"/>
    <w:rsid w:val="00B5081C"/>
    <w:rsid w:val="00B50B8A"/>
    <w:rsid w:val="00B50BCA"/>
    <w:rsid w:val="00B511A4"/>
    <w:rsid w:val="00B5155A"/>
    <w:rsid w:val="00B516C3"/>
    <w:rsid w:val="00B51871"/>
    <w:rsid w:val="00B521BE"/>
    <w:rsid w:val="00B52274"/>
    <w:rsid w:val="00B52480"/>
    <w:rsid w:val="00B52B58"/>
    <w:rsid w:val="00B52BFD"/>
    <w:rsid w:val="00B52C11"/>
    <w:rsid w:val="00B53566"/>
    <w:rsid w:val="00B536FC"/>
    <w:rsid w:val="00B53F04"/>
    <w:rsid w:val="00B5488B"/>
    <w:rsid w:val="00B549F2"/>
    <w:rsid w:val="00B54CA5"/>
    <w:rsid w:val="00B54FA0"/>
    <w:rsid w:val="00B55040"/>
    <w:rsid w:val="00B55687"/>
    <w:rsid w:val="00B55B10"/>
    <w:rsid w:val="00B5611F"/>
    <w:rsid w:val="00B569BF"/>
    <w:rsid w:val="00B56CBF"/>
    <w:rsid w:val="00B56E37"/>
    <w:rsid w:val="00B5771E"/>
    <w:rsid w:val="00B57755"/>
    <w:rsid w:val="00B57891"/>
    <w:rsid w:val="00B579BA"/>
    <w:rsid w:val="00B6014C"/>
    <w:rsid w:val="00B60245"/>
    <w:rsid w:val="00B60883"/>
    <w:rsid w:val="00B60D5E"/>
    <w:rsid w:val="00B60D63"/>
    <w:rsid w:val="00B61644"/>
    <w:rsid w:val="00B623A4"/>
    <w:rsid w:val="00B626B7"/>
    <w:rsid w:val="00B62DA8"/>
    <w:rsid w:val="00B635D6"/>
    <w:rsid w:val="00B63D3C"/>
    <w:rsid w:val="00B64363"/>
    <w:rsid w:val="00B64392"/>
    <w:rsid w:val="00B643A3"/>
    <w:rsid w:val="00B64C5A"/>
    <w:rsid w:val="00B64CB2"/>
    <w:rsid w:val="00B655D7"/>
    <w:rsid w:val="00B66172"/>
    <w:rsid w:val="00B663F7"/>
    <w:rsid w:val="00B6654E"/>
    <w:rsid w:val="00B66645"/>
    <w:rsid w:val="00B667C1"/>
    <w:rsid w:val="00B669D0"/>
    <w:rsid w:val="00B66CEA"/>
    <w:rsid w:val="00B67C2A"/>
    <w:rsid w:val="00B67CE1"/>
    <w:rsid w:val="00B70558"/>
    <w:rsid w:val="00B70A84"/>
    <w:rsid w:val="00B70A94"/>
    <w:rsid w:val="00B70BF8"/>
    <w:rsid w:val="00B70CE9"/>
    <w:rsid w:val="00B70E6E"/>
    <w:rsid w:val="00B72D0F"/>
    <w:rsid w:val="00B74119"/>
    <w:rsid w:val="00B74400"/>
    <w:rsid w:val="00B752D3"/>
    <w:rsid w:val="00B7538A"/>
    <w:rsid w:val="00B753ED"/>
    <w:rsid w:val="00B75840"/>
    <w:rsid w:val="00B76200"/>
    <w:rsid w:val="00B762BA"/>
    <w:rsid w:val="00B76CCD"/>
    <w:rsid w:val="00B7715C"/>
    <w:rsid w:val="00B772B9"/>
    <w:rsid w:val="00B77752"/>
    <w:rsid w:val="00B77BB0"/>
    <w:rsid w:val="00B77BDC"/>
    <w:rsid w:val="00B77DA5"/>
    <w:rsid w:val="00B805D0"/>
    <w:rsid w:val="00B80689"/>
    <w:rsid w:val="00B80C20"/>
    <w:rsid w:val="00B80EF8"/>
    <w:rsid w:val="00B81807"/>
    <w:rsid w:val="00B8181F"/>
    <w:rsid w:val="00B82309"/>
    <w:rsid w:val="00B8277C"/>
    <w:rsid w:val="00B833E4"/>
    <w:rsid w:val="00B8389D"/>
    <w:rsid w:val="00B83B49"/>
    <w:rsid w:val="00B83C04"/>
    <w:rsid w:val="00B848D8"/>
    <w:rsid w:val="00B84E33"/>
    <w:rsid w:val="00B84E9F"/>
    <w:rsid w:val="00B8536E"/>
    <w:rsid w:val="00B85CA3"/>
    <w:rsid w:val="00B85D4E"/>
    <w:rsid w:val="00B8600A"/>
    <w:rsid w:val="00B869BC"/>
    <w:rsid w:val="00B86F33"/>
    <w:rsid w:val="00B87109"/>
    <w:rsid w:val="00B87514"/>
    <w:rsid w:val="00B87DBC"/>
    <w:rsid w:val="00B90268"/>
    <w:rsid w:val="00B9041F"/>
    <w:rsid w:val="00B9088C"/>
    <w:rsid w:val="00B909D2"/>
    <w:rsid w:val="00B910A9"/>
    <w:rsid w:val="00B92CBD"/>
    <w:rsid w:val="00B92FC5"/>
    <w:rsid w:val="00B93333"/>
    <w:rsid w:val="00B93508"/>
    <w:rsid w:val="00B9385A"/>
    <w:rsid w:val="00B939D7"/>
    <w:rsid w:val="00B93B93"/>
    <w:rsid w:val="00B93CB3"/>
    <w:rsid w:val="00B93CB7"/>
    <w:rsid w:val="00B942AF"/>
    <w:rsid w:val="00B94B30"/>
    <w:rsid w:val="00B94FDD"/>
    <w:rsid w:val="00B952D9"/>
    <w:rsid w:val="00B95B59"/>
    <w:rsid w:val="00B95D25"/>
    <w:rsid w:val="00B95F4E"/>
    <w:rsid w:val="00B96443"/>
    <w:rsid w:val="00B965D6"/>
    <w:rsid w:val="00B976F8"/>
    <w:rsid w:val="00B977CD"/>
    <w:rsid w:val="00BA0638"/>
    <w:rsid w:val="00BA089F"/>
    <w:rsid w:val="00BA13B9"/>
    <w:rsid w:val="00BA18FB"/>
    <w:rsid w:val="00BA1ED7"/>
    <w:rsid w:val="00BA1F26"/>
    <w:rsid w:val="00BA1F2A"/>
    <w:rsid w:val="00BA22C8"/>
    <w:rsid w:val="00BA22F6"/>
    <w:rsid w:val="00BA280B"/>
    <w:rsid w:val="00BA2DC3"/>
    <w:rsid w:val="00BA36F2"/>
    <w:rsid w:val="00BA3CAB"/>
    <w:rsid w:val="00BA3D0D"/>
    <w:rsid w:val="00BA47B0"/>
    <w:rsid w:val="00BA4859"/>
    <w:rsid w:val="00BA4CD7"/>
    <w:rsid w:val="00BA5C4E"/>
    <w:rsid w:val="00BA5EA0"/>
    <w:rsid w:val="00BA5EAE"/>
    <w:rsid w:val="00BA5F3D"/>
    <w:rsid w:val="00BA683D"/>
    <w:rsid w:val="00BA6BDE"/>
    <w:rsid w:val="00BA6FCA"/>
    <w:rsid w:val="00BA78CF"/>
    <w:rsid w:val="00BA7C80"/>
    <w:rsid w:val="00BA7ED7"/>
    <w:rsid w:val="00BA7F2C"/>
    <w:rsid w:val="00BB05BC"/>
    <w:rsid w:val="00BB0765"/>
    <w:rsid w:val="00BB0C3E"/>
    <w:rsid w:val="00BB0E03"/>
    <w:rsid w:val="00BB132B"/>
    <w:rsid w:val="00BB13BA"/>
    <w:rsid w:val="00BB1477"/>
    <w:rsid w:val="00BB178B"/>
    <w:rsid w:val="00BB1E1D"/>
    <w:rsid w:val="00BB2B61"/>
    <w:rsid w:val="00BB32B7"/>
    <w:rsid w:val="00BB3C71"/>
    <w:rsid w:val="00BB4F35"/>
    <w:rsid w:val="00BB5717"/>
    <w:rsid w:val="00BB5E4D"/>
    <w:rsid w:val="00BB6B61"/>
    <w:rsid w:val="00BB6C38"/>
    <w:rsid w:val="00BB7162"/>
    <w:rsid w:val="00BB7C79"/>
    <w:rsid w:val="00BC0011"/>
    <w:rsid w:val="00BC02F3"/>
    <w:rsid w:val="00BC114A"/>
    <w:rsid w:val="00BC11A4"/>
    <w:rsid w:val="00BC17FD"/>
    <w:rsid w:val="00BC327C"/>
    <w:rsid w:val="00BC3A55"/>
    <w:rsid w:val="00BC3D9E"/>
    <w:rsid w:val="00BC3EB5"/>
    <w:rsid w:val="00BC4F3C"/>
    <w:rsid w:val="00BC553A"/>
    <w:rsid w:val="00BC5F31"/>
    <w:rsid w:val="00BC613E"/>
    <w:rsid w:val="00BC6334"/>
    <w:rsid w:val="00BC6707"/>
    <w:rsid w:val="00BC69CE"/>
    <w:rsid w:val="00BC7045"/>
    <w:rsid w:val="00BC72F8"/>
    <w:rsid w:val="00BC7494"/>
    <w:rsid w:val="00BC794A"/>
    <w:rsid w:val="00BC7B25"/>
    <w:rsid w:val="00BC7BB3"/>
    <w:rsid w:val="00BC7F16"/>
    <w:rsid w:val="00BD0185"/>
    <w:rsid w:val="00BD0238"/>
    <w:rsid w:val="00BD0416"/>
    <w:rsid w:val="00BD07A1"/>
    <w:rsid w:val="00BD0AC3"/>
    <w:rsid w:val="00BD1612"/>
    <w:rsid w:val="00BD1E21"/>
    <w:rsid w:val="00BD2395"/>
    <w:rsid w:val="00BD24B6"/>
    <w:rsid w:val="00BD26FF"/>
    <w:rsid w:val="00BD2869"/>
    <w:rsid w:val="00BD2B61"/>
    <w:rsid w:val="00BD2F4E"/>
    <w:rsid w:val="00BD2FC2"/>
    <w:rsid w:val="00BD33CA"/>
    <w:rsid w:val="00BD35CC"/>
    <w:rsid w:val="00BD3E92"/>
    <w:rsid w:val="00BD4634"/>
    <w:rsid w:val="00BD4B08"/>
    <w:rsid w:val="00BD4B67"/>
    <w:rsid w:val="00BD4E23"/>
    <w:rsid w:val="00BD4E40"/>
    <w:rsid w:val="00BD54CE"/>
    <w:rsid w:val="00BD585F"/>
    <w:rsid w:val="00BD597E"/>
    <w:rsid w:val="00BD656E"/>
    <w:rsid w:val="00BD729D"/>
    <w:rsid w:val="00BD7C9D"/>
    <w:rsid w:val="00BE0016"/>
    <w:rsid w:val="00BE00EB"/>
    <w:rsid w:val="00BE0524"/>
    <w:rsid w:val="00BE095E"/>
    <w:rsid w:val="00BE0AD5"/>
    <w:rsid w:val="00BE0F25"/>
    <w:rsid w:val="00BE108A"/>
    <w:rsid w:val="00BE11E8"/>
    <w:rsid w:val="00BE15E5"/>
    <w:rsid w:val="00BE1952"/>
    <w:rsid w:val="00BE1A71"/>
    <w:rsid w:val="00BE1BAF"/>
    <w:rsid w:val="00BE1D54"/>
    <w:rsid w:val="00BE22F4"/>
    <w:rsid w:val="00BE2860"/>
    <w:rsid w:val="00BE2CC0"/>
    <w:rsid w:val="00BE3699"/>
    <w:rsid w:val="00BE3831"/>
    <w:rsid w:val="00BE3D84"/>
    <w:rsid w:val="00BE3F20"/>
    <w:rsid w:val="00BE47FC"/>
    <w:rsid w:val="00BE4D5C"/>
    <w:rsid w:val="00BE5458"/>
    <w:rsid w:val="00BE5A7C"/>
    <w:rsid w:val="00BE5E1D"/>
    <w:rsid w:val="00BE66CE"/>
    <w:rsid w:val="00BE679B"/>
    <w:rsid w:val="00BE6C92"/>
    <w:rsid w:val="00BE70D4"/>
    <w:rsid w:val="00BE734A"/>
    <w:rsid w:val="00BE73B5"/>
    <w:rsid w:val="00BE75C3"/>
    <w:rsid w:val="00BE7878"/>
    <w:rsid w:val="00BE7F0C"/>
    <w:rsid w:val="00BF0938"/>
    <w:rsid w:val="00BF09BB"/>
    <w:rsid w:val="00BF0CA1"/>
    <w:rsid w:val="00BF0EDF"/>
    <w:rsid w:val="00BF15EA"/>
    <w:rsid w:val="00BF18AF"/>
    <w:rsid w:val="00BF1E69"/>
    <w:rsid w:val="00BF3157"/>
    <w:rsid w:val="00BF3BC7"/>
    <w:rsid w:val="00BF3C2D"/>
    <w:rsid w:val="00BF4027"/>
    <w:rsid w:val="00BF4BEB"/>
    <w:rsid w:val="00BF56E1"/>
    <w:rsid w:val="00BF604D"/>
    <w:rsid w:val="00BF6249"/>
    <w:rsid w:val="00BF670E"/>
    <w:rsid w:val="00BF6D46"/>
    <w:rsid w:val="00BF776F"/>
    <w:rsid w:val="00C00D9D"/>
    <w:rsid w:val="00C01292"/>
    <w:rsid w:val="00C014B3"/>
    <w:rsid w:val="00C01735"/>
    <w:rsid w:val="00C01891"/>
    <w:rsid w:val="00C018A3"/>
    <w:rsid w:val="00C01A85"/>
    <w:rsid w:val="00C01ADC"/>
    <w:rsid w:val="00C0215C"/>
    <w:rsid w:val="00C029B8"/>
    <w:rsid w:val="00C02EC6"/>
    <w:rsid w:val="00C033B9"/>
    <w:rsid w:val="00C0351D"/>
    <w:rsid w:val="00C03C49"/>
    <w:rsid w:val="00C03E89"/>
    <w:rsid w:val="00C04187"/>
    <w:rsid w:val="00C04CB6"/>
    <w:rsid w:val="00C054AA"/>
    <w:rsid w:val="00C05FDD"/>
    <w:rsid w:val="00C0616A"/>
    <w:rsid w:val="00C06235"/>
    <w:rsid w:val="00C06C21"/>
    <w:rsid w:val="00C06D5F"/>
    <w:rsid w:val="00C077F9"/>
    <w:rsid w:val="00C07D19"/>
    <w:rsid w:val="00C10829"/>
    <w:rsid w:val="00C10B8D"/>
    <w:rsid w:val="00C10F99"/>
    <w:rsid w:val="00C1158C"/>
    <w:rsid w:val="00C118A2"/>
    <w:rsid w:val="00C11B9D"/>
    <w:rsid w:val="00C125AF"/>
    <w:rsid w:val="00C12AF7"/>
    <w:rsid w:val="00C12B2B"/>
    <w:rsid w:val="00C13477"/>
    <w:rsid w:val="00C139FC"/>
    <w:rsid w:val="00C1470E"/>
    <w:rsid w:val="00C14EE4"/>
    <w:rsid w:val="00C15280"/>
    <w:rsid w:val="00C15285"/>
    <w:rsid w:val="00C15D21"/>
    <w:rsid w:val="00C160D0"/>
    <w:rsid w:val="00C161C3"/>
    <w:rsid w:val="00C16C67"/>
    <w:rsid w:val="00C1756D"/>
    <w:rsid w:val="00C1757B"/>
    <w:rsid w:val="00C175CC"/>
    <w:rsid w:val="00C175E9"/>
    <w:rsid w:val="00C17692"/>
    <w:rsid w:val="00C177EE"/>
    <w:rsid w:val="00C2060D"/>
    <w:rsid w:val="00C20C07"/>
    <w:rsid w:val="00C20C76"/>
    <w:rsid w:val="00C21B4E"/>
    <w:rsid w:val="00C21D57"/>
    <w:rsid w:val="00C222C8"/>
    <w:rsid w:val="00C2240F"/>
    <w:rsid w:val="00C2258B"/>
    <w:rsid w:val="00C229A0"/>
    <w:rsid w:val="00C22BC7"/>
    <w:rsid w:val="00C24B21"/>
    <w:rsid w:val="00C24E57"/>
    <w:rsid w:val="00C24FBB"/>
    <w:rsid w:val="00C256A4"/>
    <w:rsid w:val="00C257CF"/>
    <w:rsid w:val="00C25A9F"/>
    <w:rsid w:val="00C260D0"/>
    <w:rsid w:val="00C26408"/>
    <w:rsid w:val="00C26577"/>
    <w:rsid w:val="00C26639"/>
    <w:rsid w:val="00C26E87"/>
    <w:rsid w:val="00C2709B"/>
    <w:rsid w:val="00C27AEC"/>
    <w:rsid w:val="00C27FE8"/>
    <w:rsid w:val="00C30098"/>
    <w:rsid w:val="00C303EE"/>
    <w:rsid w:val="00C30AE9"/>
    <w:rsid w:val="00C31CCB"/>
    <w:rsid w:val="00C31ECD"/>
    <w:rsid w:val="00C32210"/>
    <w:rsid w:val="00C3255A"/>
    <w:rsid w:val="00C3298C"/>
    <w:rsid w:val="00C32C31"/>
    <w:rsid w:val="00C32D79"/>
    <w:rsid w:val="00C33EE7"/>
    <w:rsid w:val="00C3426E"/>
    <w:rsid w:val="00C34781"/>
    <w:rsid w:val="00C3500D"/>
    <w:rsid w:val="00C3512A"/>
    <w:rsid w:val="00C35265"/>
    <w:rsid w:val="00C35400"/>
    <w:rsid w:val="00C3681A"/>
    <w:rsid w:val="00C36DC6"/>
    <w:rsid w:val="00C36DD8"/>
    <w:rsid w:val="00C36E55"/>
    <w:rsid w:val="00C36EE6"/>
    <w:rsid w:val="00C37129"/>
    <w:rsid w:val="00C40061"/>
    <w:rsid w:val="00C409E3"/>
    <w:rsid w:val="00C40FB3"/>
    <w:rsid w:val="00C411FE"/>
    <w:rsid w:val="00C413DF"/>
    <w:rsid w:val="00C4140F"/>
    <w:rsid w:val="00C41C40"/>
    <w:rsid w:val="00C421B1"/>
    <w:rsid w:val="00C42867"/>
    <w:rsid w:val="00C42CA2"/>
    <w:rsid w:val="00C42E39"/>
    <w:rsid w:val="00C43236"/>
    <w:rsid w:val="00C432C3"/>
    <w:rsid w:val="00C43412"/>
    <w:rsid w:val="00C441BC"/>
    <w:rsid w:val="00C4445B"/>
    <w:rsid w:val="00C44BE3"/>
    <w:rsid w:val="00C44D69"/>
    <w:rsid w:val="00C44D6C"/>
    <w:rsid w:val="00C451BC"/>
    <w:rsid w:val="00C45517"/>
    <w:rsid w:val="00C4592F"/>
    <w:rsid w:val="00C46626"/>
    <w:rsid w:val="00C46F3A"/>
    <w:rsid w:val="00C46F79"/>
    <w:rsid w:val="00C476C3"/>
    <w:rsid w:val="00C47ADE"/>
    <w:rsid w:val="00C47D01"/>
    <w:rsid w:val="00C502A1"/>
    <w:rsid w:val="00C504AA"/>
    <w:rsid w:val="00C508BF"/>
    <w:rsid w:val="00C50B68"/>
    <w:rsid w:val="00C50D69"/>
    <w:rsid w:val="00C50E30"/>
    <w:rsid w:val="00C50FB6"/>
    <w:rsid w:val="00C5157A"/>
    <w:rsid w:val="00C518AD"/>
    <w:rsid w:val="00C52169"/>
    <w:rsid w:val="00C521AA"/>
    <w:rsid w:val="00C52368"/>
    <w:rsid w:val="00C525AB"/>
    <w:rsid w:val="00C52C9A"/>
    <w:rsid w:val="00C53063"/>
    <w:rsid w:val="00C531AA"/>
    <w:rsid w:val="00C5381E"/>
    <w:rsid w:val="00C53A71"/>
    <w:rsid w:val="00C53F0D"/>
    <w:rsid w:val="00C5424D"/>
    <w:rsid w:val="00C54729"/>
    <w:rsid w:val="00C5476A"/>
    <w:rsid w:val="00C5500E"/>
    <w:rsid w:val="00C55B15"/>
    <w:rsid w:val="00C55BF3"/>
    <w:rsid w:val="00C55CDF"/>
    <w:rsid w:val="00C56C8D"/>
    <w:rsid w:val="00C57242"/>
    <w:rsid w:val="00C600CE"/>
    <w:rsid w:val="00C60E20"/>
    <w:rsid w:val="00C6108D"/>
    <w:rsid w:val="00C61491"/>
    <w:rsid w:val="00C614D2"/>
    <w:rsid w:val="00C61BE7"/>
    <w:rsid w:val="00C61C51"/>
    <w:rsid w:val="00C61D7E"/>
    <w:rsid w:val="00C61ED8"/>
    <w:rsid w:val="00C62C99"/>
    <w:rsid w:val="00C62EF9"/>
    <w:rsid w:val="00C62FF3"/>
    <w:rsid w:val="00C63268"/>
    <w:rsid w:val="00C632D2"/>
    <w:rsid w:val="00C63854"/>
    <w:rsid w:val="00C63EF7"/>
    <w:rsid w:val="00C64904"/>
    <w:rsid w:val="00C64A73"/>
    <w:rsid w:val="00C64CC6"/>
    <w:rsid w:val="00C65167"/>
    <w:rsid w:val="00C651A6"/>
    <w:rsid w:val="00C654A7"/>
    <w:rsid w:val="00C654E9"/>
    <w:rsid w:val="00C656A9"/>
    <w:rsid w:val="00C656AA"/>
    <w:rsid w:val="00C657BF"/>
    <w:rsid w:val="00C662E0"/>
    <w:rsid w:val="00C66619"/>
    <w:rsid w:val="00C67135"/>
    <w:rsid w:val="00C67152"/>
    <w:rsid w:val="00C67E74"/>
    <w:rsid w:val="00C67FE7"/>
    <w:rsid w:val="00C708C2"/>
    <w:rsid w:val="00C70D59"/>
    <w:rsid w:val="00C71628"/>
    <w:rsid w:val="00C71827"/>
    <w:rsid w:val="00C71C6B"/>
    <w:rsid w:val="00C72044"/>
    <w:rsid w:val="00C720DA"/>
    <w:rsid w:val="00C7215F"/>
    <w:rsid w:val="00C725CA"/>
    <w:rsid w:val="00C728DE"/>
    <w:rsid w:val="00C72DCC"/>
    <w:rsid w:val="00C7358D"/>
    <w:rsid w:val="00C73806"/>
    <w:rsid w:val="00C7429C"/>
    <w:rsid w:val="00C7441E"/>
    <w:rsid w:val="00C746A6"/>
    <w:rsid w:val="00C7570D"/>
    <w:rsid w:val="00C759FA"/>
    <w:rsid w:val="00C75BF7"/>
    <w:rsid w:val="00C75E69"/>
    <w:rsid w:val="00C7623F"/>
    <w:rsid w:val="00C76411"/>
    <w:rsid w:val="00C7646D"/>
    <w:rsid w:val="00C765E9"/>
    <w:rsid w:val="00C76756"/>
    <w:rsid w:val="00C76BA3"/>
    <w:rsid w:val="00C76CDD"/>
    <w:rsid w:val="00C76DCD"/>
    <w:rsid w:val="00C77204"/>
    <w:rsid w:val="00C7798F"/>
    <w:rsid w:val="00C77A62"/>
    <w:rsid w:val="00C802E5"/>
    <w:rsid w:val="00C808A5"/>
    <w:rsid w:val="00C80CC2"/>
    <w:rsid w:val="00C8102D"/>
    <w:rsid w:val="00C8114C"/>
    <w:rsid w:val="00C81581"/>
    <w:rsid w:val="00C816EC"/>
    <w:rsid w:val="00C8260D"/>
    <w:rsid w:val="00C82756"/>
    <w:rsid w:val="00C82762"/>
    <w:rsid w:val="00C8296F"/>
    <w:rsid w:val="00C82AEF"/>
    <w:rsid w:val="00C82C8E"/>
    <w:rsid w:val="00C83584"/>
    <w:rsid w:val="00C842AD"/>
    <w:rsid w:val="00C849D1"/>
    <w:rsid w:val="00C84CC1"/>
    <w:rsid w:val="00C851A8"/>
    <w:rsid w:val="00C85CFE"/>
    <w:rsid w:val="00C85DE4"/>
    <w:rsid w:val="00C8621C"/>
    <w:rsid w:val="00C863D4"/>
    <w:rsid w:val="00C863E9"/>
    <w:rsid w:val="00C8650C"/>
    <w:rsid w:val="00C871A3"/>
    <w:rsid w:val="00C87272"/>
    <w:rsid w:val="00C87509"/>
    <w:rsid w:val="00C87530"/>
    <w:rsid w:val="00C87B19"/>
    <w:rsid w:val="00C903F5"/>
    <w:rsid w:val="00C90401"/>
    <w:rsid w:val="00C90869"/>
    <w:rsid w:val="00C9093F"/>
    <w:rsid w:val="00C911FA"/>
    <w:rsid w:val="00C9149C"/>
    <w:rsid w:val="00C9172F"/>
    <w:rsid w:val="00C91A46"/>
    <w:rsid w:val="00C91BE9"/>
    <w:rsid w:val="00C92090"/>
    <w:rsid w:val="00C9240B"/>
    <w:rsid w:val="00C92434"/>
    <w:rsid w:val="00C9320F"/>
    <w:rsid w:val="00C9328E"/>
    <w:rsid w:val="00C93A38"/>
    <w:rsid w:val="00C93D05"/>
    <w:rsid w:val="00C93DC6"/>
    <w:rsid w:val="00C93E56"/>
    <w:rsid w:val="00C93F9D"/>
    <w:rsid w:val="00C941D0"/>
    <w:rsid w:val="00C944CE"/>
    <w:rsid w:val="00C9464B"/>
    <w:rsid w:val="00C951B3"/>
    <w:rsid w:val="00C9540A"/>
    <w:rsid w:val="00C954A0"/>
    <w:rsid w:val="00C954A2"/>
    <w:rsid w:val="00C95E64"/>
    <w:rsid w:val="00C9624E"/>
    <w:rsid w:val="00C96445"/>
    <w:rsid w:val="00C96496"/>
    <w:rsid w:val="00C969A8"/>
    <w:rsid w:val="00C96A99"/>
    <w:rsid w:val="00C96FB3"/>
    <w:rsid w:val="00C96FD2"/>
    <w:rsid w:val="00C97545"/>
    <w:rsid w:val="00C97839"/>
    <w:rsid w:val="00C97DB4"/>
    <w:rsid w:val="00CA088B"/>
    <w:rsid w:val="00CA0C6F"/>
    <w:rsid w:val="00CA0FFF"/>
    <w:rsid w:val="00CA1097"/>
    <w:rsid w:val="00CA1119"/>
    <w:rsid w:val="00CA20C0"/>
    <w:rsid w:val="00CA2815"/>
    <w:rsid w:val="00CA2903"/>
    <w:rsid w:val="00CA2951"/>
    <w:rsid w:val="00CA3071"/>
    <w:rsid w:val="00CA3311"/>
    <w:rsid w:val="00CA3588"/>
    <w:rsid w:val="00CA3A30"/>
    <w:rsid w:val="00CA3B73"/>
    <w:rsid w:val="00CA3BBA"/>
    <w:rsid w:val="00CA496F"/>
    <w:rsid w:val="00CA587B"/>
    <w:rsid w:val="00CA5DC5"/>
    <w:rsid w:val="00CA6340"/>
    <w:rsid w:val="00CA6457"/>
    <w:rsid w:val="00CA6A8B"/>
    <w:rsid w:val="00CA6E3E"/>
    <w:rsid w:val="00CA7226"/>
    <w:rsid w:val="00CA729B"/>
    <w:rsid w:val="00CA75DE"/>
    <w:rsid w:val="00CA78D5"/>
    <w:rsid w:val="00CA78DD"/>
    <w:rsid w:val="00CB042E"/>
    <w:rsid w:val="00CB0655"/>
    <w:rsid w:val="00CB0944"/>
    <w:rsid w:val="00CB0C5A"/>
    <w:rsid w:val="00CB0F7F"/>
    <w:rsid w:val="00CB1A55"/>
    <w:rsid w:val="00CB2169"/>
    <w:rsid w:val="00CB2235"/>
    <w:rsid w:val="00CB23C9"/>
    <w:rsid w:val="00CB2428"/>
    <w:rsid w:val="00CB2ACF"/>
    <w:rsid w:val="00CB2D05"/>
    <w:rsid w:val="00CB315E"/>
    <w:rsid w:val="00CB39F4"/>
    <w:rsid w:val="00CB40BD"/>
    <w:rsid w:val="00CB4437"/>
    <w:rsid w:val="00CB4465"/>
    <w:rsid w:val="00CB4551"/>
    <w:rsid w:val="00CB50FE"/>
    <w:rsid w:val="00CB6E21"/>
    <w:rsid w:val="00CB6EDF"/>
    <w:rsid w:val="00CB6FC1"/>
    <w:rsid w:val="00CB7843"/>
    <w:rsid w:val="00CB7BAA"/>
    <w:rsid w:val="00CB7DE3"/>
    <w:rsid w:val="00CC0241"/>
    <w:rsid w:val="00CC0549"/>
    <w:rsid w:val="00CC0642"/>
    <w:rsid w:val="00CC07A3"/>
    <w:rsid w:val="00CC0953"/>
    <w:rsid w:val="00CC1539"/>
    <w:rsid w:val="00CC19BA"/>
    <w:rsid w:val="00CC1B5F"/>
    <w:rsid w:val="00CC21CE"/>
    <w:rsid w:val="00CC2304"/>
    <w:rsid w:val="00CC25CC"/>
    <w:rsid w:val="00CC291E"/>
    <w:rsid w:val="00CC320D"/>
    <w:rsid w:val="00CC32D7"/>
    <w:rsid w:val="00CC3336"/>
    <w:rsid w:val="00CC3B28"/>
    <w:rsid w:val="00CC4599"/>
    <w:rsid w:val="00CC46D1"/>
    <w:rsid w:val="00CC5290"/>
    <w:rsid w:val="00CC54F0"/>
    <w:rsid w:val="00CC54F4"/>
    <w:rsid w:val="00CC5BBA"/>
    <w:rsid w:val="00CC6B9D"/>
    <w:rsid w:val="00CC7078"/>
    <w:rsid w:val="00CC78E4"/>
    <w:rsid w:val="00CC7E48"/>
    <w:rsid w:val="00CC7F15"/>
    <w:rsid w:val="00CD00D0"/>
    <w:rsid w:val="00CD0568"/>
    <w:rsid w:val="00CD06A3"/>
    <w:rsid w:val="00CD0854"/>
    <w:rsid w:val="00CD1413"/>
    <w:rsid w:val="00CD1480"/>
    <w:rsid w:val="00CD1F69"/>
    <w:rsid w:val="00CD220B"/>
    <w:rsid w:val="00CD240C"/>
    <w:rsid w:val="00CD274F"/>
    <w:rsid w:val="00CD29E4"/>
    <w:rsid w:val="00CD2B17"/>
    <w:rsid w:val="00CD32E5"/>
    <w:rsid w:val="00CD33FD"/>
    <w:rsid w:val="00CD3726"/>
    <w:rsid w:val="00CD38AD"/>
    <w:rsid w:val="00CD3CE8"/>
    <w:rsid w:val="00CD3F86"/>
    <w:rsid w:val="00CD5262"/>
    <w:rsid w:val="00CD58F3"/>
    <w:rsid w:val="00CD58FB"/>
    <w:rsid w:val="00CD5DBA"/>
    <w:rsid w:val="00CD5E6D"/>
    <w:rsid w:val="00CD65F6"/>
    <w:rsid w:val="00CD69BF"/>
    <w:rsid w:val="00CD6C79"/>
    <w:rsid w:val="00CD6E6C"/>
    <w:rsid w:val="00CD6FA0"/>
    <w:rsid w:val="00CE0247"/>
    <w:rsid w:val="00CE02BE"/>
    <w:rsid w:val="00CE0850"/>
    <w:rsid w:val="00CE0B13"/>
    <w:rsid w:val="00CE13F6"/>
    <w:rsid w:val="00CE13FD"/>
    <w:rsid w:val="00CE1906"/>
    <w:rsid w:val="00CE1957"/>
    <w:rsid w:val="00CE20CA"/>
    <w:rsid w:val="00CE2D04"/>
    <w:rsid w:val="00CE2DFF"/>
    <w:rsid w:val="00CE3999"/>
    <w:rsid w:val="00CE3F26"/>
    <w:rsid w:val="00CE4AAD"/>
    <w:rsid w:val="00CE4AC7"/>
    <w:rsid w:val="00CE4B73"/>
    <w:rsid w:val="00CE5629"/>
    <w:rsid w:val="00CE58E7"/>
    <w:rsid w:val="00CE5942"/>
    <w:rsid w:val="00CE69C3"/>
    <w:rsid w:val="00CE6D37"/>
    <w:rsid w:val="00CF05BA"/>
    <w:rsid w:val="00CF0BFD"/>
    <w:rsid w:val="00CF1C01"/>
    <w:rsid w:val="00CF1D58"/>
    <w:rsid w:val="00CF1E6B"/>
    <w:rsid w:val="00CF2CF1"/>
    <w:rsid w:val="00CF2E61"/>
    <w:rsid w:val="00CF2FED"/>
    <w:rsid w:val="00CF3797"/>
    <w:rsid w:val="00CF3E0C"/>
    <w:rsid w:val="00CF3F50"/>
    <w:rsid w:val="00CF43F5"/>
    <w:rsid w:val="00CF4585"/>
    <w:rsid w:val="00CF4630"/>
    <w:rsid w:val="00CF50FF"/>
    <w:rsid w:val="00CF587C"/>
    <w:rsid w:val="00CF627D"/>
    <w:rsid w:val="00CF6AA3"/>
    <w:rsid w:val="00CF6C1C"/>
    <w:rsid w:val="00CF6C7B"/>
    <w:rsid w:val="00CF7037"/>
    <w:rsid w:val="00CF773E"/>
    <w:rsid w:val="00CF7A9F"/>
    <w:rsid w:val="00CF7D99"/>
    <w:rsid w:val="00D0030B"/>
    <w:rsid w:val="00D0058B"/>
    <w:rsid w:val="00D01058"/>
    <w:rsid w:val="00D01B65"/>
    <w:rsid w:val="00D01D25"/>
    <w:rsid w:val="00D024C5"/>
    <w:rsid w:val="00D03222"/>
    <w:rsid w:val="00D03514"/>
    <w:rsid w:val="00D0370B"/>
    <w:rsid w:val="00D0428E"/>
    <w:rsid w:val="00D04A6A"/>
    <w:rsid w:val="00D05A52"/>
    <w:rsid w:val="00D05DEA"/>
    <w:rsid w:val="00D0690E"/>
    <w:rsid w:val="00D06BC7"/>
    <w:rsid w:val="00D07242"/>
    <w:rsid w:val="00D0799E"/>
    <w:rsid w:val="00D07AB4"/>
    <w:rsid w:val="00D07E9C"/>
    <w:rsid w:val="00D10255"/>
    <w:rsid w:val="00D10D96"/>
    <w:rsid w:val="00D10FAE"/>
    <w:rsid w:val="00D1139E"/>
    <w:rsid w:val="00D117B5"/>
    <w:rsid w:val="00D11805"/>
    <w:rsid w:val="00D11C2E"/>
    <w:rsid w:val="00D121FC"/>
    <w:rsid w:val="00D12329"/>
    <w:rsid w:val="00D1282B"/>
    <w:rsid w:val="00D12F23"/>
    <w:rsid w:val="00D13187"/>
    <w:rsid w:val="00D13206"/>
    <w:rsid w:val="00D141AE"/>
    <w:rsid w:val="00D14797"/>
    <w:rsid w:val="00D1523C"/>
    <w:rsid w:val="00D15351"/>
    <w:rsid w:val="00D156C5"/>
    <w:rsid w:val="00D15938"/>
    <w:rsid w:val="00D15B03"/>
    <w:rsid w:val="00D15B96"/>
    <w:rsid w:val="00D15E38"/>
    <w:rsid w:val="00D16A33"/>
    <w:rsid w:val="00D16C81"/>
    <w:rsid w:val="00D17133"/>
    <w:rsid w:val="00D1767D"/>
    <w:rsid w:val="00D17B5B"/>
    <w:rsid w:val="00D202F8"/>
    <w:rsid w:val="00D2035C"/>
    <w:rsid w:val="00D20388"/>
    <w:rsid w:val="00D20B28"/>
    <w:rsid w:val="00D214D4"/>
    <w:rsid w:val="00D2158A"/>
    <w:rsid w:val="00D21711"/>
    <w:rsid w:val="00D21DF4"/>
    <w:rsid w:val="00D21EF3"/>
    <w:rsid w:val="00D22279"/>
    <w:rsid w:val="00D2282C"/>
    <w:rsid w:val="00D23C18"/>
    <w:rsid w:val="00D24478"/>
    <w:rsid w:val="00D244A1"/>
    <w:rsid w:val="00D24C60"/>
    <w:rsid w:val="00D250B3"/>
    <w:rsid w:val="00D2510E"/>
    <w:rsid w:val="00D251F5"/>
    <w:rsid w:val="00D25201"/>
    <w:rsid w:val="00D2539E"/>
    <w:rsid w:val="00D2571B"/>
    <w:rsid w:val="00D2599F"/>
    <w:rsid w:val="00D25AF2"/>
    <w:rsid w:val="00D26042"/>
    <w:rsid w:val="00D269CC"/>
    <w:rsid w:val="00D26DCA"/>
    <w:rsid w:val="00D278C7"/>
    <w:rsid w:val="00D27B37"/>
    <w:rsid w:val="00D303CD"/>
    <w:rsid w:val="00D305C3"/>
    <w:rsid w:val="00D30D28"/>
    <w:rsid w:val="00D313D4"/>
    <w:rsid w:val="00D31801"/>
    <w:rsid w:val="00D31BDF"/>
    <w:rsid w:val="00D31E58"/>
    <w:rsid w:val="00D31EB0"/>
    <w:rsid w:val="00D329AB"/>
    <w:rsid w:val="00D32FB0"/>
    <w:rsid w:val="00D330CB"/>
    <w:rsid w:val="00D330E1"/>
    <w:rsid w:val="00D33335"/>
    <w:rsid w:val="00D33D65"/>
    <w:rsid w:val="00D33E31"/>
    <w:rsid w:val="00D343F7"/>
    <w:rsid w:val="00D345CA"/>
    <w:rsid w:val="00D34873"/>
    <w:rsid w:val="00D34A5E"/>
    <w:rsid w:val="00D34FF7"/>
    <w:rsid w:val="00D3516E"/>
    <w:rsid w:val="00D35235"/>
    <w:rsid w:val="00D35524"/>
    <w:rsid w:val="00D35959"/>
    <w:rsid w:val="00D36583"/>
    <w:rsid w:val="00D366B3"/>
    <w:rsid w:val="00D36716"/>
    <w:rsid w:val="00D36AFB"/>
    <w:rsid w:val="00D36BAE"/>
    <w:rsid w:val="00D36BE4"/>
    <w:rsid w:val="00D36C80"/>
    <w:rsid w:val="00D37297"/>
    <w:rsid w:val="00D37463"/>
    <w:rsid w:val="00D378E3"/>
    <w:rsid w:val="00D37B11"/>
    <w:rsid w:val="00D40140"/>
    <w:rsid w:val="00D402C2"/>
    <w:rsid w:val="00D4085A"/>
    <w:rsid w:val="00D40B6D"/>
    <w:rsid w:val="00D40D5E"/>
    <w:rsid w:val="00D40ED2"/>
    <w:rsid w:val="00D41119"/>
    <w:rsid w:val="00D4148E"/>
    <w:rsid w:val="00D4261F"/>
    <w:rsid w:val="00D42768"/>
    <w:rsid w:val="00D43054"/>
    <w:rsid w:val="00D433F1"/>
    <w:rsid w:val="00D43F05"/>
    <w:rsid w:val="00D4495C"/>
    <w:rsid w:val="00D4526A"/>
    <w:rsid w:val="00D4580C"/>
    <w:rsid w:val="00D46598"/>
    <w:rsid w:val="00D46AE2"/>
    <w:rsid w:val="00D4715B"/>
    <w:rsid w:val="00D512A9"/>
    <w:rsid w:val="00D512F0"/>
    <w:rsid w:val="00D51F2D"/>
    <w:rsid w:val="00D5256E"/>
    <w:rsid w:val="00D5270E"/>
    <w:rsid w:val="00D5293B"/>
    <w:rsid w:val="00D52D94"/>
    <w:rsid w:val="00D52FF6"/>
    <w:rsid w:val="00D53315"/>
    <w:rsid w:val="00D5347F"/>
    <w:rsid w:val="00D536A5"/>
    <w:rsid w:val="00D541E7"/>
    <w:rsid w:val="00D544AA"/>
    <w:rsid w:val="00D54D5A"/>
    <w:rsid w:val="00D54F6F"/>
    <w:rsid w:val="00D55256"/>
    <w:rsid w:val="00D55317"/>
    <w:rsid w:val="00D55C62"/>
    <w:rsid w:val="00D55F1D"/>
    <w:rsid w:val="00D56644"/>
    <w:rsid w:val="00D56B6B"/>
    <w:rsid w:val="00D56F23"/>
    <w:rsid w:val="00D5731B"/>
    <w:rsid w:val="00D6085F"/>
    <w:rsid w:val="00D60AB8"/>
    <w:rsid w:val="00D60B68"/>
    <w:rsid w:val="00D60C39"/>
    <w:rsid w:val="00D619EC"/>
    <w:rsid w:val="00D61BB6"/>
    <w:rsid w:val="00D623BB"/>
    <w:rsid w:val="00D630F1"/>
    <w:rsid w:val="00D63841"/>
    <w:rsid w:val="00D6389C"/>
    <w:rsid w:val="00D63A64"/>
    <w:rsid w:val="00D63AEC"/>
    <w:rsid w:val="00D6413C"/>
    <w:rsid w:val="00D64F8B"/>
    <w:rsid w:val="00D65889"/>
    <w:rsid w:val="00D65995"/>
    <w:rsid w:val="00D65C93"/>
    <w:rsid w:val="00D65D5E"/>
    <w:rsid w:val="00D65F4B"/>
    <w:rsid w:val="00D665ED"/>
    <w:rsid w:val="00D66C24"/>
    <w:rsid w:val="00D66CCD"/>
    <w:rsid w:val="00D67A2A"/>
    <w:rsid w:val="00D70114"/>
    <w:rsid w:val="00D70256"/>
    <w:rsid w:val="00D70379"/>
    <w:rsid w:val="00D70587"/>
    <w:rsid w:val="00D709B7"/>
    <w:rsid w:val="00D7116E"/>
    <w:rsid w:val="00D7118C"/>
    <w:rsid w:val="00D713A6"/>
    <w:rsid w:val="00D71CE7"/>
    <w:rsid w:val="00D73117"/>
    <w:rsid w:val="00D73237"/>
    <w:rsid w:val="00D73257"/>
    <w:rsid w:val="00D73291"/>
    <w:rsid w:val="00D7340D"/>
    <w:rsid w:val="00D73ABC"/>
    <w:rsid w:val="00D73C4F"/>
    <w:rsid w:val="00D7425F"/>
    <w:rsid w:val="00D74777"/>
    <w:rsid w:val="00D74B9D"/>
    <w:rsid w:val="00D7526E"/>
    <w:rsid w:val="00D75274"/>
    <w:rsid w:val="00D75B12"/>
    <w:rsid w:val="00D761CC"/>
    <w:rsid w:val="00D7627D"/>
    <w:rsid w:val="00D76362"/>
    <w:rsid w:val="00D7729A"/>
    <w:rsid w:val="00D77B17"/>
    <w:rsid w:val="00D77D93"/>
    <w:rsid w:val="00D8078F"/>
    <w:rsid w:val="00D807D5"/>
    <w:rsid w:val="00D80CB3"/>
    <w:rsid w:val="00D80FE5"/>
    <w:rsid w:val="00D815E7"/>
    <w:rsid w:val="00D8166C"/>
    <w:rsid w:val="00D81800"/>
    <w:rsid w:val="00D8183A"/>
    <w:rsid w:val="00D81973"/>
    <w:rsid w:val="00D819BA"/>
    <w:rsid w:val="00D81C64"/>
    <w:rsid w:val="00D8264F"/>
    <w:rsid w:val="00D828AA"/>
    <w:rsid w:val="00D83E91"/>
    <w:rsid w:val="00D849EE"/>
    <w:rsid w:val="00D855E1"/>
    <w:rsid w:val="00D85B9F"/>
    <w:rsid w:val="00D86371"/>
    <w:rsid w:val="00D86BBE"/>
    <w:rsid w:val="00D86FFA"/>
    <w:rsid w:val="00D8751C"/>
    <w:rsid w:val="00D879D2"/>
    <w:rsid w:val="00D87B77"/>
    <w:rsid w:val="00D87C35"/>
    <w:rsid w:val="00D87DDD"/>
    <w:rsid w:val="00D900C4"/>
    <w:rsid w:val="00D90ADE"/>
    <w:rsid w:val="00D90B98"/>
    <w:rsid w:val="00D90C89"/>
    <w:rsid w:val="00D9113B"/>
    <w:rsid w:val="00D91AC1"/>
    <w:rsid w:val="00D91B12"/>
    <w:rsid w:val="00D921D9"/>
    <w:rsid w:val="00D924C4"/>
    <w:rsid w:val="00D92C28"/>
    <w:rsid w:val="00D92D44"/>
    <w:rsid w:val="00D92E29"/>
    <w:rsid w:val="00D93B70"/>
    <w:rsid w:val="00D93E81"/>
    <w:rsid w:val="00D9400E"/>
    <w:rsid w:val="00D948B1"/>
    <w:rsid w:val="00D94B10"/>
    <w:rsid w:val="00D94B69"/>
    <w:rsid w:val="00D94CD3"/>
    <w:rsid w:val="00D9502D"/>
    <w:rsid w:val="00D96AD4"/>
    <w:rsid w:val="00D96D36"/>
    <w:rsid w:val="00D96EB2"/>
    <w:rsid w:val="00D9716D"/>
    <w:rsid w:val="00D9732B"/>
    <w:rsid w:val="00DA060F"/>
    <w:rsid w:val="00DA0AE0"/>
    <w:rsid w:val="00DA0BD2"/>
    <w:rsid w:val="00DA0CEC"/>
    <w:rsid w:val="00DA136F"/>
    <w:rsid w:val="00DA1425"/>
    <w:rsid w:val="00DA1909"/>
    <w:rsid w:val="00DA2087"/>
    <w:rsid w:val="00DA2391"/>
    <w:rsid w:val="00DA3DA7"/>
    <w:rsid w:val="00DA3EB5"/>
    <w:rsid w:val="00DA416E"/>
    <w:rsid w:val="00DA45E4"/>
    <w:rsid w:val="00DA4E0F"/>
    <w:rsid w:val="00DA551F"/>
    <w:rsid w:val="00DA581D"/>
    <w:rsid w:val="00DA5B06"/>
    <w:rsid w:val="00DA5BE5"/>
    <w:rsid w:val="00DA5C80"/>
    <w:rsid w:val="00DA5F81"/>
    <w:rsid w:val="00DA605C"/>
    <w:rsid w:val="00DA6756"/>
    <w:rsid w:val="00DA733A"/>
    <w:rsid w:val="00DA7B53"/>
    <w:rsid w:val="00DA7BCD"/>
    <w:rsid w:val="00DA7EFB"/>
    <w:rsid w:val="00DA7F6F"/>
    <w:rsid w:val="00DB01A5"/>
    <w:rsid w:val="00DB0605"/>
    <w:rsid w:val="00DB142C"/>
    <w:rsid w:val="00DB1CF8"/>
    <w:rsid w:val="00DB25FC"/>
    <w:rsid w:val="00DB2AB1"/>
    <w:rsid w:val="00DB4080"/>
    <w:rsid w:val="00DB4A06"/>
    <w:rsid w:val="00DB51D7"/>
    <w:rsid w:val="00DB5F6C"/>
    <w:rsid w:val="00DB6118"/>
    <w:rsid w:val="00DB6304"/>
    <w:rsid w:val="00DB6DB9"/>
    <w:rsid w:val="00DB799C"/>
    <w:rsid w:val="00DB7B0E"/>
    <w:rsid w:val="00DC00E0"/>
    <w:rsid w:val="00DC07F6"/>
    <w:rsid w:val="00DC0899"/>
    <w:rsid w:val="00DC0C23"/>
    <w:rsid w:val="00DC0D0F"/>
    <w:rsid w:val="00DC1022"/>
    <w:rsid w:val="00DC1398"/>
    <w:rsid w:val="00DC1994"/>
    <w:rsid w:val="00DC1C24"/>
    <w:rsid w:val="00DC1CA3"/>
    <w:rsid w:val="00DC27D1"/>
    <w:rsid w:val="00DC27F0"/>
    <w:rsid w:val="00DC2876"/>
    <w:rsid w:val="00DC2980"/>
    <w:rsid w:val="00DC36BD"/>
    <w:rsid w:val="00DC38B6"/>
    <w:rsid w:val="00DC44EA"/>
    <w:rsid w:val="00DC451A"/>
    <w:rsid w:val="00DC46AB"/>
    <w:rsid w:val="00DC49CD"/>
    <w:rsid w:val="00DC4F69"/>
    <w:rsid w:val="00DC50AC"/>
    <w:rsid w:val="00DC5235"/>
    <w:rsid w:val="00DC533A"/>
    <w:rsid w:val="00DC5461"/>
    <w:rsid w:val="00DC57F2"/>
    <w:rsid w:val="00DC5898"/>
    <w:rsid w:val="00DC5A3C"/>
    <w:rsid w:val="00DC6348"/>
    <w:rsid w:val="00DC66A8"/>
    <w:rsid w:val="00DC6793"/>
    <w:rsid w:val="00DC68B2"/>
    <w:rsid w:val="00DC7295"/>
    <w:rsid w:val="00DD02EB"/>
    <w:rsid w:val="00DD060E"/>
    <w:rsid w:val="00DD074B"/>
    <w:rsid w:val="00DD0B2B"/>
    <w:rsid w:val="00DD1948"/>
    <w:rsid w:val="00DD1A61"/>
    <w:rsid w:val="00DD1C3F"/>
    <w:rsid w:val="00DD1C40"/>
    <w:rsid w:val="00DD1E90"/>
    <w:rsid w:val="00DD25B1"/>
    <w:rsid w:val="00DD2B9B"/>
    <w:rsid w:val="00DD2C56"/>
    <w:rsid w:val="00DD4224"/>
    <w:rsid w:val="00DD47AF"/>
    <w:rsid w:val="00DD4F32"/>
    <w:rsid w:val="00DD5A2D"/>
    <w:rsid w:val="00DD5B7D"/>
    <w:rsid w:val="00DD6234"/>
    <w:rsid w:val="00DD65F5"/>
    <w:rsid w:val="00DD6E09"/>
    <w:rsid w:val="00DD6E84"/>
    <w:rsid w:val="00DD7549"/>
    <w:rsid w:val="00DD7619"/>
    <w:rsid w:val="00DD78D9"/>
    <w:rsid w:val="00DD7CFA"/>
    <w:rsid w:val="00DE029D"/>
    <w:rsid w:val="00DE0A9D"/>
    <w:rsid w:val="00DE12DB"/>
    <w:rsid w:val="00DE13AE"/>
    <w:rsid w:val="00DE1561"/>
    <w:rsid w:val="00DE1F67"/>
    <w:rsid w:val="00DE2794"/>
    <w:rsid w:val="00DE2CD1"/>
    <w:rsid w:val="00DE2D3C"/>
    <w:rsid w:val="00DE358E"/>
    <w:rsid w:val="00DE4EC6"/>
    <w:rsid w:val="00DE5495"/>
    <w:rsid w:val="00DE61F2"/>
    <w:rsid w:val="00DE6404"/>
    <w:rsid w:val="00DE651D"/>
    <w:rsid w:val="00DE69AD"/>
    <w:rsid w:val="00DE6DF9"/>
    <w:rsid w:val="00DE6E90"/>
    <w:rsid w:val="00DF0C36"/>
    <w:rsid w:val="00DF0E97"/>
    <w:rsid w:val="00DF0FB3"/>
    <w:rsid w:val="00DF102B"/>
    <w:rsid w:val="00DF1A5F"/>
    <w:rsid w:val="00DF1B23"/>
    <w:rsid w:val="00DF223A"/>
    <w:rsid w:val="00DF2755"/>
    <w:rsid w:val="00DF2CF3"/>
    <w:rsid w:val="00DF3B16"/>
    <w:rsid w:val="00DF3F6F"/>
    <w:rsid w:val="00DF41A0"/>
    <w:rsid w:val="00DF436D"/>
    <w:rsid w:val="00DF4957"/>
    <w:rsid w:val="00DF4C52"/>
    <w:rsid w:val="00DF4CCA"/>
    <w:rsid w:val="00DF4ECC"/>
    <w:rsid w:val="00DF5006"/>
    <w:rsid w:val="00DF502D"/>
    <w:rsid w:val="00DF5030"/>
    <w:rsid w:val="00DF5F49"/>
    <w:rsid w:val="00DF5F61"/>
    <w:rsid w:val="00DF6393"/>
    <w:rsid w:val="00DF65C2"/>
    <w:rsid w:val="00DF66CC"/>
    <w:rsid w:val="00DF67A2"/>
    <w:rsid w:val="00DF6F58"/>
    <w:rsid w:val="00DF72AD"/>
    <w:rsid w:val="00DF770E"/>
    <w:rsid w:val="00DF7FB8"/>
    <w:rsid w:val="00E00107"/>
    <w:rsid w:val="00E003DE"/>
    <w:rsid w:val="00E00490"/>
    <w:rsid w:val="00E02448"/>
    <w:rsid w:val="00E02979"/>
    <w:rsid w:val="00E02B61"/>
    <w:rsid w:val="00E034B1"/>
    <w:rsid w:val="00E038EF"/>
    <w:rsid w:val="00E03CC5"/>
    <w:rsid w:val="00E04508"/>
    <w:rsid w:val="00E04A97"/>
    <w:rsid w:val="00E04CCC"/>
    <w:rsid w:val="00E058CB"/>
    <w:rsid w:val="00E058D6"/>
    <w:rsid w:val="00E06C81"/>
    <w:rsid w:val="00E06F19"/>
    <w:rsid w:val="00E06FC9"/>
    <w:rsid w:val="00E0741D"/>
    <w:rsid w:val="00E075A1"/>
    <w:rsid w:val="00E077D0"/>
    <w:rsid w:val="00E0781F"/>
    <w:rsid w:val="00E07ABE"/>
    <w:rsid w:val="00E10115"/>
    <w:rsid w:val="00E1062D"/>
    <w:rsid w:val="00E108EF"/>
    <w:rsid w:val="00E10E79"/>
    <w:rsid w:val="00E120C9"/>
    <w:rsid w:val="00E123C1"/>
    <w:rsid w:val="00E12948"/>
    <w:rsid w:val="00E12A79"/>
    <w:rsid w:val="00E12D1F"/>
    <w:rsid w:val="00E12D73"/>
    <w:rsid w:val="00E13154"/>
    <w:rsid w:val="00E1319F"/>
    <w:rsid w:val="00E134A8"/>
    <w:rsid w:val="00E139E5"/>
    <w:rsid w:val="00E1403E"/>
    <w:rsid w:val="00E1423B"/>
    <w:rsid w:val="00E143AD"/>
    <w:rsid w:val="00E1469D"/>
    <w:rsid w:val="00E14D75"/>
    <w:rsid w:val="00E14F6C"/>
    <w:rsid w:val="00E151F6"/>
    <w:rsid w:val="00E152D5"/>
    <w:rsid w:val="00E1572C"/>
    <w:rsid w:val="00E157DE"/>
    <w:rsid w:val="00E15E82"/>
    <w:rsid w:val="00E15EB5"/>
    <w:rsid w:val="00E16038"/>
    <w:rsid w:val="00E16B6F"/>
    <w:rsid w:val="00E16DBC"/>
    <w:rsid w:val="00E17485"/>
    <w:rsid w:val="00E17C1B"/>
    <w:rsid w:val="00E17DF0"/>
    <w:rsid w:val="00E17FA1"/>
    <w:rsid w:val="00E20085"/>
    <w:rsid w:val="00E204F9"/>
    <w:rsid w:val="00E20F99"/>
    <w:rsid w:val="00E21251"/>
    <w:rsid w:val="00E2136D"/>
    <w:rsid w:val="00E213B3"/>
    <w:rsid w:val="00E21E98"/>
    <w:rsid w:val="00E22263"/>
    <w:rsid w:val="00E222D0"/>
    <w:rsid w:val="00E2242C"/>
    <w:rsid w:val="00E2261D"/>
    <w:rsid w:val="00E2297B"/>
    <w:rsid w:val="00E229A1"/>
    <w:rsid w:val="00E22CA9"/>
    <w:rsid w:val="00E23052"/>
    <w:rsid w:val="00E23492"/>
    <w:rsid w:val="00E23A76"/>
    <w:rsid w:val="00E245F2"/>
    <w:rsid w:val="00E24A18"/>
    <w:rsid w:val="00E25038"/>
    <w:rsid w:val="00E2506E"/>
    <w:rsid w:val="00E254B6"/>
    <w:rsid w:val="00E2595E"/>
    <w:rsid w:val="00E25C5D"/>
    <w:rsid w:val="00E2617D"/>
    <w:rsid w:val="00E269DC"/>
    <w:rsid w:val="00E26DE8"/>
    <w:rsid w:val="00E2750C"/>
    <w:rsid w:val="00E2764A"/>
    <w:rsid w:val="00E27DE1"/>
    <w:rsid w:val="00E30CAA"/>
    <w:rsid w:val="00E30DA7"/>
    <w:rsid w:val="00E31486"/>
    <w:rsid w:val="00E31AA4"/>
    <w:rsid w:val="00E32147"/>
    <w:rsid w:val="00E3288D"/>
    <w:rsid w:val="00E32FFA"/>
    <w:rsid w:val="00E33038"/>
    <w:rsid w:val="00E331A0"/>
    <w:rsid w:val="00E33541"/>
    <w:rsid w:val="00E33D85"/>
    <w:rsid w:val="00E34076"/>
    <w:rsid w:val="00E34325"/>
    <w:rsid w:val="00E34C2B"/>
    <w:rsid w:val="00E3505D"/>
    <w:rsid w:val="00E360BA"/>
    <w:rsid w:val="00E36553"/>
    <w:rsid w:val="00E36709"/>
    <w:rsid w:val="00E36FE9"/>
    <w:rsid w:val="00E376A8"/>
    <w:rsid w:val="00E37733"/>
    <w:rsid w:val="00E37AAC"/>
    <w:rsid w:val="00E37C94"/>
    <w:rsid w:val="00E37D7E"/>
    <w:rsid w:val="00E37E1D"/>
    <w:rsid w:val="00E37EA7"/>
    <w:rsid w:val="00E40BA6"/>
    <w:rsid w:val="00E4113F"/>
    <w:rsid w:val="00E41379"/>
    <w:rsid w:val="00E413F9"/>
    <w:rsid w:val="00E4146D"/>
    <w:rsid w:val="00E4155E"/>
    <w:rsid w:val="00E416CB"/>
    <w:rsid w:val="00E4180C"/>
    <w:rsid w:val="00E41A38"/>
    <w:rsid w:val="00E41B29"/>
    <w:rsid w:val="00E42574"/>
    <w:rsid w:val="00E42DA5"/>
    <w:rsid w:val="00E43FD1"/>
    <w:rsid w:val="00E440ED"/>
    <w:rsid w:val="00E4436C"/>
    <w:rsid w:val="00E445A8"/>
    <w:rsid w:val="00E4546A"/>
    <w:rsid w:val="00E454C4"/>
    <w:rsid w:val="00E45A17"/>
    <w:rsid w:val="00E47024"/>
    <w:rsid w:val="00E470BE"/>
    <w:rsid w:val="00E473E4"/>
    <w:rsid w:val="00E50015"/>
    <w:rsid w:val="00E50398"/>
    <w:rsid w:val="00E50470"/>
    <w:rsid w:val="00E5051B"/>
    <w:rsid w:val="00E50525"/>
    <w:rsid w:val="00E50A4C"/>
    <w:rsid w:val="00E50AF3"/>
    <w:rsid w:val="00E50C21"/>
    <w:rsid w:val="00E5110E"/>
    <w:rsid w:val="00E51D3B"/>
    <w:rsid w:val="00E51E5E"/>
    <w:rsid w:val="00E522D3"/>
    <w:rsid w:val="00E52311"/>
    <w:rsid w:val="00E525D1"/>
    <w:rsid w:val="00E53C47"/>
    <w:rsid w:val="00E53C5F"/>
    <w:rsid w:val="00E53D0F"/>
    <w:rsid w:val="00E54523"/>
    <w:rsid w:val="00E55D9A"/>
    <w:rsid w:val="00E55E89"/>
    <w:rsid w:val="00E55FDF"/>
    <w:rsid w:val="00E564EB"/>
    <w:rsid w:val="00E565E3"/>
    <w:rsid w:val="00E56EED"/>
    <w:rsid w:val="00E57BC9"/>
    <w:rsid w:val="00E604F8"/>
    <w:rsid w:val="00E607BF"/>
    <w:rsid w:val="00E60855"/>
    <w:rsid w:val="00E6088F"/>
    <w:rsid w:val="00E60995"/>
    <w:rsid w:val="00E60CD2"/>
    <w:rsid w:val="00E60CF7"/>
    <w:rsid w:val="00E60D46"/>
    <w:rsid w:val="00E61AC7"/>
    <w:rsid w:val="00E6246B"/>
    <w:rsid w:val="00E625CD"/>
    <w:rsid w:val="00E62C61"/>
    <w:rsid w:val="00E6333F"/>
    <w:rsid w:val="00E633D6"/>
    <w:rsid w:val="00E636DD"/>
    <w:rsid w:val="00E63BD5"/>
    <w:rsid w:val="00E6415F"/>
    <w:rsid w:val="00E64F92"/>
    <w:rsid w:val="00E65341"/>
    <w:rsid w:val="00E659A7"/>
    <w:rsid w:val="00E65FAE"/>
    <w:rsid w:val="00E66081"/>
    <w:rsid w:val="00E66412"/>
    <w:rsid w:val="00E66BB7"/>
    <w:rsid w:val="00E701DB"/>
    <w:rsid w:val="00E702D7"/>
    <w:rsid w:val="00E705A6"/>
    <w:rsid w:val="00E70E06"/>
    <w:rsid w:val="00E71007"/>
    <w:rsid w:val="00E71111"/>
    <w:rsid w:val="00E71DB4"/>
    <w:rsid w:val="00E71E1C"/>
    <w:rsid w:val="00E7213C"/>
    <w:rsid w:val="00E721DE"/>
    <w:rsid w:val="00E725FD"/>
    <w:rsid w:val="00E73882"/>
    <w:rsid w:val="00E73C9A"/>
    <w:rsid w:val="00E73DE8"/>
    <w:rsid w:val="00E73E6E"/>
    <w:rsid w:val="00E740F5"/>
    <w:rsid w:val="00E742ED"/>
    <w:rsid w:val="00E7452C"/>
    <w:rsid w:val="00E7454E"/>
    <w:rsid w:val="00E74C23"/>
    <w:rsid w:val="00E74E86"/>
    <w:rsid w:val="00E75017"/>
    <w:rsid w:val="00E757C2"/>
    <w:rsid w:val="00E7593A"/>
    <w:rsid w:val="00E75C59"/>
    <w:rsid w:val="00E75D50"/>
    <w:rsid w:val="00E75E0C"/>
    <w:rsid w:val="00E806BB"/>
    <w:rsid w:val="00E80A74"/>
    <w:rsid w:val="00E80F9F"/>
    <w:rsid w:val="00E818D9"/>
    <w:rsid w:val="00E82237"/>
    <w:rsid w:val="00E82388"/>
    <w:rsid w:val="00E828E6"/>
    <w:rsid w:val="00E83179"/>
    <w:rsid w:val="00E832F8"/>
    <w:rsid w:val="00E83377"/>
    <w:rsid w:val="00E83D48"/>
    <w:rsid w:val="00E83E0D"/>
    <w:rsid w:val="00E84541"/>
    <w:rsid w:val="00E845A2"/>
    <w:rsid w:val="00E84F24"/>
    <w:rsid w:val="00E85437"/>
    <w:rsid w:val="00E857DC"/>
    <w:rsid w:val="00E85E83"/>
    <w:rsid w:val="00E8628E"/>
    <w:rsid w:val="00E86F50"/>
    <w:rsid w:val="00E875A2"/>
    <w:rsid w:val="00E8796F"/>
    <w:rsid w:val="00E87A60"/>
    <w:rsid w:val="00E87DA0"/>
    <w:rsid w:val="00E87DAD"/>
    <w:rsid w:val="00E90230"/>
    <w:rsid w:val="00E9031B"/>
    <w:rsid w:val="00E905E5"/>
    <w:rsid w:val="00E90ED7"/>
    <w:rsid w:val="00E91101"/>
    <w:rsid w:val="00E9140D"/>
    <w:rsid w:val="00E9196C"/>
    <w:rsid w:val="00E91998"/>
    <w:rsid w:val="00E91A83"/>
    <w:rsid w:val="00E91BE9"/>
    <w:rsid w:val="00E91C50"/>
    <w:rsid w:val="00E91C9D"/>
    <w:rsid w:val="00E91D24"/>
    <w:rsid w:val="00E92325"/>
    <w:rsid w:val="00E92395"/>
    <w:rsid w:val="00E92A71"/>
    <w:rsid w:val="00E92D0A"/>
    <w:rsid w:val="00E9321B"/>
    <w:rsid w:val="00E9341E"/>
    <w:rsid w:val="00E93509"/>
    <w:rsid w:val="00E9417A"/>
    <w:rsid w:val="00E9457D"/>
    <w:rsid w:val="00E94903"/>
    <w:rsid w:val="00E94F81"/>
    <w:rsid w:val="00E95984"/>
    <w:rsid w:val="00E959A4"/>
    <w:rsid w:val="00E95A5F"/>
    <w:rsid w:val="00E960BE"/>
    <w:rsid w:val="00E964FD"/>
    <w:rsid w:val="00E968F6"/>
    <w:rsid w:val="00E97B23"/>
    <w:rsid w:val="00EA05FD"/>
    <w:rsid w:val="00EA0FA9"/>
    <w:rsid w:val="00EA19C5"/>
    <w:rsid w:val="00EA20ED"/>
    <w:rsid w:val="00EA23A3"/>
    <w:rsid w:val="00EA24AC"/>
    <w:rsid w:val="00EA2985"/>
    <w:rsid w:val="00EA2F58"/>
    <w:rsid w:val="00EA314D"/>
    <w:rsid w:val="00EA3763"/>
    <w:rsid w:val="00EA3DD7"/>
    <w:rsid w:val="00EA4ADD"/>
    <w:rsid w:val="00EA4E9D"/>
    <w:rsid w:val="00EA578C"/>
    <w:rsid w:val="00EA5995"/>
    <w:rsid w:val="00EA5D3C"/>
    <w:rsid w:val="00EA5D5A"/>
    <w:rsid w:val="00EA64F6"/>
    <w:rsid w:val="00EA6B11"/>
    <w:rsid w:val="00EA71B6"/>
    <w:rsid w:val="00EA73E2"/>
    <w:rsid w:val="00EA7A72"/>
    <w:rsid w:val="00EA7C39"/>
    <w:rsid w:val="00EA7F2B"/>
    <w:rsid w:val="00EB0566"/>
    <w:rsid w:val="00EB14BE"/>
    <w:rsid w:val="00EB1560"/>
    <w:rsid w:val="00EB2177"/>
    <w:rsid w:val="00EB263A"/>
    <w:rsid w:val="00EB336D"/>
    <w:rsid w:val="00EB3DB7"/>
    <w:rsid w:val="00EB47DF"/>
    <w:rsid w:val="00EB48BD"/>
    <w:rsid w:val="00EB527D"/>
    <w:rsid w:val="00EB534B"/>
    <w:rsid w:val="00EB5DBC"/>
    <w:rsid w:val="00EB5FB1"/>
    <w:rsid w:val="00EB65DB"/>
    <w:rsid w:val="00EB68A0"/>
    <w:rsid w:val="00EB712E"/>
    <w:rsid w:val="00EB745C"/>
    <w:rsid w:val="00EB783F"/>
    <w:rsid w:val="00EB7C1B"/>
    <w:rsid w:val="00EB7C20"/>
    <w:rsid w:val="00EC0C6C"/>
    <w:rsid w:val="00EC1648"/>
    <w:rsid w:val="00EC1964"/>
    <w:rsid w:val="00EC1A53"/>
    <w:rsid w:val="00EC1B2D"/>
    <w:rsid w:val="00EC1B5B"/>
    <w:rsid w:val="00EC1D9A"/>
    <w:rsid w:val="00EC1FBD"/>
    <w:rsid w:val="00EC236A"/>
    <w:rsid w:val="00EC28D5"/>
    <w:rsid w:val="00EC2BAB"/>
    <w:rsid w:val="00EC2FB9"/>
    <w:rsid w:val="00EC3183"/>
    <w:rsid w:val="00EC345F"/>
    <w:rsid w:val="00EC3E7E"/>
    <w:rsid w:val="00EC3F1B"/>
    <w:rsid w:val="00EC3F8A"/>
    <w:rsid w:val="00EC4490"/>
    <w:rsid w:val="00EC4998"/>
    <w:rsid w:val="00EC4A32"/>
    <w:rsid w:val="00EC4ECB"/>
    <w:rsid w:val="00EC5288"/>
    <w:rsid w:val="00EC57B8"/>
    <w:rsid w:val="00EC57E3"/>
    <w:rsid w:val="00EC598C"/>
    <w:rsid w:val="00EC5A2A"/>
    <w:rsid w:val="00EC5C75"/>
    <w:rsid w:val="00EC606D"/>
    <w:rsid w:val="00EC6A1C"/>
    <w:rsid w:val="00EC76A0"/>
    <w:rsid w:val="00EC7E15"/>
    <w:rsid w:val="00ED0111"/>
    <w:rsid w:val="00ED05B4"/>
    <w:rsid w:val="00ED0763"/>
    <w:rsid w:val="00ED0EF3"/>
    <w:rsid w:val="00ED191C"/>
    <w:rsid w:val="00ED1A61"/>
    <w:rsid w:val="00ED2226"/>
    <w:rsid w:val="00ED281E"/>
    <w:rsid w:val="00ED31FD"/>
    <w:rsid w:val="00ED32B6"/>
    <w:rsid w:val="00ED373D"/>
    <w:rsid w:val="00ED409E"/>
    <w:rsid w:val="00ED46EE"/>
    <w:rsid w:val="00ED4CD4"/>
    <w:rsid w:val="00ED53A3"/>
    <w:rsid w:val="00ED5F30"/>
    <w:rsid w:val="00ED6247"/>
    <w:rsid w:val="00ED633A"/>
    <w:rsid w:val="00ED6403"/>
    <w:rsid w:val="00ED651A"/>
    <w:rsid w:val="00ED6FD5"/>
    <w:rsid w:val="00ED70FD"/>
    <w:rsid w:val="00ED7589"/>
    <w:rsid w:val="00ED7AD3"/>
    <w:rsid w:val="00EDE591"/>
    <w:rsid w:val="00EE071D"/>
    <w:rsid w:val="00EE0A92"/>
    <w:rsid w:val="00EE1003"/>
    <w:rsid w:val="00EE1078"/>
    <w:rsid w:val="00EE1255"/>
    <w:rsid w:val="00EE13CF"/>
    <w:rsid w:val="00EE1637"/>
    <w:rsid w:val="00EE19DD"/>
    <w:rsid w:val="00EE1E01"/>
    <w:rsid w:val="00EE2207"/>
    <w:rsid w:val="00EE220F"/>
    <w:rsid w:val="00EE2473"/>
    <w:rsid w:val="00EE2584"/>
    <w:rsid w:val="00EE263B"/>
    <w:rsid w:val="00EE26CB"/>
    <w:rsid w:val="00EE28FA"/>
    <w:rsid w:val="00EE2BE5"/>
    <w:rsid w:val="00EE2DB1"/>
    <w:rsid w:val="00EE2FAF"/>
    <w:rsid w:val="00EE313B"/>
    <w:rsid w:val="00EE390B"/>
    <w:rsid w:val="00EE3B79"/>
    <w:rsid w:val="00EE46EE"/>
    <w:rsid w:val="00EE474B"/>
    <w:rsid w:val="00EE47BB"/>
    <w:rsid w:val="00EE4B5C"/>
    <w:rsid w:val="00EE4E6D"/>
    <w:rsid w:val="00EE4ED1"/>
    <w:rsid w:val="00EE521C"/>
    <w:rsid w:val="00EE5800"/>
    <w:rsid w:val="00EE5CF7"/>
    <w:rsid w:val="00EE6164"/>
    <w:rsid w:val="00EE66E3"/>
    <w:rsid w:val="00EE76A5"/>
    <w:rsid w:val="00EE7B74"/>
    <w:rsid w:val="00EE7B8D"/>
    <w:rsid w:val="00EE7F7B"/>
    <w:rsid w:val="00EF1176"/>
    <w:rsid w:val="00EF1780"/>
    <w:rsid w:val="00EF18DF"/>
    <w:rsid w:val="00EF30D9"/>
    <w:rsid w:val="00EF3414"/>
    <w:rsid w:val="00EF3648"/>
    <w:rsid w:val="00EF3B89"/>
    <w:rsid w:val="00EF3FB3"/>
    <w:rsid w:val="00EF487D"/>
    <w:rsid w:val="00EF49C8"/>
    <w:rsid w:val="00EF4B99"/>
    <w:rsid w:val="00EF4C7C"/>
    <w:rsid w:val="00EF4CC8"/>
    <w:rsid w:val="00EF4E5F"/>
    <w:rsid w:val="00EF5041"/>
    <w:rsid w:val="00EF563D"/>
    <w:rsid w:val="00EF5A5F"/>
    <w:rsid w:val="00EF5C79"/>
    <w:rsid w:val="00EF607D"/>
    <w:rsid w:val="00EF6A8F"/>
    <w:rsid w:val="00EF703E"/>
    <w:rsid w:val="00EF7403"/>
    <w:rsid w:val="00EF7686"/>
    <w:rsid w:val="00EF7B06"/>
    <w:rsid w:val="00EF7C65"/>
    <w:rsid w:val="00EF7F51"/>
    <w:rsid w:val="00F002A1"/>
    <w:rsid w:val="00F00A4E"/>
    <w:rsid w:val="00F00AA9"/>
    <w:rsid w:val="00F00B06"/>
    <w:rsid w:val="00F00C31"/>
    <w:rsid w:val="00F00C8F"/>
    <w:rsid w:val="00F01228"/>
    <w:rsid w:val="00F01BD3"/>
    <w:rsid w:val="00F01C9C"/>
    <w:rsid w:val="00F01F89"/>
    <w:rsid w:val="00F024BA"/>
    <w:rsid w:val="00F02639"/>
    <w:rsid w:val="00F02D70"/>
    <w:rsid w:val="00F02D9A"/>
    <w:rsid w:val="00F02F3B"/>
    <w:rsid w:val="00F037A2"/>
    <w:rsid w:val="00F03DAB"/>
    <w:rsid w:val="00F03F08"/>
    <w:rsid w:val="00F04662"/>
    <w:rsid w:val="00F04809"/>
    <w:rsid w:val="00F05105"/>
    <w:rsid w:val="00F054EC"/>
    <w:rsid w:val="00F05BB8"/>
    <w:rsid w:val="00F06092"/>
    <w:rsid w:val="00F06467"/>
    <w:rsid w:val="00F07056"/>
    <w:rsid w:val="00F070E8"/>
    <w:rsid w:val="00F0739F"/>
    <w:rsid w:val="00F07490"/>
    <w:rsid w:val="00F07A6D"/>
    <w:rsid w:val="00F07A8D"/>
    <w:rsid w:val="00F07BD3"/>
    <w:rsid w:val="00F07F16"/>
    <w:rsid w:val="00F10287"/>
    <w:rsid w:val="00F108E8"/>
    <w:rsid w:val="00F10BB9"/>
    <w:rsid w:val="00F10FC5"/>
    <w:rsid w:val="00F1128E"/>
    <w:rsid w:val="00F11ED3"/>
    <w:rsid w:val="00F11F15"/>
    <w:rsid w:val="00F12935"/>
    <w:rsid w:val="00F12BA0"/>
    <w:rsid w:val="00F12E8E"/>
    <w:rsid w:val="00F12FB9"/>
    <w:rsid w:val="00F1339D"/>
    <w:rsid w:val="00F13421"/>
    <w:rsid w:val="00F13BD1"/>
    <w:rsid w:val="00F13C5D"/>
    <w:rsid w:val="00F13D66"/>
    <w:rsid w:val="00F14AF1"/>
    <w:rsid w:val="00F14C38"/>
    <w:rsid w:val="00F1514A"/>
    <w:rsid w:val="00F153DE"/>
    <w:rsid w:val="00F15500"/>
    <w:rsid w:val="00F158C1"/>
    <w:rsid w:val="00F1590F"/>
    <w:rsid w:val="00F15B6C"/>
    <w:rsid w:val="00F15BF6"/>
    <w:rsid w:val="00F1665C"/>
    <w:rsid w:val="00F16A58"/>
    <w:rsid w:val="00F170C0"/>
    <w:rsid w:val="00F176E5"/>
    <w:rsid w:val="00F17C1F"/>
    <w:rsid w:val="00F2168C"/>
    <w:rsid w:val="00F22578"/>
    <w:rsid w:val="00F227B0"/>
    <w:rsid w:val="00F237F3"/>
    <w:rsid w:val="00F23A63"/>
    <w:rsid w:val="00F23DE5"/>
    <w:rsid w:val="00F2414F"/>
    <w:rsid w:val="00F2424F"/>
    <w:rsid w:val="00F2476F"/>
    <w:rsid w:val="00F24945"/>
    <w:rsid w:val="00F24A92"/>
    <w:rsid w:val="00F25346"/>
    <w:rsid w:val="00F256E6"/>
    <w:rsid w:val="00F25F44"/>
    <w:rsid w:val="00F26416"/>
    <w:rsid w:val="00F27441"/>
    <w:rsid w:val="00F2759B"/>
    <w:rsid w:val="00F27B69"/>
    <w:rsid w:val="00F27D97"/>
    <w:rsid w:val="00F30298"/>
    <w:rsid w:val="00F3045E"/>
    <w:rsid w:val="00F307EA"/>
    <w:rsid w:val="00F30DB2"/>
    <w:rsid w:val="00F30DC2"/>
    <w:rsid w:val="00F3108D"/>
    <w:rsid w:val="00F3112F"/>
    <w:rsid w:val="00F314FF"/>
    <w:rsid w:val="00F3177B"/>
    <w:rsid w:val="00F31AB6"/>
    <w:rsid w:val="00F32414"/>
    <w:rsid w:val="00F33A7F"/>
    <w:rsid w:val="00F34147"/>
    <w:rsid w:val="00F3451D"/>
    <w:rsid w:val="00F3496A"/>
    <w:rsid w:val="00F34A8F"/>
    <w:rsid w:val="00F34BC0"/>
    <w:rsid w:val="00F3520C"/>
    <w:rsid w:val="00F3589D"/>
    <w:rsid w:val="00F35DAC"/>
    <w:rsid w:val="00F360D7"/>
    <w:rsid w:val="00F36209"/>
    <w:rsid w:val="00F3623B"/>
    <w:rsid w:val="00F36340"/>
    <w:rsid w:val="00F36993"/>
    <w:rsid w:val="00F36B3C"/>
    <w:rsid w:val="00F36E38"/>
    <w:rsid w:val="00F36FEC"/>
    <w:rsid w:val="00F372C8"/>
    <w:rsid w:val="00F37652"/>
    <w:rsid w:val="00F377CC"/>
    <w:rsid w:val="00F37AAA"/>
    <w:rsid w:val="00F40109"/>
    <w:rsid w:val="00F403D3"/>
    <w:rsid w:val="00F40752"/>
    <w:rsid w:val="00F40BD6"/>
    <w:rsid w:val="00F40D1F"/>
    <w:rsid w:val="00F40E81"/>
    <w:rsid w:val="00F40EC9"/>
    <w:rsid w:val="00F4100E"/>
    <w:rsid w:val="00F4125B"/>
    <w:rsid w:val="00F41A2A"/>
    <w:rsid w:val="00F41EA0"/>
    <w:rsid w:val="00F41F96"/>
    <w:rsid w:val="00F42048"/>
    <w:rsid w:val="00F426D8"/>
    <w:rsid w:val="00F42AAA"/>
    <w:rsid w:val="00F42CB2"/>
    <w:rsid w:val="00F43C20"/>
    <w:rsid w:val="00F44381"/>
    <w:rsid w:val="00F44406"/>
    <w:rsid w:val="00F44815"/>
    <w:rsid w:val="00F4482D"/>
    <w:rsid w:val="00F44ACE"/>
    <w:rsid w:val="00F44B8C"/>
    <w:rsid w:val="00F45245"/>
    <w:rsid w:val="00F456E1"/>
    <w:rsid w:val="00F45B1E"/>
    <w:rsid w:val="00F45D30"/>
    <w:rsid w:val="00F45D54"/>
    <w:rsid w:val="00F45DA9"/>
    <w:rsid w:val="00F46175"/>
    <w:rsid w:val="00F4681F"/>
    <w:rsid w:val="00F468D5"/>
    <w:rsid w:val="00F46A5E"/>
    <w:rsid w:val="00F46C62"/>
    <w:rsid w:val="00F47084"/>
    <w:rsid w:val="00F47485"/>
    <w:rsid w:val="00F50105"/>
    <w:rsid w:val="00F504C1"/>
    <w:rsid w:val="00F509B3"/>
    <w:rsid w:val="00F50BEF"/>
    <w:rsid w:val="00F51414"/>
    <w:rsid w:val="00F51EC5"/>
    <w:rsid w:val="00F51EFF"/>
    <w:rsid w:val="00F5209F"/>
    <w:rsid w:val="00F52188"/>
    <w:rsid w:val="00F521B2"/>
    <w:rsid w:val="00F52562"/>
    <w:rsid w:val="00F529DA"/>
    <w:rsid w:val="00F52BB4"/>
    <w:rsid w:val="00F52DAB"/>
    <w:rsid w:val="00F530E7"/>
    <w:rsid w:val="00F53192"/>
    <w:rsid w:val="00F5366F"/>
    <w:rsid w:val="00F53C99"/>
    <w:rsid w:val="00F53E18"/>
    <w:rsid w:val="00F543FD"/>
    <w:rsid w:val="00F54C8E"/>
    <w:rsid w:val="00F54E0C"/>
    <w:rsid w:val="00F54E1C"/>
    <w:rsid w:val="00F551A0"/>
    <w:rsid w:val="00F5533F"/>
    <w:rsid w:val="00F56034"/>
    <w:rsid w:val="00F569E7"/>
    <w:rsid w:val="00F56EA0"/>
    <w:rsid w:val="00F5733C"/>
    <w:rsid w:val="00F57548"/>
    <w:rsid w:val="00F57975"/>
    <w:rsid w:val="00F57C08"/>
    <w:rsid w:val="00F57D7C"/>
    <w:rsid w:val="00F605A6"/>
    <w:rsid w:val="00F6073F"/>
    <w:rsid w:val="00F60AA2"/>
    <w:rsid w:val="00F60BBC"/>
    <w:rsid w:val="00F60F95"/>
    <w:rsid w:val="00F61B38"/>
    <w:rsid w:val="00F61CDA"/>
    <w:rsid w:val="00F62367"/>
    <w:rsid w:val="00F6247A"/>
    <w:rsid w:val="00F62D80"/>
    <w:rsid w:val="00F62E1D"/>
    <w:rsid w:val="00F63162"/>
    <w:rsid w:val="00F63423"/>
    <w:rsid w:val="00F636D8"/>
    <w:rsid w:val="00F63AB6"/>
    <w:rsid w:val="00F63FA9"/>
    <w:rsid w:val="00F64050"/>
    <w:rsid w:val="00F641D5"/>
    <w:rsid w:val="00F646DC"/>
    <w:rsid w:val="00F6488E"/>
    <w:rsid w:val="00F64B8E"/>
    <w:rsid w:val="00F650DB"/>
    <w:rsid w:val="00F650FE"/>
    <w:rsid w:val="00F66096"/>
    <w:rsid w:val="00F665EE"/>
    <w:rsid w:val="00F66AC7"/>
    <w:rsid w:val="00F66BFA"/>
    <w:rsid w:val="00F66F57"/>
    <w:rsid w:val="00F6705E"/>
    <w:rsid w:val="00F670C5"/>
    <w:rsid w:val="00F6736F"/>
    <w:rsid w:val="00F67A68"/>
    <w:rsid w:val="00F67CE1"/>
    <w:rsid w:val="00F705B3"/>
    <w:rsid w:val="00F70CB6"/>
    <w:rsid w:val="00F7103C"/>
    <w:rsid w:val="00F712B1"/>
    <w:rsid w:val="00F71381"/>
    <w:rsid w:val="00F722A3"/>
    <w:rsid w:val="00F7287D"/>
    <w:rsid w:val="00F73302"/>
    <w:rsid w:val="00F733B9"/>
    <w:rsid w:val="00F73A1C"/>
    <w:rsid w:val="00F73CCE"/>
    <w:rsid w:val="00F7497C"/>
    <w:rsid w:val="00F749B6"/>
    <w:rsid w:val="00F7506B"/>
    <w:rsid w:val="00F75F72"/>
    <w:rsid w:val="00F76080"/>
    <w:rsid w:val="00F7617C"/>
    <w:rsid w:val="00F764D0"/>
    <w:rsid w:val="00F76B82"/>
    <w:rsid w:val="00F76F30"/>
    <w:rsid w:val="00F77284"/>
    <w:rsid w:val="00F777A3"/>
    <w:rsid w:val="00F779E6"/>
    <w:rsid w:val="00F77BF4"/>
    <w:rsid w:val="00F8088D"/>
    <w:rsid w:val="00F80A8A"/>
    <w:rsid w:val="00F80FC8"/>
    <w:rsid w:val="00F8120B"/>
    <w:rsid w:val="00F813E7"/>
    <w:rsid w:val="00F81679"/>
    <w:rsid w:val="00F8196E"/>
    <w:rsid w:val="00F81FD5"/>
    <w:rsid w:val="00F833A4"/>
    <w:rsid w:val="00F83BCA"/>
    <w:rsid w:val="00F83BD5"/>
    <w:rsid w:val="00F84057"/>
    <w:rsid w:val="00F843D7"/>
    <w:rsid w:val="00F844E4"/>
    <w:rsid w:val="00F8450C"/>
    <w:rsid w:val="00F84BF6"/>
    <w:rsid w:val="00F84F2D"/>
    <w:rsid w:val="00F84F4D"/>
    <w:rsid w:val="00F853AC"/>
    <w:rsid w:val="00F85475"/>
    <w:rsid w:val="00F85CEF"/>
    <w:rsid w:val="00F8610A"/>
    <w:rsid w:val="00F861E9"/>
    <w:rsid w:val="00F86490"/>
    <w:rsid w:val="00F865E7"/>
    <w:rsid w:val="00F8726B"/>
    <w:rsid w:val="00F8747A"/>
    <w:rsid w:val="00F87838"/>
    <w:rsid w:val="00F90385"/>
    <w:rsid w:val="00F905DF"/>
    <w:rsid w:val="00F908C7"/>
    <w:rsid w:val="00F90E23"/>
    <w:rsid w:val="00F91E86"/>
    <w:rsid w:val="00F92771"/>
    <w:rsid w:val="00F93432"/>
    <w:rsid w:val="00F93A61"/>
    <w:rsid w:val="00F9493F"/>
    <w:rsid w:val="00F94989"/>
    <w:rsid w:val="00F94E77"/>
    <w:rsid w:val="00F9530F"/>
    <w:rsid w:val="00F9578C"/>
    <w:rsid w:val="00F964AF"/>
    <w:rsid w:val="00F96D4C"/>
    <w:rsid w:val="00F96DF4"/>
    <w:rsid w:val="00F97B2F"/>
    <w:rsid w:val="00FA0084"/>
    <w:rsid w:val="00FA0878"/>
    <w:rsid w:val="00FA0DD2"/>
    <w:rsid w:val="00FA0F71"/>
    <w:rsid w:val="00FA16C6"/>
    <w:rsid w:val="00FA178C"/>
    <w:rsid w:val="00FA18D5"/>
    <w:rsid w:val="00FA1FB9"/>
    <w:rsid w:val="00FA216E"/>
    <w:rsid w:val="00FA2550"/>
    <w:rsid w:val="00FA274E"/>
    <w:rsid w:val="00FA2F6A"/>
    <w:rsid w:val="00FA358B"/>
    <w:rsid w:val="00FA3E18"/>
    <w:rsid w:val="00FA3F30"/>
    <w:rsid w:val="00FA3F75"/>
    <w:rsid w:val="00FA4006"/>
    <w:rsid w:val="00FA4425"/>
    <w:rsid w:val="00FA4855"/>
    <w:rsid w:val="00FA4AD5"/>
    <w:rsid w:val="00FA533C"/>
    <w:rsid w:val="00FA6741"/>
    <w:rsid w:val="00FA67FB"/>
    <w:rsid w:val="00FA7639"/>
    <w:rsid w:val="00FA764A"/>
    <w:rsid w:val="00FA7717"/>
    <w:rsid w:val="00FA777F"/>
    <w:rsid w:val="00FA785F"/>
    <w:rsid w:val="00FA7877"/>
    <w:rsid w:val="00FB009D"/>
    <w:rsid w:val="00FB033B"/>
    <w:rsid w:val="00FB053B"/>
    <w:rsid w:val="00FB20FB"/>
    <w:rsid w:val="00FB23F9"/>
    <w:rsid w:val="00FB28AB"/>
    <w:rsid w:val="00FB3545"/>
    <w:rsid w:val="00FB375B"/>
    <w:rsid w:val="00FB378E"/>
    <w:rsid w:val="00FB46B7"/>
    <w:rsid w:val="00FB46C0"/>
    <w:rsid w:val="00FB4846"/>
    <w:rsid w:val="00FB484F"/>
    <w:rsid w:val="00FB4A97"/>
    <w:rsid w:val="00FB623B"/>
    <w:rsid w:val="00FB648C"/>
    <w:rsid w:val="00FB689D"/>
    <w:rsid w:val="00FB6BDD"/>
    <w:rsid w:val="00FB7187"/>
    <w:rsid w:val="00FB75AE"/>
    <w:rsid w:val="00FB7840"/>
    <w:rsid w:val="00FB7902"/>
    <w:rsid w:val="00FB7A7E"/>
    <w:rsid w:val="00FB7F45"/>
    <w:rsid w:val="00FB7F61"/>
    <w:rsid w:val="00FC00EB"/>
    <w:rsid w:val="00FC01E5"/>
    <w:rsid w:val="00FC03BF"/>
    <w:rsid w:val="00FC074A"/>
    <w:rsid w:val="00FC0E92"/>
    <w:rsid w:val="00FC1699"/>
    <w:rsid w:val="00FC1FCB"/>
    <w:rsid w:val="00FC2192"/>
    <w:rsid w:val="00FC21F2"/>
    <w:rsid w:val="00FC2C1A"/>
    <w:rsid w:val="00FC2E8D"/>
    <w:rsid w:val="00FC309E"/>
    <w:rsid w:val="00FC401B"/>
    <w:rsid w:val="00FC44EE"/>
    <w:rsid w:val="00FC4595"/>
    <w:rsid w:val="00FC4E3B"/>
    <w:rsid w:val="00FC56A7"/>
    <w:rsid w:val="00FC59E3"/>
    <w:rsid w:val="00FC5B94"/>
    <w:rsid w:val="00FC60F2"/>
    <w:rsid w:val="00FC65FA"/>
    <w:rsid w:val="00FC6997"/>
    <w:rsid w:val="00FC6A54"/>
    <w:rsid w:val="00FC706C"/>
    <w:rsid w:val="00FC752E"/>
    <w:rsid w:val="00FC78FF"/>
    <w:rsid w:val="00FC799A"/>
    <w:rsid w:val="00FC7FCC"/>
    <w:rsid w:val="00FD0057"/>
    <w:rsid w:val="00FD0B66"/>
    <w:rsid w:val="00FD0D08"/>
    <w:rsid w:val="00FD1487"/>
    <w:rsid w:val="00FD1788"/>
    <w:rsid w:val="00FD1FA9"/>
    <w:rsid w:val="00FD2308"/>
    <w:rsid w:val="00FD2997"/>
    <w:rsid w:val="00FD2D8D"/>
    <w:rsid w:val="00FD3132"/>
    <w:rsid w:val="00FD36F1"/>
    <w:rsid w:val="00FD39BD"/>
    <w:rsid w:val="00FD3B61"/>
    <w:rsid w:val="00FD3D59"/>
    <w:rsid w:val="00FD4408"/>
    <w:rsid w:val="00FD4550"/>
    <w:rsid w:val="00FD4993"/>
    <w:rsid w:val="00FD4F66"/>
    <w:rsid w:val="00FD5013"/>
    <w:rsid w:val="00FD590C"/>
    <w:rsid w:val="00FD5D91"/>
    <w:rsid w:val="00FD63B4"/>
    <w:rsid w:val="00FD6734"/>
    <w:rsid w:val="00FE0034"/>
    <w:rsid w:val="00FE0C4B"/>
    <w:rsid w:val="00FE1524"/>
    <w:rsid w:val="00FE17B2"/>
    <w:rsid w:val="00FE18B2"/>
    <w:rsid w:val="00FE1BC8"/>
    <w:rsid w:val="00FE23E4"/>
    <w:rsid w:val="00FE2651"/>
    <w:rsid w:val="00FE2A32"/>
    <w:rsid w:val="00FE2B88"/>
    <w:rsid w:val="00FE2D46"/>
    <w:rsid w:val="00FE38F6"/>
    <w:rsid w:val="00FE3CD3"/>
    <w:rsid w:val="00FE4201"/>
    <w:rsid w:val="00FE4D74"/>
    <w:rsid w:val="00FE4E09"/>
    <w:rsid w:val="00FE51EA"/>
    <w:rsid w:val="00FE5410"/>
    <w:rsid w:val="00FE5744"/>
    <w:rsid w:val="00FE5973"/>
    <w:rsid w:val="00FE5D08"/>
    <w:rsid w:val="00FE5D35"/>
    <w:rsid w:val="00FE5FAD"/>
    <w:rsid w:val="00FE6B40"/>
    <w:rsid w:val="00FE6D79"/>
    <w:rsid w:val="00FE6E4A"/>
    <w:rsid w:val="00FE7175"/>
    <w:rsid w:val="00FE7F4D"/>
    <w:rsid w:val="00FE7F77"/>
    <w:rsid w:val="00FF0385"/>
    <w:rsid w:val="00FF078E"/>
    <w:rsid w:val="00FF0B4A"/>
    <w:rsid w:val="00FF0CDB"/>
    <w:rsid w:val="00FF0E5D"/>
    <w:rsid w:val="00FF18DC"/>
    <w:rsid w:val="00FF2167"/>
    <w:rsid w:val="00FF2372"/>
    <w:rsid w:val="00FF2958"/>
    <w:rsid w:val="00FF2C1F"/>
    <w:rsid w:val="00FF2E75"/>
    <w:rsid w:val="00FF34ED"/>
    <w:rsid w:val="00FF3619"/>
    <w:rsid w:val="00FF372D"/>
    <w:rsid w:val="00FF3E9C"/>
    <w:rsid w:val="00FF41BA"/>
    <w:rsid w:val="00FF4CD9"/>
    <w:rsid w:val="00FF4E9F"/>
    <w:rsid w:val="00FF5273"/>
    <w:rsid w:val="00FF5A66"/>
    <w:rsid w:val="00FF713E"/>
    <w:rsid w:val="00FF76A0"/>
    <w:rsid w:val="00FF78E1"/>
    <w:rsid w:val="00FF7E5C"/>
    <w:rsid w:val="00FF7FAE"/>
    <w:rsid w:val="0102D6EE"/>
    <w:rsid w:val="012C078A"/>
    <w:rsid w:val="012D1DA5"/>
    <w:rsid w:val="01525BE2"/>
    <w:rsid w:val="015F494E"/>
    <w:rsid w:val="018B1974"/>
    <w:rsid w:val="019692CC"/>
    <w:rsid w:val="01AAA8EE"/>
    <w:rsid w:val="01BCE6AB"/>
    <w:rsid w:val="01D2FF75"/>
    <w:rsid w:val="01D8D9B3"/>
    <w:rsid w:val="01E224A5"/>
    <w:rsid w:val="020E5AF5"/>
    <w:rsid w:val="0226086A"/>
    <w:rsid w:val="0231EB75"/>
    <w:rsid w:val="023ECDE0"/>
    <w:rsid w:val="0262F5CB"/>
    <w:rsid w:val="0266941E"/>
    <w:rsid w:val="026E0453"/>
    <w:rsid w:val="026F1F86"/>
    <w:rsid w:val="02750B25"/>
    <w:rsid w:val="0277A104"/>
    <w:rsid w:val="02849168"/>
    <w:rsid w:val="028708A9"/>
    <w:rsid w:val="02BAF634"/>
    <w:rsid w:val="02EE9B2E"/>
    <w:rsid w:val="02EFAC40"/>
    <w:rsid w:val="02F10C7F"/>
    <w:rsid w:val="0311B645"/>
    <w:rsid w:val="03274877"/>
    <w:rsid w:val="03561C37"/>
    <w:rsid w:val="035F1B0C"/>
    <w:rsid w:val="038B0508"/>
    <w:rsid w:val="039479CD"/>
    <w:rsid w:val="039E35B5"/>
    <w:rsid w:val="03A43FB4"/>
    <w:rsid w:val="03BACB36"/>
    <w:rsid w:val="03D48B75"/>
    <w:rsid w:val="03D7C64D"/>
    <w:rsid w:val="03F347C2"/>
    <w:rsid w:val="04246B1B"/>
    <w:rsid w:val="042945AF"/>
    <w:rsid w:val="04389705"/>
    <w:rsid w:val="0453F51D"/>
    <w:rsid w:val="04617D0C"/>
    <w:rsid w:val="047AC23B"/>
    <w:rsid w:val="0490652E"/>
    <w:rsid w:val="04967D78"/>
    <w:rsid w:val="04B5A314"/>
    <w:rsid w:val="04BC5444"/>
    <w:rsid w:val="04BDB09D"/>
    <w:rsid w:val="04E9A119"/>
    <w:rsid w:val="04EEDA56"/>
    <w:rsid w:val="04F24AC4"/>
    <w:rsid w:val="04F2F428"/>
    <w:rsid w:val="053E25BD"/>
    <w:rsid w:val="0551C5BE"/>
    <w:rsid w:val="05829201"/>
    <w:rsid w:val="059B0CE5"/>
    <w:rsid w:val="05A1BF53"/>
    <w:rsid w:val="05C545DD"/>
    <w:rsid w:val="05D713D3"/>
    <w:rsid w:val="05DCA3FC"/>
    <w:rsid w:val="05F5C60A"/>
    <w:rsid w:val="060D8DC6"/>
    <w:rsid w:val="0626711F"/>
    <w:rsid w:val="062AD1D5"/>
    <w:rsid w:val="0632BFB5"/>
    <w:rsid w:val="0635B3B8"/>
    <w:rsid w:val="063E5A6B"/>
    <w:rsid w:val="06578DD1"/>
    <w:rsid w:val="065B05D1"/>
    <w:rsid w:val="067D4789"/>
    <w:rsid w:val="06A01095"/>
    <w:rsid w:val="06B18FAB"/>
    <w:rsid w:val="06CA8706"/>
    <w:rsid w:val="06CB9E04"/>
    <w:rsid w:val="06D6A753"/>
    <w:rsid w:val="06DB4F83"/>
    <w:rsid w:val="06E54D85"/>
    <w:rsid w:val="06EB0B81"/>
    <w:rsid w:val="06F3719A"/>
    <w:rsid w:val="071195DC"/>
    <w:rsid w:val="0718328C"/>
    <w:rsid w:val="0718BE57"/>
    <w:rsid w:val="071DFAF2"/>
    <w:rsid w:val="072DA5F8"/>
    <w:rsid w:val="074610E9"/>
    <w:rsid w:val="0749A702"/>
    <w:rsid w:val="07523751"/>
    <w:rsid w:val="07546C3F"/>
    <w:rsid w:val="0765147D"/>
    <w:rsid w:val="0775DB95"/>
    <w:rsid w:val="0779829C"/>
    <w:rsid w:val="079B2A32"/>
    <w:rsid w:val="07A37579"/>
    <w:rsid w:val="07C1C36B"/>
    <w:rsid w:val="07E2CEF6"/>
    <w:rsid w:val="07E871A2"/>
    <w:rsid w:val="081218E3"/>
    <w:rsid w:val="082AB45E"/>
    <w:rsid w:val="0832831E"/>
    <w:rsid w:val="0839352F"/>
    <w:rsid w:val="083A5D8E"/>
    <w:rsid w:val="083FE55B"/>
    <w:rsid w:val="084A53A8"/>
    <w:rsid w:val="0864C87D"/>
    <w:rsid w:val="08C87F4D"/>
    <w:rsid w:val="08D23CD8"/>
    <w:rsid w:val="08D646AC"/>
    <w:rsid w:val="08D71443"/>
    <w:rsid w:val="08E17F71"/>
    <w:rsid w:val="08E3E3CC"/>
    <w:rsid w:val="090A80E4"/>
    <w:rsid w:val="0910EE7D"/>
    <w:rsid w:val="0914C4D4"/>
    <w:rsid w:val="09163D4A"/>
    <w:rsid w:val="092B335A"/>
    <w:rsid w:val="0935BE3D"/>
    <w:rsid w:val="0936A6AC"/>
    <w:rsid w:val="094822D9"/>
    <w:rsid w:val="09810E0C"/>
    <w:rsid w:val="0981BD26"/>
    <w:rsid w:val="0981E13F"/>
    <w:rsid w:val="098B9F8F"/>
    <w:rsid w:val="098C71E2"/>
    <w:rsid w:val="099BCAC9"/>
    <w:rsid w:val="099BCDB1"/>
    <w:rsid w:val="099E6EA8"/>
    <w:rsid w:val="09AAF55B"/>
    <w:rsid w:val="09C43015"/>
    <w:rsid w:val="09D42B6D"/>
    <w:rsid w:val="09DF3B13"/>
    <w:rsid w:val="09E0CA9C"/>
    <w:rsid w:val="09E5433A"/>
    <w:rsid w:val="09F862D7"/>
    <w:rsid w:val="0A1E93FA"/>
    <w:rsid w:val="0A2231B7"/>
    <w:rsid w:val="0A2C1B7C"/>
    <w:rsid w:val="0A2C9F51"/>
    <w:rsid w:val="0A6F9EBA"/>
    <w:rsid w:val="0A7A13F6"/>
    <w:rsid w:val="0A9A46DC"/>
    <w:rsid w:val="0AA1193F"/>
    <w:rsid w:val="0AA971F8"/>
    <w:rsid w:val="0ABB6FFA"/>
    <w:rsid w:val="0AE2519F"/>
    <w:rsid w:val="0AE4FADD"/>
    <w:rsid w:val="0AE807E1"/>
    <w:rsid w:val="0B101072"/>
    <w:rsid w:val="0B32D688"/>
    <w:rsid w:val="0B353BBC"/>
    <w:rsid w:val="0B3A1C0E"/>
    <w:rsid w:val="0B3BCADE"/>
    <w:rsid w:val="0B418812"/>
    <w:rsid w:val="0B4355A1"/>
    <w:rsid w:val="0B444719"/>
    <w:rsid w:val="0B4A4596"/>
    <w:rsid w:val="0B597FDF"/>
    <w:rsid w:val="0B63265A"/>
    <w:rsid w:val="0B659EE2"/>
    <w:rsid w:val="0B6CC583"/>
    <w:rsid w:val="0B78A15E"/>
    <w:rsid w:val="0B793D0C"/>
    <w:rsid w:val="0B9A43D8"/>
    <w:rsid w:val="0BAD26C6"/>
    <w:rsid w:val="0BAD9FB0"/>
    <w:rsid w:val="0BB108B0"/>
    <w:rsid w:val="0BBBDD9F"/>
    <w:rsid w:val="0BE1F8F7"/>
    <w:rsid w:val="0BF62AD9"/>
    <w:rsid w:val="0C143F0E"/>
    <w:rsid w:val="0C21C84A"/>
    <w:rsid w:val="0C21D74A"/>
    <w:rsid w:val="0C2389CE"/>
    <w:rsid w:val="0C3CE913"/>
    <w:rsid w:val="0C4C9538"/>
    <w:rsid w:val="0C5A3C27"/>
    <w:rsid w:val="0C6F5CC5"/>
    <w:rsid w:val="0C800E87"/>
    <w:rsid w:val="0C9669A1"/>
    <w:rsid w:val="0C96F2A6"/>
    <w:rsid w:val="0C9CD5E0"/>
    <w:rsid w:val="0CA8A974"/>
    <w:rsid w:val="0CBC3CE9"/>
    <w:rsid w:val="0CC15E24"/>
    <w:rsid w:val="0CC2E098"/>
    <w:rsid w:val="0CF4B56C"/>
    <w:rsid w:val="0CFD9FF6"/>
    <w:rsid w:val="0CFE7DB3"/>
    <w:rsid w:val="0D161C82"/>
    <w:rsid w:val="0D192DF9"/>
    <w:rsid w:val="0D41B173"/>
    <w:rsid w:val="0D480D3F"/>
    <w:rsid w:val="0D747CE3"/>
    <w:rsid w:val="0D7740E9"/>
    <w:rsid w:val="0D894067"/>
    <w:rsid w:val="0DB2E8EE"/>
    <w:rsid w:val="0DD77B68"/>
    <w:rsid w:val="0DE2AA07"/>
    <w:rsid w:val="0DECB10E"/>
    <w:rsid w:val="0DFB171E"/>
    <w:rsid w:val="0E2C32DF"/>
    <w:rsid w:val="0E2F0431"/>
    <w:rsid w:val="0E3208D4"/>
    <w:rsid w:val="0E40C775"/>
    <w:rsid w:val="0E42453F"/>
    <w:rsid w:val="0E43143E"/>
    <w:rsid w:val="0E4612C2"/>
    <w:rsid w:val="0E7753D1"/>
    <w:rsid w:val="0E7FD2EA"/>
    <w:rsid w:val="0E8F5FCF"/>
    <w:rsid w:val="0E99F55B"/>
    <w:rsid w:val="0E9F5DB4"/>
    <w:rsid w:val="0EA0BC4A"/>
    <w:rsid w:val="0ECF9898"/>
    <w:rsid w:val="0EDEF078"/>
    <w:rsid w:val="0EF0BDD4"/>
    <w:rsid w:val="0EFBEC89"/>
    <w:rsid w:val="0EFC0CDA"/>
    <w:rsid w:val="0F0DC33F"/>
    <w:rsid w:val="0F23871A"/>
    <w:rsid w:val="0F279004"/>
    <w:rsid w:val="0F3EE40E"/>
    <w:rsid w:val="0F5BEC81"/>
    <w:rsid w:val="0F636557"/>
    <w:rsid w:val="0F6BD19D"/>
    <w:rsid w:val="0F8C723F"/>
    <w:rsid w:val="0F905769"/>
    <w:rsid w:val="0FA16C22"/>
    <w:rsid w:val="0FC82329"/>
    <w:rsid w:val="0FD16FB8"/>
    <w:rsid w:val="0FDCA1AE"/>
    <w:rsid w:val="0FE8D087"/>
    <w:rsid w:val="0FF0E4BC"/>
    <w:rsid w:val="100C6DE5"/>
    <w:rsid w:val="101B7F51"/>
    <w:rsid w:val="10234F7F"/>
    <w:rsid w:val="10294CA0"/>
    <w:rsid w:val="104A0343"/>
    <w:rsid w:val="104FFE53"/>
    <w:rsid w:val="1089B232"/>
    <w:rsid w:val="1093C124"/>
    <w:rsid w:val="10E2B34B"/>
    <w:rsid w:val="10FEC123"/>
    <w:rsid w:val="11090798"/>
    <w:rsid w:val="11107F19"/>
    <w:rsid w:val="1113EBC1"/>
    <w:rsid w:val="1114AFFF"/>
    <w:rsid w:val="1141D90B"/>
    <w:rsid w:val="115FBC05"/>
    <w:rsid w:val="11A43D50"/>
    <w:rsid w:val="11B0A409"/>
    <w:rsid w:val="11BD1ACD"/>
    <w:rsid w:val="11BF0B37"/>
    <w:rsid w:val="11E6B7C5"/>
    <w:rsid w:val="11E94835"/>
    <w:rsid w:val="121F1DA9"/>
    <w:rsid w:val="12265956"/>
    <w:rsid w:val="1229EFD2"/>
    <w:rsid w:val="12334993"/>
    <w:rsid w:val="1236F992"/>
    <w:rsid w:val="12377955"/>
    <w:rsid w:val="1238C31C"/>
    <w:rsid w:val="123D5689"/>
    <w:rsid w:val="123E1E52"/>
    <w:rsid w:val="1242705A"/>
    <w:rsid w:val="124F9348"/>
    <w:rsid w:val="12581154"/>
    <w:rsid w:val="126D2440"/>
    <w:rsid w:val="1286BF72"/>
    <w:rsid w:val="128EFF8A"/>
    <w:rsid w:val="128F89C5"/>
    <w:rsid w:val="12CC29B6"/>
    <w:rsid w:val="12D40040"/>
    <w:rsid w:val="12F4A529"/>
    <w:rsid w:val="131B434A"/>
    <w:rsid w:val="1325AA37"/>
    <w:rsid w:val="13288AEA"/>
    <w:rsid w:val="1329CB70"/>
    <w:rsid w:val="1339D080"/>
    <w:rsid w:val="1389196F"/>
    <w:rsid w:val="138E649E"/>
    <w:rsid w:val="13A071D3"/>
    <w:rsid w:val="13AA3CDF"/>
    <w:rsid w:val="13C9A617"/>
    <w:rsid w:val="13EF050B"/>
    <w:rsid w:val="13FC17E0"/>
    <w:rsid w:val="140DF37F"/>
    <w:rsid w:val="140E42F7"/>
    <w:rsid w:val="14176ABD"/>
    <w:rsid w:val="141C4E4B"/>
    <w:rsid w:val="1435B394"/>
    <w:rsid w:val="1442EA05"/>
    <w:rsid w:val="14564563"/>
    <w:rsid w:val="145A2A52"/>
    <w:rsid w:val="14633554"/>
    <w:rsid w:val="146D60D3"/>
    <w:rsid w:val="147DA7E6"/>
    <w:rsid w:val="148545CC"/>
    <w:rsid w:val="1488290B"/>
    <w:rsid w:val="14D0F0A1"/>
    <w:rsid w:val="14F10C99"/>
    <w:rsid w:val="14F7EE87"/>
    <w:rsid w:val="14FD8AC2"/>
    <w:rsid w:val="150A9D32"/>
    <w:rsid w:val="152222D0"/>
    <w:rsid w:val="1527C12F"/>
    <w:rsid w:val="15298166"/>
    <w:rsid w:val="152AD007"/>
    <w:rsid w:val="152EAB05"/>
    <w:rsid w:val="153402B7"/>
    <w:rsid w:val="153BA911"/>
    <w:rsid w:val="1546DA4C"/>
    <w:rsid w:val="154BECC7"/>
    <w:rsid w:val="156D4D4E"/>
    <w:rsid w:val="1576A65A"/>
    <w:rsid w:val="15A925F0"/>
    <w:rsid w:val="15D77037"/>
    <w:rsid w:val="15DBF32C"/>
    <w:rsid w:val="15F0C4CB"/>
    <w:rsid w:val="15FF7B69"/>
    <w:rsid w:val="1611935C"/>
    <w:rsid w:val="1613AD7F"/>
    <w:rsid w:val="161462C4"/>
    <w:rsid w:val="161A74C7"/>
    <w:rsid w:val="164388C4"/>
    <w:rsid w:val="164F3657"/>
    <w:rsid w:val="165D193C"/>
    <w:rsid w:val="166D595B"/>
    <w:rsid w:val="16803499"/>
    <w:rsid w:val="16940B78"/>
    <w:rsid w:val="16BA6B59"/>
    <w:rsid w:val="16C3EF4C"/>
    <w:rsid w:val="16D1D17F"/>
    <w:rsid w:val="16F3BE3E"/>
    <w:rsid w:val="17108144"/>
    <w:rsid w:val="1717CEA2"/>
    <w:rsid w:val="171BE034"/>
    <w:rsid w:val="171F3D83"/>
    <w:rsid w:val="1769452F"/>
    <w:rsid w:val="176D1F7F"/>
    <w:rsid w:val="17753E1F"/>
    <w:rsid w:val="17874BED"/>
    <w:rsid w:val="1791CB14"/>
    <w:rsid w:val="17952844"/>
    <w:rsid w:val="17997DD6"/>
    <w:rsid w:val="179AD457"/>
    <w:rsid w:val="179FDDCA"/>
    <w:rsid w:val="17A70814"/>
    <w:rsid w:val="17ABF3B0"/>
    <w:rsid w:val="17B1502D"/>
    <w:rsid w:val="17D54A9F"/>
    <w:rsid w:val="17EA0E9A"/>
    <w:rsid w:val="17EB83E3"/>
    <w:rsid w:val="17F656EA"/>
    <w:rsid w:val="180162A0"/>
    <w:rsid w:val="18077003"/>
    <w:rsid w:val="18084728"/>
    <w:rsid w:val="18147391"/>
    <w:rsid w:val="18269496"/>
    <w:rsid w:val="183AC60E"/>
    <w:rsid w:val="1845D4AF"/>
    <w:rsid w:val="18564159"/>
    <w:rsid w:val="185E9744"/>
    <w:rsid w:val="18731D90"/>
    <w:rsid w:val="188CF42F"/>
    <w:rsid w:val="1899147F"/>
    <w:rsid w:val="189EB664"/>
    <w:rsid w:val="18ABEF97"/>
    <w:rsid w:val="18CB0614"/>
    <w:rsid w:val="18D4876D"/>
    <w:rsid w:val="1903454C"/>
    <w:rsid w:val="19319B53"/>
    <w:rsid w:val="1941F2CA"/>
    <w:rsid w:val="19533E13"/>
    <w:rsid w:val="19548804"/>
    <w:rsid w:val="19B258E0"/>
    <w:rsid w:val="19BD2099"/>
    <w:rsid w:val="19CC8353"/>
    <w:rsid w:val="19CFF4AC"/>
    <w:rsid w:val="19DA5D2D"/>
    <w:rsid w:val="19E7A194"/>
    <w:rsid w:val="1A03D555"/>
    <w:rsid w:val="1A0623AC"/>
    <w:rsid w:val="1A094D39"/>
    <w:rsid w:val="1A11FA52"/>
    <w:rsid w:val="1A12C099"/>
    <w:rsid w:val="1A16BCA8"/>
    <w:rsid w:val="1A247483"/>
    <w:rsid w:val="1A2AA809"/>
    <w:rsid w:val="1A5A2C9C"/>
    <w:rsid w:val="1A61C0DB"/>
    <w:rsid w:val="1A6C9640"/>
    <w:rsid w:val="1A7C0092"/>
    <w:rsid w:val="1A9B167B"/>
    <w:rsid w:val="1AC8D4A4"/>
    <w:rsid w:val="1AE4FCAB"/>
    <w:rsid w:val="1AE6DB89"/>
    <w:rsid w:val="1B0200C2"/>
    <w:rsid w:val="1B02201C"/>
    <w:rsid w:val="1B2B1DE8"/>
    <w:rsid w:val="1B2BCCA1"/>
    <w:rsid w:val="1B366CD3"/>
    <w:rsid w:val="1B3888E1"/>
    <w:rsid w:val="1B43245D"/>
    <w:rsid w:val="1B504C09"/>
    <w:rsid w:val="1B5AC714"/>
    <w:rsid w:val="1B60DD7B"/>
    <w:rsid w:val="1B693CEE"/>
    <w:rsid w:val="1B6B5BF1"/>
    <w:rsid w:val="1B762288"/>
    <w:rsid w:val="1B78F690"/>
    <w:rsid w:val="1B996748"/>
    <w:rsid w:val="1BAA0F1C"/>
    <w:rsid w:val="1BD7A4D0"/>
    <w:rsid w:val="1BEB9CC1"/>
    <w:rsid w:val="1C27B5A8"/>
    <w:rsid w:val="1C28028D"/>
    <w:rsid w:val="1C2C7DDF"/>
    <w:rsid w:val="1C393AD4"/>
    <w:rsid w:val="1C4995BC"/>
    <w:rsid w:val="1CB747C5"/>
    <w:rsid w:val="1CDBEB6D"/>
    <w:rsid w:val="1CE3FBA6"/>
    <w:rsid w:val="1CF3FF22"/>
    <w:rsid w:val="1D32DF25"/>
    <w:rsid w:val="1D43E907"/>
    <w:rsid w:val="1D55AFBA"/>
    <w:rsid w:val="1D5DB816"/>
    <w:rsid w:val="1D6E73C3"/>
    <w:rsid w:val="1D6F6500"/>
    <w:rsid w:val="1D7128A1"/>
    <w:rsid w:val="1D77D2C1"/>
    <w:rsid w:val="1D7838F7"/>
    <w:rsid w:val="1DA54DE9"/>
    <w:rsid w:val="1DC3C149"/>
    <w:rsid w:val="1DF49C43"/>
    <w:rsid w:val="1E13D5EC"/>
    <w:rsid w:val="1E1B4EEE"/>
    <w:rsid w:val="1E47FD29"/>
    <w:rsid w:val="1E4E0AF7"/>
    <w:rsid w:val="1E52A45C"/>
    <w:rsid w:val="1E6480DF"/>
    <w:rsid w:val="1E7AC44E"/>
    <w:rsid w:val="1EF30923"/>
    <w:rsid w:val="1F12F060"/>
    <w:rsid w:val="1F3AE3FE"/>
    <w:rsid w:val="1F52A37D"/>
    <w:rsid w:val="1F563DC2"/>
    <w:rsid w:val="1F75835E"/>
    <w:rsid w:val="1F78107F"/>
    <w:rsid w:val="1F928C13"/>
    <w:rsid w:val="1F9396E7"/>
    <w:rsid w:val="1FA10BD9"/>
    <w:rsid w:val="1FB13BFF"/>
    <w:rsid w:val="1FB8FBA6"/>
    <w:rsid w:val="1FC85772"/>
    <w:rsid w:val="1FE7C198"/>
    <w:rsid w:val="1FEB2994"/>
    <w:rsid w:val="1FEFDE77"/>
    <w:rsid w:val="20074C78"/>
    <w:rsid w:val="2023B0F2"/>
    <w:rsid w:val="204CB074"/>
    <w:rsid w:val="2058971B"/>
    <w:rsid w:val="2064C14F"/>
    <w:rsid w:val="207B3F6A"/>
    <w:rsid w:val="209200B2"/>
    <w:rsid w:val="209857C2"/>
    <w:rsid w:val="209EF093"/>
    <w:rsid w:val="20C22B92"/>
    <w:rsid w:val="20CBC34D"/>
    <w:rsid w:val="20E18942"/>
    <w:rsid w:val="20EB266E"/>
    <w:rsid w:val="20F7FED5"/>
    <w:rsid w:val="2141DC39"/>
    <w:rsid w:val="216603BD"/>
    <w:rsid w:val="21886808"/>
    <w:rsid w:val="218A7503"/>
    <w:rsid w:val="21A2FD7D"/>
    <w:rsid w:val="21A351E3"/>
    <w:rsid w:val="21A4A9B3"/>
    <w:rsid w:val="21A6BD7D"/>
    <w:rsid w:val="21B0A52C"/>
    <w:rsid w:val="21B12451"/>
    <w:rsid w:val="21BF7566"/>
    <w:rsid w:val="21C0E408"/>
    <w:rsid w:val="21DC5397"/>
    <w:rsid w:val="220D4884"/>
    <w:rsid w:val="2217B856"/>
    <w:rsid w:val="22210F99"/>
    <w:rsid w:val="222383EA"/>
    <w:rsid w:val="22371294"/>
    <w:rsid w:val="224E599B"/>
    <w:rsid w:val="2256881C"/>
    <w:rsid w:val="2256A5A3"/>
    <w:rsid w:val="229F8E75"/>
    <w:rsid w:val="22ABC265"/>
    <w:rsid w:val="22AEF239"/>
    <w:rsid w:val="22C203B1"/>
    <w:rsid w:val="22E3A435"/>
    <w:rsid w:val="22E9CFFC"/>
    <w:rsid w:val="22FB21AC"/>
    <w:rsid w:val="230F81F7"/>
    <w:rsid w:val="2323C9AD"/>
    <w:rsid w:val="2332B237"/>
    <w:rsid w:val="2348478B"/>
    <w:rsid w:val="2356C094"/>
    <w:rsid w:val="236AD56D"/>
    <w:rsid w:val="2378F78D"/>
    <w:rsid w:val="2384F704"/>
    <w:rsid w:val="23B4A436"/>
    <w:rsid w:val="23C1B514"/>
    <w:rsid w:val="23CC4880"/>
    <w:rsid w:val="23F22454"/>
    <w:rsid w:val="23FB0F5C"/>
    <w:rsid w:val="23FC90EF"/>
    <w:rsid w:val="2435C4F2"/>
    <w:rsid w:val="244209D1"/>
    <w:rsid w:val="24625592"/>
    <w:rsid w:val="246B521F"/>
    <w:rsid w:val="2477E227"/>
    <w:rsid w:val="2481A2EA"/>
    <w:rsid w:val="24B14F66"/>
    <w:rsid w:val="24C59E1E"/>
    <w:rsid w:val="24D0A046"/>
    <w:rsid w:val="24D7400E"/>
    <w:rsid w:val="24E9A53F"/>
    <w:rsid w:val="2500D76F"/>
    <w:rsid w:val="2500F3D3"/>
    <w:rsid w:val="2511A887"/>
    <w:rsid w:val="2547ECDA"/>
    <w:rsid w:val="255A2B4B"/>
    <w:rsid w:val="255CA130"/>
    <w:rsid w:val="25664AEE"/>
    <w:rsid w:val="2578A7FD"/>
    <w:rsid w:val="25813C86"/>
    <w:rsid w:val="25AAFF6E"/>
    <w:rsid w:val="25B1404C"/>
    <w:rsid w:val="25BE484A"/>
    <w:rsid w:val="25F66A67"/>
    <w:rsid w:val="25FDD16B"/>
    <w:rsid w:val="26099096"/>
    <w:rsid w:val="26173A6A"/>
    <w:rsid w:val="264B46C7"/>
    <w:rsid w:val="266B7751"/>
    <w:rsid w:val="266C3D5A"/>
    <w:rsid w:val="2674E660"/>
    <w:rsid w:val="2696C25C"/>
    <w:rsid w:val="2699A370"/>
    <w:rsid w:val="26A7B6A9"/>
    <w:rsid w:val="26AA0A28"/>
    <w:rsid w:val="26AADF62"/>
    <w:rsid w:val="26BC2087"/>
    <w:rsid w:val="26D374EB"/>
    <w:rsid w:val="26E16BEE"/>
    <w:rsid w:val="26EB99EB"/>
    <w:rsid w:val="27231AEC"/>
    <w:rsid w:val="272A90C2"/>
    <w:rsid w:val="272F5848"/>
    <w:rsid w:val="2744EA27"/>
    <w:rsid w:val="2754A5B4"/>
    <w:rsid w:val="2764984E"/>
    <w:rsid w:val="2773D5D7"/>
    <w:rsid w:val="2776781D"/>
    <w:rsid w:val="279166E2"/>
    <w:rsid w:val="27C4B59D"/>
    <w:rsid w:val="27DE3AAC"/>
    <w:rsid w:val="27E89D01"/>
    <w:rsid w:val="27F373A7"/>
    <w:rsid w:val="27F69F22"/>
    <w:rsid w:val="2801EEFA"/>
    <w:rsid w:val="281331D1"/>
    <w:rsid w:val="2821F440"/>
    <w:rsid w:val="2836BFA8"/>
    <w:rsid w:val="28387831"/>
    <w:rsid w:val="2852B858"/>
    <w:rsid w:val="2876CD65"/>
    <w:rsid w:val="2891B5F3"/>
    <w:rsid w:val="289A7B40"/>
    <w:rsid w:val="289FDB4F"/>
    <w:rsid w:val="28A72712"/>
    <w:rsid w:val="28AFA8B4"/>
    <w:rsid w:val="28B6F430"/>
    <w:rsid w:val="28C1AFC5"/>
    <w:rsid w:val="28C92966"/>
    <w:rsid w:val="28F449B2"/>
    <w:rsid w:val="29058F5A"/>
    <w:rsid w:val="290B495D"/>
    <w:rsid w:val="291B0A84"/>
    <w:rsid w:val="29260AA1"/>
    <w:rsid w:val="292D853B"/>
    <w:rsid w:val="293CE300"/>
    <w:rsid w:val="29493523"/>
    <w:rsid w:val="294D4AF4"/>
    <w:rsid w:val="295AB7DD"/>
    <w:rsid w:val="2962BDCC"/>
    <w:rsid w:val="296344AD"/>
    <w:rsid w:val="296C9E5F"/>
    <w:rsid w:val="298E04DC"/>
    <w:rsid w:val="2993C4CB"/>
    <w:rsid w:val="2999324F"/>
    <w:rsid w:val="29B78CA3"/>
    <w:rsid w:val="29B8FB19"/>
    <w:rsid w:val="29C191B2"/>
    <w:rsid w:val="29DA7D00"/>
    <w:rsid w:val="29DB6BCF"/>
    <w:rsid w:val="29DB7AAD"/>
    <w:rsid w:val="29EDBF88"/>
    <w:rsid w:val="2A22A8D0"/>
    <w:rsid w:val="2A305EF5"/>
    <w:rsid w:val="2A4C588E"/>
    <w:rsid w:val="2A5063C0"/>
    <w:rsid w:val="2A727CB3"/>
    <w:rsid w:val="2A8038F9"/>
    <w:rsid w:val="2A8990AB"/>
    <w:rsid w:val="2AB05E44"/>
    <w:rsid w:val="2ABD41F0"/>
    <w:rsid w:val="2AC14B56"/>
    <w:rsid w:val="2AE6BD4C"/>
    <w:rsid w:val="2B02B0D5"/>
    <w:rsid w:val="2B18DC25"/>
    <w:rsid w:val="2B24844C"/>
    <w:rsid w:val="2B505C54"/>
    <w:rsid w:val="2B5B6BDD"/>
    <w:rsid w:val="2B6FB3AB"/>
    <w:rsid w:val="2B76B05B"/>
    <w:rsid w:val="2B7F672E"/>
    <w:rsid w:val="2B8A4499"/>
    <w:rsid w:val="2B9218C9"/>
    <w:rsid w:val="2BA175CD"/>
    <w:rsid w:val="2BB240AB"/>
    <w:rsid w:val="2BB5722B"/>
    <w:rsid w:val="2BE1C92F"/>
    <w:rsid w:val="2BEB337B"/>
    <w:rsid w:val="2BF181D3"/>
    <w:rsid w:val="2BF75DEC"/>
    <w:rsid w:val="2BFA02AC"/>
    <w:rsid w:val="2BFA12A6"/>
    <w:rsid w:val="2BFC32F3"/>
    <w:rsid w:val="2C0D5D68"/>
    <w:rsid w:val="2C11916C"/>
    <w:rsid w:val="2C5A21B2"/>
    <w:rsid w:val="2C680ED1"/>
    <w:rsid w:val="2C6C2511"/>
    <w:rsid w:val="2C6F5029"/>
    <w:rsid w:val="2C701957"/>
    <w:rsid w:val="2C74530F"/>
    <w:rsid w:val="2C908D3B"/>
    <w:rsid w:val="2CABB231"/>
    <w:rsid w:val="2CADCB47"/>
    <w:rsid w:val="2CF9EF2C"/>
    <w:rsid w:val="2CFB2C02"/>
    <w:rsid w:val="2CFF1EC3"/>
    <w:rsid w:val="2D088C31"/>
    <w:rsid w:val="2D16EAF9"/>
    <w:rsid w:val="2D36EDD9"/>
    <w:rsid w:val="2D416AD9"/>
    <w:rsid w:val="2D417B5A"/>
    <w:rsid w:val="2D4479BC"/>
    <w:rsid w:val="2D461F17"/>
    <w:rsid w:val="2D595224"/>
    <w:rsid w:val="2D750BFB"/>
    <w:rsid w:val="2D865EF6"/>
    <w:rsid w:val="2DBC6113"/>
    <w:rsid w:val="2DCA9FEF"/>
    <w:rsid w:val="2DDABD7B"/>
    <w:rsid w:val="2DF54C3C"/>
    <w:rsid w:val="2DF757BC"/>
    <w:rsid w:val="2E01016D"/>
    <w:rsid w:val="2E023D29"/>
    <w:rsid w:val="2E099AA9"/>
    <w:rsid w:val="2E104550"/>
    <w:rsid w:val="2E1D2E09"/>
    <w:rsid w:val="2E25674B"/>
    <w:rsid w:val="2E2A38DD"/>
    <w:rsid w:val="2E41B746"/>
    <w:rsid w:val="2E5820CA"/>
    <w:rsid w:val="2E5D60D9"/>
    <w:rsid w:val="2E8357F5"/>
    <w:rsid w:val="2E87242B"/>
    <w:rsid w:val="2E9C9297"/>
    <w:rsid w:val="2EAD483E"/>
    <w:rsid w:val="2EBFAE0A"/>
    <w:rsid w:val="2ED0744F"/>
    <w:rsid w:val="2EDE11B2"/>
    <w:rsid w:val="2EE32D29"/>
    <w:rsid w:val="2EE9BB4C"/>
    <w:rsid w:val="2F0009C7"/>
    <w:rsid w:val="2F17E640"/>
    <w:rsid w:val="2F3FE690"/>
    <w:rsid w:val="2F4B6AC6"/>
    <w:rsid w:val="2F757EDC"/>
    <w:rsid w:val="2F8EC4AD"/>
    <w:rsid w:val="2F97242C"/>
    <w:rsid w:val="2F992E4D"/>
    <w:rsid w:val="2FA2BC74"/>
    <w:rsid w:val="2FACA06B"/>
    <w:rsid w:val="2FB2B4CD"/>
    <w:rsid w:val="2FBD4BD0"/>
    <w:rsid w:val="2FBF5939"/>
    <w:rsid w:val="2FCA78E3"/>
    <w:rsid w:val="2FD4C7E9"/>
    <w:rsid w:val="2FE24DF6"/>
    <w:rsid w:val="3026F625"/>
    <w:rsid w:val="30471175"/>
    <w:rsid w:val="3047B00E"/>
    <w:rsid w:val="3073E387"/>
    <w:rsid w:val="30859623"/>
    <w:rsid w:val="30948D20"/>
    <w:rsid w:val="3094BE96"/>
    <w:rsid w:val="30A24BDF"/>
    <w:rsid w:val="30A82B39"/>
    <w:rsid w:val="30C1B59C"/>
    <w:rsid w:val="30FAAFBB"/>
    <w:rsid w:val="31503D7D"/>
    <w:rsid w:val="317465C3"/>
    <w:rsid w:val="318A193D"/>
    <w:rsid w:val="319540EA"/>
    <w:rsid w:val="319A0AC2"/>
    <w:rsid w:val="31B45116"/>
    <w:rsid w:val="31BFA198"/>
    <w:rsid w:val="31C01A2E"/>
    <w:rsid w:val="31C4843B"/>
    <w:rsid w:val="31E50413"/>
    <w:rsid w:val="31F88B0E"/>
    <w:rsid w:val="322C81D5"/>
    <w:rsid w:val="3233CB3B"/>
    <w:rsid w:val="3240FAD0"/>
    <w:rsid w:val="32630912"/>
    <w:rsid w:val="3270F80E"/>
    <w:rsid w:val="327E2C43"/>
    <w:rsid w:val="328CE167"/>
    <w:rsid w:val="329A2507"/>
    <w:rsid w:val="329B3272"/>
    <w:rsid w:val="32CAC8DF"/>
    <w:rsid w:val="32DF6939"/>
    <w:rsid w:val="3305F21C"/>
    <w:rsid w:val="33175B23"/>
    <w:rsid w:val="331A7BD6"/>
    <w:rsid w:val="33416448"/>
    <w:rsid w:val="3345CD1F"/>
    <w:rsid w:val="335297EE"/>
    <w:rsid w:val="33618C21"/>
    <w:rsid w:val="3389C0D2"/>
    <w:rsid w:val="3395BBAA"/>
    <w:rsid w:val="33A0FA85"/>
    <w:rsid w:val="33C1E944"/>
    <w:rsid w:val="33C7A493"/>
    <w:rsid w:val="33D08E38"/>
    <w:rsid w:val="33D1FE24"/>
    <w:rsid w:val="33D6FBE8"/>
    <w:rsid w:val="33EBCA0B"/>
    <w:rsid w:val="33F74227"/>
    <w:rsid w:val="33FEFB98"/>
    <w:rsid w:val="3400540E"/>
    <w:rsid w:val="3400CEFE"/>
    <w:rsid w:val="3400F46E"/>
    <w:rsid w:val="340B6F49"/>
    <w:rsid w:val="341676AE"/>
    <w:rsid w:val="342429CD"/>
    <w:rsid w:val="34458B75"/>
    <w:rsid w:val="3460A8BD"/>
    <w:rsid w:val="34702EDE"/>
    <w:rsid w:val="34718819"/>
    <w:rsid w:val="347530E0"/>
    <w:rsid w:val="347AE778"/>
    <w:rsid w:val="34AB24E3"/>
    <w:rsid w:val="34B32A60"/>
    <w:rsid w:val="34B7586F"/>
    <w:rsid w:val="34BF35DC"/>
    <w:rsid w:val="34D87D2F"/>
    <w:rsid w:val="34D9088E"/>
    <w:rsid w:val="34DAE8D7"/>
    <w:rsid w:val="34DEC4D7"/>
    <w:rsid w:val="34EEC9AF"/>
    <w:rsid w:val="3506BC81"/>
    <w:rsid w:val="352416E6"/>
    <w:rsid w:val="3537ABE1"/>
    <w:rsid w:val="353829E5"/>
    <w:rsid w:val="3541AC04"/>
    <w:rsid w:val="3543E290"/>
    <w:rsid w:val="355E5C79"/>
    <w:rsid w:val="3561E675"/>
    <w:rsid w:val="357FF0AF"/>
    <w:rsid w:val="358D0815"/>
    <w:rsid w:val="358D7C30"/>
    <w:rsid w:val="358EECFD"/>
    <w:rsid w:val="35A153E4"/>
    <w:rsid w:val="35AD2CE6"/>
    <w:rsid w:val="35CC6044"/>
    <w:rsid w:val="35D8105C"/>
    <w:rsid w:val="35E2BCF3"/>
    <w:rsid w:val="35E5C141"/>
    <w:rsid w:val="35FE553E"/>
    <w:rsid w:val="360E8C98"/>
    <w:rsid w:val="361E74ED"/>
    <w:rsid w:val="3629D254"/>
    <w:rsid w:val="362BBE92"/>
    <w:rsid w:val="362CEF56"/>
    <w:rsid w:val="362EE417"/>
    <w:rsid w:val="3657332B"/>
    <w:rsid w:val="3666D48F"/>
    <w:rsid w:val="367CDF78"/>
    <w:rsid w:val="3685D30A"/>
    <w:rsid w:val="368ED809"/>
    <w:rsid w:val="3690A468"/>
    <w:rsid w:val="36951062"/>
    <w:rsid w:val="36A1D8F1"/>
    <w:rsid w:val="36A93006"/>
    <w:rsid w:val="36AD8C44"/>
    <w:rsid w:val="36AEB528"/>
    <w:rsid w:val="36B23E1E"/>
    <w:rsid w:val="36BA5E16"/>
    <w:rsid w:val="36CD1C33"/>
    <w:rsid w:val="36D6C6F5"/>
    <w:rsid w:val="36E27957"/>
    <w:rsid w:val="36FEDE43"/>
    <w:rsid w:val="37067175"/>
    <w:rsid w:val="370AF5F5"/>
    <w:rsid w:val="37209ED1"/>
    <w:rsid w:val="372FC309"/>
    <w:rsid w:val="3747F9D5"/>
    <w:rsid w:val="375C9750"/>
    <w:rsid w:val="37796361"/>
    <w:rsid w:val="377C3583"/>
    <w:rsid w:val="37904D15"/>
    <w:rsid w:val="3792247F"/>
    <w:rsid w:val="37B1C6E1"/>
    <w:rsid w:val="37E510AC"/>
    <w:rsid w:val="37F4F7E2"/>
    <w:rsid w:val="380035E8"/>
    <w:rsid w:val="381CCD89"/>
    <w:rsid w:val="3848325C"/>
    <w:rsid w:val="3848FA22"/>
    <w:rsid w:val="386856B8"/>
    <w:rsid w:val="3869B3D6"/>
    <w:rsid w:val="38737C4B"/>
    <w:rsid w:val="3886CE35"/>
    <w:rsid w:val="38A2EE66"/>
    <w:rsid w:val="38A71BF1"/>
    <w:rsid w:val="38B1D5F6"/>
    <w:rsid w:val="38BA7EA6"/>
    <w:rsid w:val="3900256E"/>
    <w:rsid w:val="391C5F46"/>
    <w:rsid w:val="391D9C3B"/>
    <w:rsid w:val="39388FB3"/>
    <w:rsid w:val="395700AF"/>
    <w:rsid w:val="39714766"/>
    <w:rsid w:val="3974BFDD"/>
    <w:rsid w:val="3979A3E0"/>
    <w:rsid w:val="3984790E"/>
    <w:rsid w:val="3998DDB1"/>
    <w:rsid w:val="3999A77B"/>
    <w:rsid w:val="39C3E200"/>
    <w:rsid w:val="39D17CDD"/>
    <w:rsid w:val="39EBEBCC"/>
    <w:rsid w:val="39FFC589"/>
    <w:rsid w:val="3A062C27"/>
    <w:rsid w:val="3A1BA8C2"/>
    <w:rsid w:val="3A3F16F1"/>
    <w:rsid w:val="3A64E82C"/>
    <w:rsid w:val="3A6D49C3"/>
    <w:rsid w:val="3A8E180E"/>
    <w:rsid w:val="3A8F9F3B"/>
    <w:rsid w:val="3AACBFED"/>
    <w:rsid w:val="3ABBADDD"/>
    <w:rsid w:val="3AD108AB"/>
    <w:rsid w:val="3AD50AD1"/>
    <w:rsid w:val="3AD59764"/>
    <w:rsid w:val="3AF30A90"/>
    <w:rsid w:val="3AFBD95A"/>
    <w:rsid w:val="3B0B7323"/>
    <w:rsid w:val="3B13E74D"/>
    <w:rsid w:val="3B47CFC3"/>
    <w:rsid w:val="3B54E4C8"/>
    <w:rsid w:val="3B630313"/>
    <w:rsid w:val="3B7ADC4E"/>
    <w:rsid w:val="3B808C33"/>
    <w:rsid w:val="3B80E73F"/>
    <w:rsid w:val="3B8AC345"/>
    <w:rsid w:val="3B8BDD76"/>
    <w:rsid w:val="3BA5D619"/>
    <w:rsid w:val="3BA6ABDF"/>
    <w:rsid w:val="3BB2BE1E"/>
    <w:rsid w:val="3BC52D57"/>
    <w:rsid w:val="3BD71DFE"/>
    <w:rsid w:val="3BD91F1C"/>
    <w:rsid w:val="3BDD064B"/>
    <w:rsid w:val="3BE40964"/>
    <w:rsid w:val="3BE96699"/>
    <w:rsid w:val="3C04D817"/>
    <w:rsid w:val="3C27E0E4"/>
    <w:rsid w:val="3C28EEB0"/>
    <w:rsid w:val="3C374F7B"/>
    <w:rsid w:val="3C4D5826"/>
    <w:rsid w:val="3C507597"/>
    <w:rsid w:val="3C5839EE"/>
    <w:rsid w:val="3C5B71AC"/>
    <w:rsid w:val="3C6371A1"/>
    <w:rsid w:val="3C87EB1D"/>
    <w:rsid w:val="3CA7DF13"/>
    <w:rsid w:val="3CB3E1EB"/>
    <w:rsid w:val="3CC033D5"/>
    <w:rsid w:val="3CECD420"/>
    <w:rsid w:val="3CF96F4C"/>
    <w:rsid w:val="3D126380"/>
    <w:rsid w:val="3D2E655C"/>
    <w:rsid w:val="3D31E2BC"/>
    <w:rsid w:val="3D4E6F32"/>
    <w:rsid w:val="3D53CFFD"/>
    <w:rsid w:val="3D57065A"/>
    <w:rsid w:val="3D9518D6"/>
    <w:rsid w:val="3D98FD51"/>
    <w:rsid w:val="3DB8BE32"/>
    <w:rsid w:val="3DDD723D"/>
    <w:rsid w:val="3DE49F92"/>
    <w:rsid w:val="3DEAC2E9"/>
    <w:rsid w:val="3E26A129"/>
    <w:rsid w:val="3E437CC0"/>
    <w:rsid w:val="3E5BFBF3"/>
    <w:rsid w:val="3E786158"/>
    <w:rsid w:val="3EA8073C"/>
    <w:rsid w:val="3EAB3196"/>
    <w:rsid w:val="3EC82019"/>
    <w:rsid w:val="3ECAD17D"/>
    <w:rsid w:val="3EF3C3CE"/>
    <w:rsid w:val="3EFEB7EF"/>
    <w:rsid w:val="3F1A3E29"/>
    <w:rsid w:val="3F2254C4"/>
    <w:rsid w:val="3F54FB72"/>
    <w:rsid w:val="3FBF9B19"/>
    <w:rsid w:val="3FCAB35A"/>
    <w:rsid w:val="3FE2FB22"/>
    <w:rsid w:val="3FEEBAEE"/>
    <w:rsid w:val="3FEEEA3F"/>
    <w:rsid w:val="400A0880"/>
    <w:rsid w:val="4015389A"/>
    <w:rsid w:val="40214379"/>
    <w:rsid w:val="402CA1CE"/>
    <w:rsid w:val="4044392B"/>
    <w:rsid w:val="4048664E"/>
    <w:rsid w:val="4051B781"/>
    <w:rsid w:val="4055DF8A"/>
    <w:rsid w:val="406222B2"/>
    <w:rsid w:val="406B2B32"/>
    <w:rsid w:val="406E9973"/>
    <w:rsid w:val="408B17F9"/>
    <w:rsid w:val="4090DE7B"/>
    <w:rsid w:val="40AF098D"/>
    <w:rsid w:val="40B2CFE6"/>
    <w:rsid w:val="40F0392F"/>
    <w:rsid w:val="4106B0AA"/>
    <w:rsid w:val="41152798"/>
    <w:rsid w:val="41160B91"/>
    <w:rsid w:val="4116709A"/>
    <w:rsid w:val="413F1AA9"/>
    <w:rsid w:val="41426997"/>
    <w:rsid w:val="4148A634"/>
    <w:rsid w:val="4153B581"/>
    <w:rsid w:val="415B35AF"/>
    <w:rsid w:val="4167EE2C"/>
    <w:rsid w:val="416CE497"/>
    <w:rsid w:val="416DDAEB"/>
    <w:rsid w:val="41915E3D"/>
    <w:rsid w:val="41979A4D"/>
    <w:rsid w:val="41AFAE54"/>
    <w:rsid w:val="41C5AE79"/>
    <w:rsid w:val="41CD19D6"/>
    <w:rsid w:val="41E6DDB8"/>
    <w:rsid w:val="420873F5"/>
    <w:rsid w:val="4220D87C"/>
    <w:rsid w:val="4230E78A"/>
    <w:rsid w:val="4245ED90"/>
    <w:rsid w:val="42489B70"/>
    <w:rsid w:val="424A2A6E"/>
    <w:rsid w:val="42511070"/>
    <w:rsid w:val="4257B12A"/>
    <w:rsid w:val="4260024F"/>
    <w:rsid w:val="4264ED10"/>
    <w:rsid w:val="4276755B"/>
    <w:rsid w:val="42A8AF2B"/>
    <w:rsid w:val="42AD2F1E"/>
    <w:rsid w:val="42B1CA77"/>
    <w:rsid w:val="42D11B10"/>
    <w:rsid w:val="42D9FE9B"/>
    <w:rsid w:val="42E6380E"/>
    <w:rsid w:val="42EC06F0"/>
    <w:rsid w:val="42F42357"/>
    <w:rsid w:val="431C0032"/>
    <w:rsid w:val="43247325"/>
    <w:rsid w:val="4356566F"/>
    <w:rsid w:val="43590D67"/>
    <w:rsid w:val="4366AD41"/>
    <w:rsid w:val="4371C4D2"/>
    <w:rsid w:val="43857AEC"/>
    <w:rsid w:val="438BFE00"/>
    <w:rsid w:val="43922DD4"/>
    <w:rsid w:val="43942AC5"/>
    <w:rsid w:val="43973BB6"/>
    <w:rsid w:val="43A49C92"/>
    <w:rsid w:val="43DE92A6"/>
    <w:rsid w:val="43E1BDF1"/>
    <w:rsid w:val="43F90A65"/>
    <w:rsid w:val="440FF94D"/>
    <w:rsid w:val="44108A15"/>
    <w:rsid w:val="44122DA2"/>
    <w:rsid w:val="44267663"/>
    <w:rsid w:val="442CBA0C"/>
    <w:rsid w:val="44323A0E"/>
    <w:rsid w:val="44377512"/>
    <w:rsid w:val="443A0EE4"/>
    <w:rsid w:val="4441DBF6"/>
    <w:rsid w:val="445DFD9D"/>
    <w:rsid w:val="447F2E5B"/>
    <w:rsid w:val="449801E1"/>
    <w:rsid w:val="449D7A6F"/>
    <w:rsid w:val="44A9A98E"/>
    <w:rsid w:val="44C07E5D"/>
    <w:rsid w:val="44F738EE"/>
    <w:rsid w:val="4501168F"/>
    <w:rsid w:val="4502CB82"/>
    <w:rsid w:val="45113508"/>
    <w:rsid w:val="451F26AC"/>
    <w:rsid w:val="456A65D5"/>
    <w:rsid w:val="458031D5"/>
    <w:rsid w:val="45830313"/>
    <w:rsid w:val="4584D119"/>
    <w:rsid w:val="458BD080"/>
    <w:rsid w:val="45A56C68"/>
    <w:rsid w:val="45B7E5B6"/>
    <w:rsid w:val="45B9A0AE"/>
    <w:rsid w:val="45BD9206"/>
    <w:rsid w:val="45D4DBA3"/>
    <w:rsid w:val="45DD9944"/>
    <w:rsid w:val="45EE763B"/>
    <w:rsid w:val="4611F78B"/>
    <w:rsid w:val="46157530"/>
    <w:rsid w:val="462474C5"/>
    <w:rsid w:val="46296DD5"/>
    <w:rsid w:val="462DCEBD"/>
    <w:rsid w:val="4647164A"/>
    <w:rsid w:val="4670777D"/>
    <w:rsid w:val="46913BFA"/>
    <w:rsid w:val="46920922"/>
    <w:rsid w:val="46973EAF"/>
    <w:rsid w:val="46AA575A"/>
    <w:rsid w:val="46B88873"/>
    <w:rsid w:val="46BC5776"/>
    <w:rsid w:val="46D32C86"/>
    <w:rsid w:val="46D65A55"/>
    <w:rsid w:val="46E55803"/>
    <w:rsid w:val="46E5F481"/>
    <w:rsid w:val="472C66A7"/>
    <w:rsid w:val="4736796E"/>
    <w:rsid w:val="47413CC9"/>
    <w:rsid w:val="476FD6FB"/>
    <w:rsid w:val="4780816F"/>
    <w:rsid w:val="4788248F"/>
    <w:rsid w:val="47991F29"/>
    <w:rsid w:val="47A01882"/>
    <w:rsid w:val="47B38413"/>
    <w:rsid w:val="47DA3D0D"/>
    <w:rsid w:val="47E750B1"/>
    <w:rsid w:val="47F85AFA"/>
    <w:rsid w:val="480684E2"/>
    <w:rsid w:val="48228896"/>
    <w:rsid w:val="483A751A"/>
    <w:rsid w:val="483CF553"/>
    <w:rsid w:val="48508CE8"/>
    <w:rsid w:val="4857C822"/>
    <w:rsid w:val="485E45FA"/>
    <w:rsid w:val="4866A1D8"/>
    <w:rsid w:val="48778323"/>
    <w:rsid w:val="489790BA"/>
    <w:rsid w:val="48BCDC8C"/>
    <w:rsid w:val="48D088FB"/>
    <w:rsid w:val="48DA3909"/>
    <w:rsid w:val="48EFD42B"/>
    <w:rsid w:val="48FB5095"/>
    <w:rsid w:val="491B48C9"/>
    <w:rsid w:val="493BA59E"/>
    <w:rsid w:val="49521357"/>
    <w:rsid w:val="495CD3BE"/>
    <w:rsid w:val="4962ED48"/>
    <w:rsid w:val="496595A1"/>
    <w:rsid w:val="4970F78F"/>
    <w:rsid w:val="4999C02F"/>
    <w:rsid w:val="49A36555"/>
    <w:rsid w:val="49A87F50"/>
    <w:rsid w:val="49D30008"/>
    <w:rsid w:val="49DB57A3"/>
    <w:rsid w:val="49EC8064"/>
    <w:rsid w:val="4A135301"/>
    <w:rsid w:val="4A246832"/>
    <w:rsid w:val="4A27F461"/>
    <w:rsid w:val="4A281B00"/>
    <w:rsid w:val="4A2903FA"/>
    <w:rsid w:val="4A34AE87"/>
    <w:rsid w:val="4A3844F4"/>
    <w:rsid w:val="4A3F9DDE"/>
    <w:rsid w:val="4A5A6F51"/>
    <w:rsid w:val="4A692524"/>
    <w:rsid w:val="4A89FD81"/>
    <w:rsid w:val="4A96823E"/>
    <w:rsid w:val="4ABCB96E"/>
    <w:rsid w:val="4AD381EF"/>
    <w:rsid w:val="4AD7849F"/>
    <w:rsid w:val="4AEC78DE"/>
    <w:rsid w:val="4AF6D3E3"/>
    <w:rsid w:val="4B06D15C"/>
    <w:rsid w:val="4B12A67B"/>
    <w:rsid w:val="4B743975"/>
    <w:rsid w:val="4B7718E9"/>
    <w:rsid w:val="4B85B324"/>
    <w:rsid w:val="4BAB3A5C"/>
    <w:rsid w:val="4BAC5710"/>
    <w:rsid w:val="4BB0D833"/>
    <w:rsid w:val="4BB748B5"/>
    <w:rsid w:val="4BBDF569"/>
    <w:rsid w:val="4BCA64C0"/>
    <w:rsid w:val="4BDAD4C0"/>
    <w:rsid w:val="4BE56B13"/>
    <w:rsid w:val="4BF6F32C"/>
    <w:rsid w:val="4C1E39B2"/>
    <w:rsid w:val="4C29D979"/>
    <w:rsid w:val="4C2F9CA1"/>
    <w:rsid w:val="4C37E719"/>
    <w:rsid w:val="4C8D82A1"/>
    <w:rsid w:val="4CC23745"/>
    <w:rsid w:val="4CD99A26"/>
    <w:rsid w:val="4CF8A12D"/>
    <w:rsid w:val="4CFF641A"/>
    <w:rsid w:val="4D042AD3"/>
    <w:rsid w:val="4D06E660"/>
    <w:rsid w:val="4D1FAF39"/>
    <w:rsid w:val="4D29A750"/>
    <w:rsid w:val="4D3A12FB"/>
    <w:rsid w:val="4D3BDEF9"/>
    <w:rsid w:val="4D47E124"/>
    <w:rsid w:val="4D5B1EAB"/>
    <w:rsid w:val="4D63A153"/>
    <w:rsid w:val="4D7252BF"/>
    <w:rsid w:val="4D742C1B"/>
    <w:rsid w:val="4D8C1FDE"/>
    <w:rsid w:val="4DA98508"/>
    <w:rsid w:val="4DE20745"/>
    <w:rsid w:val="4E019BC0"/>
    <w:rsid w:val="4E05C440"/>
    <w:rsid w:val="4E06080D"/>
    <w:rsid w:val="4E1E1DFE"/>
    <w:rsid w:val="4E401FD1"/>
    <w:rsid w:val="4E43DD6C"/>
    <w:rsid w:val="4E4A127B"/>
    <w:rsid w:val="4E4CADB9"/>
    <w:rsid w:val="4E58CF9F"/>
    <w:rsid w:val="4E695792"/>
    <w:rsid w:val="4E8D6D03"/>
    <w:rsid w:val="4E929634"/>
    <w:rsid w:val="4EA01E39"/>
    <w:rsid w:val="4ECF937B"/>
    <w:rsid w:val="4ED4E73D"/>
    <w:rsid w:val="4ED55DF2"/>
    <w:rsid w:val="4EE798CE"/>
    <w:rsid w:val="4EF11BC9"/>
    <w:rsid w:val="4F1426BF"/>
    <w:rsid w:val="4F1FCD85"/>
    <w:rsid w:val="4F3811FE"/>
    <w:rsid w:val="4F41A711"/>
    <w:rsid w:val="4F4C9E25"/>
    <w:rsid w:val="4F54B1EE"/>
    <w:rsid w:val="4F64BED0"/>
    <w:rsid w:val="4F672F3F"/>
    <w:rsid w:val="4FE1B994"/>
    <w:rsid w:val="4FEC15C9"/>
    <w:rsid w:val="4FFAD2B1"/>
    <w:rsid w:val="4FFB3D9B"/>
    <w:rsid w:val="5014B296"/>
    <w:rsid w:val="502AE55B"/>
    <w:rsid w:val="502E642D"/>
    <w:rsid w:val="5035D4CA"/>
    <w:rsid w:val="5036432A"/>
    <w:rsid w:val="504950D4"/>
    <w:rsid w:val="505EF2A1"/>
    <w:rsid w:val="505FD420"/>
    <w:rsid w:val="506E3A71"/>
    <w:rsid w:val="50761E9D"/>
    <w:rsid w:val="507A47CC"/>
    <w:rsid w:val="509137EF"/>
    <w:rsid w:val="50BCB49A"/>
    <w:rsid w:val="50D2970C"/>
    <w:rsid w:val="50D8892E"/>
    <w:rsid w:val="50EE4DC0"/>
    <w:rsid w:val="50F1A9E5"/>
    <w:rsid w:val="5114395C"/>
    <w:rsid w:val="512088F7"/>
    <w:rsid w:val="512AEAEF"/>
    <w:rsid w:val="5132D770"/>
    <w:rsid w:val="5141547B"/>
    <w:rsid w:val="51478C6A"/>
    <w:rsid w:val="5148AA23"/>
    <w:rsid w:val="515E0C24"/>
    <w:rsid w:val="51827207"/>
    <w:rsid w:val="519B415C"/>
    <w:rsid w:val="51BEFC10"/>
    <w:rsid w:val="51C33AA4"/>
    <w:rsid w:val="51EABD96"/>
    <w:rsid w:val="51EAD1D4"/>
    <w:rsid w:val="51EFAA8E"/>
    <w:rsid w:val="51F20C3E"/>
    <w:rsid w:val="51F7E3E7"/>
    <w:rsid w:val="520564C2"/>
    <w:rsid w:val="52235F37"/>
    <w:rsid w:val="52285A03"/>
    <w:rsid w:val="523E8033"/>
    <w:rsid w:val="52414ED6"/>
    <w:rsid w:val="525024A3"/>
    <w:rsid w:val="525747E0"/>
    <w:rsid w:val="52581C49"/>
    <w:rsid w:val="52643DFD"/>
    <w:rsid w:val="5275DE84"/>
    <w:rsid w:val="52775FAE"/>
    <w:rsid w:val="52823760"/>
    <w:rsid w:val="528EC652"/>
    <w:rsid w:val="52936F7C"/>
    <w:rsid w:val="52B01F77"/>
    <w:rsid w:val="52BB31FC"/>
    <w:rsid w:val="52D69303"/>
    <w:rsid w:val="530516CA"/>
    <w:rsid w:val="53157CFF"/>
    <w:rsid w:val="531E4DDC"/>
    <w:rsid w:val="5334C0E9"/>
    <w:rsid w:val="533D3916"/>
    <w:rsid w:val="5372886C"/>
    <w:rsid w:val="5388932B"/>
    <w:rsid w:val="53A69E07"/>
    <w:rsid w:val="53B530D9"/>
    <w:rsid w:val="53B608D1"/>
    <w:rsid w:val="53BC87B0"/>
    <w:rsid w:val="53D3DA21"/>
    <w:rsid w:val="53DA3367"/>
    <w:rsid w:val="54101F0C"/>
    <w:rsid w:val="5417904A"/>
    <w:rsid w:val="542283B0"/>
    <w:rsid w:val="5428B595"/>
    <w:rsid w:val="543076A2"/>
    <w:rsid w:val="5431D444"/>
    <w:rsid w:val="543B1CFA"/>
    <w:rsid w:val="54565879"/>
    <w:rsid w:val="5461DC19"/>
    <w:rsid w:val="5463D8D4"/>
    <w:rsid w:val="54692BB6"/>
    <w:rsid w:val="547AB6F2"/>
    <w:rsid w:val="5486D6C2"/>
    <w:rsid w:val="54886309"/>
    <w:rsid w:val="5493E4EA"/>
    <w:rsid w:val="54AB19A9"/>
    <w:rsid w:val="54B4F904"/>
    <w:rsid w:val="54C0687C"/>
    <w:rsid w:val="54C555E9"/>
    <w:rsid w:val="54CF53C0"/>
    <w:rsid w:val="54DA9714"/>
    <w:rsid w:val="54F5E9D1"/>
    <w:rsid w:val="55178B99"/>
    <w:rsid w:val="552941C2"/>
    <w:rsid w:val="552DFA5B"/>
    <w:rsid w:val="552EE1CB"/>
    <w:rsid w:val="554551E3"/>
    <w:rsid w:val="554B42C2"/>
    <w:rsid w:val="558DD5E1"/>
    <w:rsid w:val="558F388B"/>
    <w:rsid w:val="55D96499"/>
    <w:rsid w:val="55E28F2E"/>
    <w:rsid w:val="55E74F66"/>
    <w:rsid w:val="56002050"/>
    <w:rsid w:val="5601A47B"/>
    <w:rsid w:val="561D5F83"/>
    <w:rsid w:val="562359F5"/>
    <w:rsid w:val="562E746A"/>
    <w:rsid w:val="564081C5"/>
    <w:rsid w:val="5661E946"/>
    <w:rsid w:val="566EBA8E"/>
    <w:rsid w:val="56831A9E"/>
    <w:rsid w:val="568B2210"/>
    <w:rsid w:val="569DDAE5"/>
    <w:rsid w:val="56B00DBE"/>
    <w:rsid w:val="56C80028"/>
    <w:rsid w:val="56F0D236"/>
    <w:rsid w:val="5701755A"/>
    <w:rsid w:val="5716ED7B"/>
    <w:rsid w:val="572223E1"/>
    <w:rsid w:val="5729D19A"/>
    <w:rsid w:val="5732A7CF"/>
    <w:rsid w:val="574A4CFA"/>
    <w:rsid w:val="57649B3E"/>
    <w:rsid w:val="57799FCC"/>
    <w:rsid w:val="5788E74F"/>
    <w:rsid w:val="5790CE27"/>
    <w:rsid w:val="57924A1E"/>
    <w:rsid w:val="57C9CDD5"/>
    <w:rsid w:val="57CAFAA9"/>
    <w:rsid w:val="57CB9F6B"/>
    <w:rsid w:val="57DC6331"/>
    <w:rsid w:val="57F3E160"/>
    <w:rsid w:val="57F55667"/>
    <w:rsid w:val="581F8C61"/>
    <w:rsid w:val="5826C797"/>
    <w:rsid w:val="583C66E4"/>
    <w:rsid w:val="583DEFE2"/>
    <w:rsid w:val="584E642C"/>
    <w:rsid w:val="584ED073"/>
    <w:rsid w:val="587D3112"/>
    <w:rsid w:val="587D7FC1"/>
    <w:rsid w:val="589587D3"/>
    <w:rsid w:val="58B89F1E"/>
    <w:rsid w:val="58C08DA1"/>
    <w:rsid w:val="58EB01E8"/>
    <w:rsid w:val="590FAE38"/>
    <w:rsid w:val="5919D187"/>
    <w:rsid w:val="591FCEA5"/>
    <w:rsid w:val="5931F70C"/>
    <w:rsid w:val="594FB791"/>
    <w:rsid w:val="59506534"/>
    <w:rsid w:val="5951CEA2"/>
    <w:rsid w:val="5962B8D0"/>
    <w:rsid w:val="5969CA68"/>
    <w:rsid w:val="596A0321"/>
    <w:rsid w:val="59708895"/>
    <w:rsid w:val="597274A9"/>
    <w:rsid w:val="597F521B"/>
    <w:rsid w:val="5992615A"/>
    <w:rsid w:val="59A3CDF8"/>
    <w:rsid w:val="59AF44E9"/>
    <w:rsid w:val="59C3932D"/>
    <w:rsid w:val="59C409E2"/>
    <w:rsid w:val="59F2806C"/>
    <w:rsid w:val="59FBE453"/>
    <w:rsid w:val="59FCEAB7"/>
    <w:rsid w:val="5A0BF5FF"/>
    <w:rsid w:val="5A1EE1B6"/>
    <w:rsid w:val="5A2EE23C"/>
    <w:rsid w:val="5A307742"/>
    <w:rsid w:val="5A5C5E02"/>
    <w:rsid w:val="5A5CF626"/>
    <w:rsid w:val="5A5D254B"/>
    <w:rsid w:val="5A7BBBB4"/>
    <w:rsid w:val="5AB73B10"/>
    <w:rsid w:val="5AD443FF"/>
    <w:rsid w:val="5AEDA365"/>
    <w:rsid w:val="5AFF3539"/>
    <w:rsid w:val="5B027332"/>
    <w:rsid w:val="5B19E07C"/>
    <w:rsid w:val="5B1ED15F"/>
    <w:rsid w:val="5B3D4E2D"/>
    <w:rsid w:val="5B4A9E34"/>
    <w:rsid w:val="5B761BFD"/>
    <w:rsid w:val="5B859FC0"/>
    <w:rsid w:val="5B85F3B0"/>
    <w:rsid w:val="5B8724FE"/>
    <w:rsid w:val="5B919D22"/>
    <w:rsid w:val="5B9476FE"/>
    <w:rsid w:val="5B996EA4"/>
    <w:rsid w:val="5BB2F011"/>
    <w:rsid w:val="5BBAE268"/>
    <w:rsid w:val="5BDF2E3F"/>
    <w:rsid w:val="5BF452D4"/>
    <w:rsid w:val="5C13125B"/>
    <w:rsid w:val="5C34481E"/>
    <w:rsid w:val="5C3E7ABB"/>
    <w:rsid w:val="5C3F1A87"/>
    <w:rsid w:val="5C5780C6"/>
    <w:rsid w:val="5C6A0CF4"/>
    <w:rsid w:val="5C70059C"/>
    <w:rsid w:val="5C8F875F"/>
    <w:rsid w:val="5C91A73C"/>
    <w:rsid w:val="5C9BADDB"/>
    <w:rsid w:val="5CA189D2"/>
    <w:rsid w:val="5CA1A40D"/>
    <w:rsid w:val="5CA1B8F7"/>
    <w:rsid w:val="5CAFC349"/>
    <w:rsid w:val="5CD7C445"/>
    <w:rsid w:val="5D09394D"/>
    <w:rsid w:val="5D1F15A1"/>
    <w:rsid w:val="5D2794B3"/>
    <w:rsid w:val="5D488FB7"/>
    <w:rsid w:val="5D48E17F"/>
    <w:rsid w:val="5D51F8F7"/>
    <w:rsid w:val="5D54E91E"/>
    <w:rsid w:val="5D6E36A0"/>
    <w:rsid w:val="5D86D8F7"/>
    <w:rsid w:val="5D8DE9B3"/>
    <w:rsid w:val="5D91BBA2"/>
    <w:rsid w:val="5D922EEC"/>
    <w:rsid w:val="5DAB3B65"/>
    <w:rsid w:val="5DB44A40"/>
    <w:rsid w:val="5DBDFDB3"/>
    <w:rsid w:val="5DC69162"/>
    <w:rsid w:val="5DC83EE3"/>
    <w:rsid w:val="5DDE9336"/>
    <w:rsid w:val="5DEA69D6"/>
    <w:rsid w:val="5DFBF225"/>
    <w:rsid w:val="5DFEBDFD"/>
    <w:rsid w:val="5DFF0944"/>
    <w:rsid w:val="5E0CC9F3"/>
    <w:rsid w:val="5E34994C"/>
    <w:rsid w:val="5E3A573D"/>
    <w:rsid w:val="5E48FF38"/>
    <w:rsid w:val="5E4F39B0"/>
    <w:rsid w:val="5E57ED13"/>
    <w:rsid w:val="5E7757A4"/>
    <w:rsid w:val="5E8731C3"/>
    <w:rsid w:val="5E87C1B7"/>
    <w:rsid w:val="5EA246BE"/>
    <w:rsid w:val="5EB41450"/>
    <w:rsid w:val="5EB76C21"/>
    <w:rsid w:val="5EC5E8FD"/>
    <w:rsid w:val="5ED4A531"/>
    <w:rsid w:val="5ED5327E"/>
    <w:rsid w:val="5ED7893C"/>
    <w:rsid w:val="5EDD3DD7"/>
    <w:rsid w:val="5EF11572"/>
    <w:rsid w:val="5EF44745"/>
    <w:rsid w:val="5EF7DC4F"/>
    <w:rsid w:val="5EF916B5"/>
    <w:rsid w:val="5F029D28"/>
    <w:rsid w:val="5F1525EB"/>
    <w:rsid w:val="5F26B3AA"/>
    <w:rsid w:val="5F2B941A"/>
    <w:rsid w:val="5F537CEE"/>
    <w:rsid w:val="5F556BF5"/>
    <w:rsid w:val="5F5FE8B1"/>
    <w:rsid w:val="5F7949EF"/>
    <w:rsid w:val="5F808AC1"/>
    <w:rsid w:val="5F9BBB29"/>
    <w:rsid w:val="5F9E9351"/>
    <w:rsid w:val="5FA2D103"/>
    <w:rsid w:val="5FB69CF5"/>
    <w:rsid w:val="5FCF8B61"/>
    <w:rsid w:val="60007431"/>
    <w:rsid w:val="60193EB0"/>
    <w:rsid w:val="60490F53"/>
    <w:rsid w:val="604C4B2D"/>
    <w:rsid w:val="6058E842"/>
    <w:rsid w:val="608433DD"/>
    <w:rsid w:val="6086F5B9"/>
    <w:rsid w:val="60881467"/>
    <w:rsid w:val="608C510B"/>
    <w:rsid w:val="609BC0C7"/>
    <w:rsid w:val="60AB7C25"/>
    <w:rsid w:val="60B54CAF"/>
    <w:rsid w:val="60B73970"/>
    <w:rsid w:val="60BBD6C6"/>
    <w:rsid w:val="60BBFB1B"/>
    <w:rsid w:val="60C529EC"/>
    <w:rsid w:val="60E79BFF"/>
    <w:rsid w:val="60F206E4"/>
    <w:rsid w:val="611E2076"/>
    <w:rsid w:val="61517E6A"/>
    <w:rsid w:val="6178BF54"/>
    <w:rsid w:val="617EB8AA"/>
    <w:rsid w:val="61832A39"/>
    <w:rsid w:val="61918BDD"/>
    <w:rsid w:val="61AA96A4"/>
    <w:rsid w:val="61B27636"/>
    <w:rsid w:val="61B30C72"/>
    <w:rsid w:val="61CF909B"/>
    <w:rsid w:val="61EF23CB"/>
    <w:rsid w:val="61EF774B"/>
    <w:rsid w:val="61F28DAB"/>
    <w:rsid w:val="61FA8A37"/>
    <w:rsid w:val="620751A6"/>
    <w:rsid w:val="62166558"/>
    <w:rsid w:val="621A5B19"/>
    <w:rsid w:val="6224AB6B"/>
    <w:rsid w:val="623CF108"/>
    <w:rsid w:val="62409FFE"/>
    <w:rsid w:val="625831E0"/>
    <w:rsid w:val="6261907E"/>
    <w:rsid w:val="626F6E31"/>
    <w:rsid w:val="62971EDD"/>
    <w:rsid w:val="62ADC897"/>
    <w:rsid w:val="62B2FB58"/>
    <w:rsid w:val="62C078FD"/>
    <w:rsid w:val="62C10CBF"/>
    <w:rsid w:val="62D7F99C"/>
    <w:rsid w:val="62DBE2FB"/>
    <w:rsid w:val="62DDE5C5"/>
    <w:rsid w:val="62E6E46A"/>
    <w:rsid w:val="62F5862B"/>
    <w:rsid w:val="62FBF6AC"/>
    <w:rsid w:val="630FED95"/>
    <w:rsid w:val="6335A6BC"/>
    <w:rsid w:val="633F024A"/>
    <w:rsid w:val="634F39ED"/>
    <w:rsid w:val="6368860E"/>
    <w:rsid w:val="6369A9EC"/>
    <w:rsid w:val="637C8698"/>
    <w:rsid w:val="63908904"/>
    <w:rsid w:val="639EA8A6"/>
    <w:rsid w:val="63C658A3"/>
    <w:rsid w:val="63D334A4"/>
    <w:rsid w:val="63D8C169"/>
    <w:rsid w:val="63F45CDE"/>
    <w:rsid w:val="641F23B6"/>
    <w:rsid w:val="642F56C4"/>
    <w:rsid w:val="6431B93A"/>
    <w:rsid w:val="64357FDA"/>
    <w:rsid w:val="64405978"/>
    <w:rsid w:val="644249B0"/>
    <w:rsid w:val="6483990B"/>
    <w:rsid w:val="649B02EA"/>
    <w:rsid w:val="64B1125A"/>
    <w:rsid w:val="64D136AC"/>
    <w:rsid w:val="64E0F6C0"/>
    <w:rsid w:val="64EC4991"/>
    <w:rsid w:val="64FB1FBB"/>
    <w:rsid w:val="650093BC"/>
    <w:rsid w:val="650D5FD6"/>
    <w:rsid w:val="650F3A11"/>
    <w:rsid w:val="6516897F"/>
    <w:rsid w:val="6518DFCB"/>
    <w:rsid w:val="655A095C"/>
    <w:rsid w:val="65ACC94D"/>
    <w:rsid w:val="65B50826"/>
    <w:rsid w:val="65C14165"/>
    <w:rsid w:val="65C4723C"/>
    <w:rsid w:val="65CCE987"/>
    <w:rsid w:val="65D81EFE"/>
    <w:rsid w:val="65D87399"/>
    <w:rsid w:val="65DBC0BD"/>
    <w:rsid w:val="65EA7A99"/>
    <w:rsid w:val="65EC67B8"/>
    <w:rsid w:val="65F1FCA4"/>
    <w:rsid w:val="65F6DA99"/>
    <w:rsid w:val="65FBE679"/>
    <w:rsid w:val="6605CA69"/>
    <w:rsid w:val="660A9CDF"/>
    <w:rsid w:val="660B2F32"/>
    <w:rsid w:val="661715C8"/>
    <w:rsid w:val="661B5AD5"/>
    <w:rsid w:val="6643E90A"/>
    <w:rsid w:val="664E6D1A"/>
    <w:rsid w:val="664F2F88"/>
    <w:rsid w:val="66573174"/>
    <w:rsid w:val="665B91B3"/>
    <w:rsid w:val="6663F2AD"/>
    <w:rsid w:val="66A98B5E"/>
    <w:rsid w:val="66CA998A"/>
    <w:rsid w:val="66E3D992"/>
    <w:rsid w:val="66E5DC1C"/>
    <w:rsid w:val="66E79233"/>
    <w:rsid w:val="66F2B891"/>
    <w:rsid w:val="66FE6069"/>
    <w:rsid w:val="6702759B"/>
    <w:rsid w:val="671C676B"/>
    <w:rsid w:val="671DCFD4"/>
    <w:rsid w:val="6723B082"/>
    <w:rsid w:val="672861F2"/>
    <w:rsid w:val="672FB048"/>
    <w:rsid w:val="6747C588"/>
    <w:rsid w:val="67493803"/>
    <w:rsid w:val="6758F0CA"/>
    <w:rsid w:val="676DE88A"/>
    <w:rsid w:val="6770CEAC"/>
    <w:rsid w:val="678995A3"/>
    <w:rsid w:val="6794E52B"/>
    <w:rsid w:val="67ADC96F"/>
    <w:rsid w:val="67B2EAB5"/>
    <w:rsid w:val="67C6E2E8"/>
    <w:rsid w:val="67D0DFBB"/>
    <w:rsid w:val="67D66EC9"/>
    <w:rsid w:val="67E03A3E"/>
    <w:rsid w:val="67E724F7"/>
    <w:rsid w:val="6813A82A"/>
    <w:rsid w:val="68248940"/>
    <w:rsid w:val="68396944"/>
    <w:rsid w:val="683B08DB"/>
    <w:rsid w:val="68505BF4"/>
    <w:rsid w:val="6859E28D"/>
    <w:rsid w:val="6872A2A8"/>
    <w:rsid w:val="68770EF1"/>
    <w:rsid w:val="688103AC"/>
    <w:rsid w:val="68826F20"/>
    <w:rsid w:val="68BA89C1"/>
    <w:rsid w:val="68BC5EF9"/>
    <w:rsid w:val="68C5FCF9"/>
    <w:rsid w:val="68CF0B86"/>
    <w:rsid w:val="68D77BB4"/>
    <w:rsid w:val="68D8F7B7"/>
    <w:rsid w:val="68E3B8DA"/>
    <w:rsid w:val="68E4E1BE"/>
    <w:rsid w:val="68F83F03"/>
    <w:rsid w:val="69038D6B"/>
    <w:rsid w:val="6921173D"/>
    <w:rsid w:val="69363691"/>
    <w:rsid w:val="6948970A"/>
    <w:rsid w:val="696F5B56"/>
    <w:rsid w:val="69722F84"/>
    <w:rsid w:val="6995431C"/>
    <w:rsid w:val="69A511E5"/>
    <w:rsid w:val="69BA5A99"/>
    <w:rsid w:val="69CDAD9A"/>
    <w:rsid w:val="69E11EBF"/>
    <w:rsid w:val="69FC578B"/>
    <w:rsid w:val="6A1973F1"/>
    <w:rsid w:val="6A19B9BA"/>
    <w:rsid w:val="6A37D2AA"/>
    <w:rsid w:val="6A6E88DF"/>
    <w:rsid w:val="6A81928F"/>
    <w:rsid w:val="6A9CF5AB"/>
    <w:rsid w:val="6AA888CA"/>
    <w:rsid w:val="6ABEC87F"/>
    <w:rsid w:val="6ACC4AB2"/>
    <w:rsid w:val="6AE08E73"/>
    <w:rsid w:val="6AE3DFCB"/>
    <w:rsid w:val="6AF59637"/>
    <w:rsid w:val="6B28F677"/>
    <w:rsid w:val="6B2F9164"/>
    <w:rsid w:val="6B3096E4"/>
    <w:rsid w:val="6B3A8DF4"/>
    <w:rsid w:val="6B4480DF"/>
    <w:rsid w:val="6B44BEA7"/>
    <w:rsid w:val="6B58E48E"/>
    <w:rsid w:val="6B5B83FE"/>
    <w:rsid w:val="6B690F4F"/>
    <w:rsid w:val="6B6B2ADE"/>
    <w:rsid w:val="6B777739"/>
    <w:rsid w:val="6B77C887"/>
    <w:rsid w:val="6B7CEB28"/>
    <w:rsid w:val="6B9A9457"/>
    <w:rsid w:val="6B9C230B"/>
    <w:rsid w:val="6BA2E981"/>
    <w:rsid w:val="6BB54063"/>
    <w:rsid w:val="6BD4550B"/>
    <w:rsid w:val="6BEEE6F9"/>
    <w:rsid w:val="6BF8A250"/>
    <w:rsid w:val="6C02EAE0"/>
    <w:rsid w:val="6C0474F3"/>
    <w:rsid w:val="6C07A263"/>
    <w:rsid w:val="6C08B43D"/>
    <w:rsid w:val="6C0B93A2"/>
    <w:rsid w:val="6C487A34"/>
    <w:rsid w:val="6C549DED"/>
    <w:rsid w:val="6C557EC3"/>
    <w:rsid w:val="6C58CC59"/>
    <w:rsid w:val="6C5AA998"/>
    <w:rsid w:val="6C5AE906"/>
    <w:rsid w:val="6C7C30B7"/>
    <w:rsid w:val="6C9C1DC1"/>
    <w:rsid w:val="6CA03EA4"/>
    <w:rsid w:val="6CAE1261"/>
    <w:rsid w:val="6CBC6C2E"/>
    <w:rsid w:val="6CEC85BB"/>
    <w:rsid w:val="6D0045E9"/>
    <w:rsid w:val="6D0D5785"/>
    <w:rsid w:val="6D104309"/>
    <w:rsid w:val="6D118EBC"/>
    <w:rsid w:val="6D1EF40F"/>
    <w:rsid w:val="6D3ACFE1"/>
    <w:rsid w:val="6D423F88"/>
    <w:rsid w:val="6D489FA6"/>
    <w:rsid w:val="6D4A76AE"/>
    <w:rsid w:val="6D4D7711"/>
    <w:rsid w:val="6D5F8FEB"/>
    <w:rsid w:val="6D673A08"/>
    <w:rsid w:val="6D8A031B"/>
    <w:rsid w:val="6D9643BE"/>
    <w:rsid w:val="6DA8F090"/>
    <w:rsid w:val="6DA925E9"/>
    <w:rsid w:val="6DBD030A"/>
    <w:rsid w:val="6DC12D37"/>
    <w:rsid w:val="6DD6085F"/>
    <w:rsid w:val="6DD77453"/>
    <w:rsid w:val="6DDBBCA8"/>
    <w:rsid w:val="6DEF52C9"/>
    <w:rsid w:val="6DFE333F"/>
    <w:rsid w:val="6E012875"/>
    <w:rsid w:val="6E09EB29"/>
    <w:rsid w:val="6E2BAF9A"/>
    <w:rsid w:val="6E38505F"/>
    <w:rsid w:val="6E49DECA"/>
    <w:rsid w:val="6E582544"/>
    <w:rsid w:val="6E90E3D6"/>
    <w:rsid w:val="6E9CFB1C"/>
    <w:rsid w:val="6EB2C258"/>
    <w:rsid w:val="6EDC9A36"/>
    <w:rsid w:val="6EDF46A8"/>
    <w:rsid w:val="6EE3FA2C"/>
    <w:rsid w:val="6EED1DF1"/>
    <w:rsid w:val="6EF08913"/>
    <w:rsid w:val="6F1AF4C2"/>
    <w:rsid w:val="6F1FB3EF"/>
    <w:rsid w:val="6F71ACFD"/>
    <w:rsid w:val="6FA13DA6"/>
    <w:rsid w:val="6FB2F303"/>
    <w:rsid w:val="6FBAF613"/>
    <w:rsid w:val="6FC29B2B"/>
    <w:rsid w:val="6FC4D9F9"/>
    <w:rsid w:val="6FD2D1DE"/>
    <w:rsid w:val="6FD48F63"/>
    <w:rsid w:val="6FE05256"/>
    <w:rsid w:val="6FE45D72"/>
    <w:rsid w:val="6FF50490"/>
    <w:rsid w:val="6FF71FC0"/>
    <w:rsid w:val="6FFA1676"/>
    <w:rsid w:val="6FFC31CD"/>
    <w:rsid w:val="702C0AD6"/>
    <w:rsid w:val="704D8778"/>
    <w:rsid w:val="705B9418"/>
    <w:rsid w:val="7070572C"/>
    <w:rsid w:val="7088FE83"/>
    <w:rsid w:val="709E66C2"/>
    <w:rsid w:val="70AC628E"/>
    <w:rsid w:val="70ADC2A7"/>
    <w:rsid w:val="70B39E54"/>
    <w:rsid w:val="70CDABFA"/>
    <w:rsid w:val="70DCDBFF"/>
    <w:rsid w:val="70E293EB"/>
    <w:rsid w:val="70F95FEF"/>
    <w:rsid w:val="70FE36D7"/>
    <w:rsid w:val="712F9A2F"/>
    <w:rsid w:val="7135F9D7"/>
    <w:rsid w:val="713F7564"/>
    <w:rsid w:val="71519428"/>
    <w:rsid w:val="717B55E0"/>
    <w:rsid w:val="717BEA70"/>
    <w:rsid w:val="7187E2A3"/>
    <w:rsid w:val="718FC7F9"/>
    <w:rsid w:val="71A3BBEE"/>
    <w:rsid w:val="71A65622"/>
    <w:rsid w:val="71AD02BE"/>
    <w:rsid w:val="71BF8A33"/>
    <w:rsid w:val="71D0FE9F"/>
    <w:rsid w:val="71DAE04C"/>
    <w:rsid w:val="71FC4B94"/>
    <w:rsid w:val="71FFD1F7"/>
    <w:rsid w:val="7209BF22"/>
    <w:rsid w:val="720F0D0D"/>
    <w:rsid w:val="721B0F6A"/>
    <w:rsid w:val="721E25AD"/>
    <w:rsid w:val="722C956F"/>
    <w:rsid w:val="722F99E3"/>
    <w:rsid w:val="7236AE93"/>
    <w:rsid w:val="724200E4"/>
    <w:rsid w:val="7242D61A"/>
    <w:rsid w:val="725BAAF8"/>
    <w:rsid w:val="727A4AFD"/>
    <w:rsid w:val="727BDC16"/>
    <w:rsid w:val="72C735C9"/>
    <w:rsid w:val="72D6CB42"/>
    <w:rsid w:val="72DE53C6"/>
    <w:rsid w:val="72EDB0D1"/>
    <w:rsid w:val="72F45C16"/>
    <w:rsid w:val="730CA76A"/>
    <w:rsid w:val="731071AF"/>
    <w:rsid w:val="7324843D"/>
    <w:rsid w:val="736B5AA0"/>
    <w:rsid w:val="736FA1DF"/>
    <w:rsid w:val="7370B2A1"/>
    <w:rsid w:val="739CFB47"/>
    <w:rsid w:val="73B5652E"/>
    <w:rsid w:val="73CADB0D"/>
    <w:rsid w:val="73DBCB2E"/>
    <w:rsid w:val="743EAD4F"/>
    <w:rsid w:val="743F82E0"/>
    <w:rsid w:val="745A564B"/>
    <w:rsid w:val="74695075"/>
    <w:rsid w:val="746DE201"/>
    <w:rsid w:val="7473B47D"/>
    <w:rsid w:val="747C58E9"/>
    <w:rsid w:val="7486C963"/>
    <w:rsid w:val="74969593"/>
    <w:rsid w:val="74C2E78F"/>
    <w:rsid w:val="74D8C262"/>
    <w:rsid w:val="74E79C7A"/>
    <w:rsid w:val="74F4E2DB"/>
    <w:rsid w:val="750954EE"/>
    <w:rsid w:val="751B4641"/>
    <w:rsid w:val="751C2E06"/>
    <w:rsid w:val="751D2A64"/>
    <w:rsid w:val="7520EFE2"/>
    <w:rsid w:val="7535A4AC"/>
    <w:rsid w:val="754B98AA"/>
    <w:rsid w:val="75515D91"/>
    <w:rsid w:val="7553E04C"/>
    <w:rsid w:val="7568BB13"/>
    <w:rsid w:val="757E35E3"/>
    <w:rsid w:val="758055B8"/>
    <w:rsid w:val="758AC372"/>
    <w:rsid w:val="758F069A"/>
    <w:rsid w:val="75B83310"/>
    <w:rsid w:val="75C0D735"/>
    <w:rsid w:val="75C6FD0A"/>
    <w:rsid w:val="75D4CDE4"/>
    <w:rsid w:val="75DD1CA0"/>
    <w:rsid w:val="75F1A75F"/>
    <w:rsid w:val="75F2CEFA"/>
    <w:rsid w:val="762FCEA5"/>
    <w:rsid w:val="763DDDB2"/>
    <w:rsid w:val="7646FE07"/>
    <w:rsid w:val="764B7BEE"/>
    <w:rsid w:val="767F1F43"/>
    <w:rsid w:val="767F2D42"/>
    <w:rsid w:val="768C8718"/>
    <w:rsid w:val="76979202"/>
    <w:rsid w:val="76B5C029"/>
    <w:rsid w:val="76B716A2"/>
    <w:rsid w:val="76BC3F6C"/>
    <w:rsid w:val="76C475FE"/>
    <w:rsid w:val="76D5538F"/>
    <w:rsid w:val="76F0ADD5"/>
    <w:rsid w:val="77053E3C"/>
    <w:rsid w:val="7718320D"/>
    <w:rsid w:val="7742EB0D"/>
    <w:rsid w:val="774CD074"/>
    <w:rsid w:val="7753AB70"/>
    <w:rsid w:val="77593CA8"/>
    <w:rsid w:val="776B5652"/>
    <w:rsid w:val="7780F7AE"/>
    <w:rsid w:val="778504D0"/>
    <w:rsid w:val="77B34E71"/>
    <w:rsid w:val="77B771A6"/>
    <w:rsid w:val="77CDD500"/>
    <w:rsid w:val="77DCBD5D"/>
    <w:rsid w:val="77E659FE"/>
    <w:rsid w:val="78058EED"/>
    <w:rsid w:val="7807C8F6"/>
    <w:rsid w:val="7827E467"/>
    <w:rsid w:val="7831EEC1"/>
    <w:rsid w:val="785D653A"/>
    <w:rsid w:val="786A9177"/>
    <w:rsid w:val="7874EC90"/>
    <w:rsid w:val="788B6360"/>
    <w:rsid w:val="788B703E"/>
    <w:rsid w:val="78A9E2A4"/>
    <w:rsid w:val="78EC64C7"/>
    <w:rsid w:val="78EEACB0"/>
    <w:rsid w:val="78FF1C0D"/>
    <w:rsid w:val="79014538"/>
    <w:rsid w:val="793763D7"/>
    <w:rsid w:val="79376662"/>
    <w:rsid w:val="7943C24D"/>
    <w:rsid w:val="7945EFDF"/>
    <w:rsid w:val="7946D134"/>
    <w:rsid w:val="7953BA93"/>
    <w:rsid w:val="798B2940"/>
    <w:rsid w:val="798C4478"/>
    <w:rsid w:val="79996A00"/>
    <w:rsid w:val="7999AC03"/>
    <w:rsid w:val="79B8A3E7"/>
    <w:rsid w:val="79CAC5C8"/>
    <w:rsid w:val="79ECCF3B"/>
    <w:rsid w:val="79F1545B"/>
    <w:rsid w:val="79F20ABA"/>
    <w:rsid w:val="7A00BCA6"/>
    <w:rsid w:val="7A02096B"/>
    <w:rsid w:val="7A14608C"/>
    <w:rsid w:val="7A233335"/>
    <w:rsid w:val="7A23EE8F"/>
    <w:rsid w:val="7A5848BF"/>
    <w:rsid w:val="7A621D01"/>
    <w:rsid w:val="7A7422CE"/>
    <w:rsid w:val="7A7AD95D"/>
    <w:rsid w:val="7A8A2055"/>
    <w:rsid w:val="7AB0967F"/>
    <w:rsid w:val="7AB1076C"/>
    <w:rsid w:val="7ACC3518"/>
    <w:rsid w:val="7ACE29F3"/>
    <w:rsid w:val="7AD250D3"/>
    <w:rsid w:val="7AD8245C"/>
    <w:rsid w:val="7ADD71EA"/>
    <w:rsid w:val="7AEBACD1"/>
    <w:rsid w:val="7B017FA0"/>
    <w:rsid w:val="7B2EF739"/>
    <w:rsid w:val="7B34D056"/>
    <w:rsid w:val="7B3D83EC"/>
    <w:rsid w:val="7B54DB2C"/>
    <w:rsid w:val="7B6F6FBF"/>
    <w:rsid w:val="7B856CE9"/>
    <w:rsid w:val="7BC8CAEE"/>
    <w:rsid w:val="7BDE9DF0"/>
    <w:rsid w:val="7BF28972"/>
    <w:rsid w:val="7C1E440F"/>
    <w:rsid w:val="7C1ECCA0"/>
    <w:rsid w:val="7C20FC30"/>
    <w:rsid w:val="7C4843D5"/>
    <w:rsid w:val="7C4C8956"/>
    <w:rsid w:val="7C5B31E4"/>
    <w:rsid w:val="7C835238"/>
    <w:rsid w:val="7C8FCD90"/>
    <w:rsid w:val="7C90B9FF"/>
    <w:rsid w:val="7C925098"/>
    <w:rsid w:val="7CA656A2"/>
    <w:rsid w:val="7CC64E96"/>
    <w:rsid w:val="7CC87BA1"/>
    <w:rsid w:val="7CF1B5AB"/>
    <w:rsid w:val="7CF4CD10"/>
    <w:rsid w:val="7CF86B9D"/>
    <w:rsid w:val="7D1229B6"/>
    <w:rsid w:val="7D2227A5"/>
    <w:rsid w:val="7D22F308"/>
    <w:rsid w:val="7D2DFA00"/>
    <w:rsid w:val="7D43B4AA"/>
    <w:rsid w:val="7D488D52"/>
    <w:rsid w:val="7D5D4ED7"/>
    <w:rsid w:val="7DCEAD95"/>
    <w:rsid w:val="7E35DE1F"/>
    <w:rsid w:val="7E38F8F5"/>
    <w:rsid w:val="7E54A4FB"/>
    <w:rsid w:val="7E550547"/>
    <w:rsid w:val="7E797EC1"/>
    <w:rsid w:val="7E929AD4"/>
    <w:rsid w:val="7E989D1B"/>
    <w:rsid w:val="7EA21A53"/>
    <w:rsid w:val="7EB0A3EF"/>
    <w:rsid w:val="7EB6FC64"/>
    <w:rsid w:val="7EC7F5F6"/>
    <w:rsid w:val="7EEBB284"/>
    <w:rsid w:val="7F09D980"/>
    <w:rsid w:val="7F102E4C"/>
    <w:rsid w:val="7F198D1D"/>
    <w:rsid w:val="7F3A601E"/>
    <w:rsid w:val="7F500CB0"/>
    <w:rsid w:val="7F6F0742"/>
    <w:rsid w:val="7F81ABB7"/>
    <w:rsid w:val="7F916E77"/>
    <w:rsid w:val="7F99005A"/>
    <w:rsid w:val="7F9D058A"/>
    <w:rsid w:val="7FB69AE0"/>
    <w:rsid w:val="7FC57450"/>
    <w:rsid w:val="7FCE81DF"/>
    <w:rsid w:val="7FEBD4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3429E"/>
  <w15:docId w15:val="{B61D9FFF-B360-4B0A-9899-24CA1D05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D52"/>
  </w:style>
  <w:style w:type="paragraph" w:styleId="Heading1">
    <w:name w:val="heading 1"/>
    <w:basedOn w:val="Normal"/>
    <w:next w:val="Normal"/>
    <w:link w:val="Heading1Char"/>
    <w:uiPriority w:val="9"/>
    <w:qFormat/>
    <w:rsid w:val="001E0D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link w:val="Heading2Char"/>
    <w:autoRedefine/>
    <w:uiPriority w:val="1"/>
    <w:qFormat/>
    <w:rsid w:val="00A824C1"/>
    <w:pPr>
      <w:spacing w:after="0" w:line="240" w:lineRule="auto"/>
      <w:ind w:left="0"/>
      <w:contextualSpacing w:val="0"/>
      <w:outlineLvl w:val="1"/>
    </w:pPr>
    <w:rPr>
      <w:rFonts w:ascii="Calibri" w:eastAsia="Calibri" w:hAnsi="Calibri" w:cs="Calibri"/>
      <w:bCs/>
      <w:color w:val="365F91" w:themeColor="accent1" w:themeShade="BF"/>
      <w:sz w:val="28"/>
      <w:szCs w:val="24"/>
    </w:rPr>
  </w:style>
  <w:style w:type="paragraph" w:styleId="Heading3">
    <w:name w:val="heading 3"/>
    <w:basedOn w:val="Normal"/>
    <w:link w:val="Heading3Char"/>
    <w:autoRedefine/>
    <w:uiPriority w:val="1"/>
    <w:qFormat/>
    <w:rsid w:val="00D1139E"/>
    <w:pPr>
      <w:tabs>
        <w:tab w:val="left" w:pos="1440"/>
      </w:tabs>
      <w:autoSpaceDE w:val="0"/>
      <w:autoSpaceDN w:val="0"/>
      <w:spacing w:after="0" w:line="240" w:lineRule="auto"/>
      <w:outlineLvl w:val="2"/>
    </w:pPr>
    <w:rPr>
      <w:rFonts w:ascii="Calibri" w:eastAsia="Calibri" w:hAnsi="Calibri" w:cs="Calibri"/>
      <w:bCs/>
      <w:color w:val="365F91" w:themeColor="accent1" w:themeShade="BF"/>
      <w:sz w:val="24"/>
      <w:szCs w:val="24"/>
    </w:rPr>
  </w:style>
  <w:style w:type="paragraph" w:styleId="Heading4">
    <w:name w:val="heading 4"/>
    <w:basedOn w:val="Normal"/>
    <w:next w:val="Normal"/>
    <w:link w:val="Heading4Char"/>
    <w:uiPriority w:val="9"/>
    <w:unhideWhenUsed/>
    <w:qFormat/>
    <w:rsid w:val="007362A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635D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8B33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75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D50"/>
    <w:rPr>
      <w:rFonts w:ascii="Segoe UI" w:hAnsi="Segoe UI" w:cs="Segoe UI"/>
      <w:sz w:val="18"/>
      <w:szCs w:val="18"/>
    </w:rPr>
  </w:style>
  <w:style w:type="paragraph" w:styleId="ListParagraph">
    <w:name w:val="List Paragraph"/>
    <w:basedOn w:val="Normal"/>
    <w:link w:val="ListParagraphChar"/>
    <w:uiPriority w:val="34"/>
    <w:qFormat/>
    <w:rsid w:val="00D10D96"/>
    <w:pPr>
      <w:ind w:left="720"/>
      <w:contextualSpacing/>
    </w:pPr>
  </w:style>
  <w:style w:type="character" w:styleId="CommentReference">
    <w:name w:val="annotation reference"/>
    <w:basedOn w:val="DefaultParagraphFont"/>
    <w:uiPriority w:val="99"/>
    <w:semiHidden/>
    <w:unhideWhenUsed/>
    <w:rsid w:val="00577BD5"/>
    <w:rPr>
      <w:sz w:val="16"/>
      <w:szCs w:val="16"/>
    </w:rPr>
  </w:style>
  <w:style w:type="paragraph" w:styleId="CommentText">
    <w:name w:val="annotation text"/>
    <w:basedOn w:val="Normal"/>
    <w:link w:val="CommentTextChar"/>
    <w:uiPriority w:val="99"/>
    <w:unhideWhenUsed/>
    <w:rsid w:val="00577BD5"/>
    <w:pPr>
      <w:spacing w:line="240" w:lineRule="auto"/>
    </w:pPr>
    <w:rPr>
      <w:sz w:val="20"/>
      <w:szCs w:val="20"/>
    </w:rPr>
  </w:style>
  <w:style w:type="character" w:customStyle="1" w:styleId="CommentTextChar">
    <w:name w:val="Comment Text Char"/>
    <w:basedOn w:val="DefaultParagraphFont"/>
    <w:link w:val="CommentText"/>
    <w:uiPriority w:val="99"/>
    <w:rsid w:val="00577BD5"/>
    <w:rPr>
      <w:sz w:val="20"/>
      <w:szCs w:val="20"/>
    </w:rPr>
  </w:style>
  <w:style w:type="paragraph" w:styleId="CommentSubject">
    <w:name w:val="annotation subject"/>
    <w:basedOn w:val="CommentText"/>
    <w:next w:val="CommentText"/>
    <w:link w:val="CommentSubjectChar"/>
    <w:uiPriority w:val="99"/>
    <w:semiHidden/>
    <w:unhideWhenUsed/>
    <w:rsid w:val="00577BD5"/>
    <w:rPr>
      <w:b/>
      <w:bCs/>
    </w:rPr>
  </w:style>
  <w:style w:type="character" w:customStyle="1" w:styleId="CommentSubjectChar">
    <w:name w:val="Comment Subject Char"/>
    <w:basedOn w:val="CommentTextChar"/>
    <w:link w:val="CommentSubject"/>
    <w:uiPriority w:val="99"/>
    <w:semiHidden/>
    <w:rsid w:val="00577BD5"/>
    <w:rPr>
      <w:b/>
      <w:bCs/>
      <w:sz w:val="20"/>
      <w:szCs w:val="20"/>
    </w:rPr>
  </w:style>
  <w:style w:type="paragraph" w:styleId="Header">
    <w:name w:val="header"/>
    <w:basedOn w:val="Normal"/>
    <w:link w:val="HeaderChar"/>
    <w:uiPriority w:val="99"/>
    <w:unhideWhenUsed/>
    <w:rsid w:val="00887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A1B"/>
  </w:style>
  <w:style w:type="paragraph" w:styleId="Footer">
    <w:name w:val="footer"/>
    <w:basedOn w:val="Normal"/>
    <w:link w:val="FooterChar"/>
    <w:uiPriority w:val="99"/>
    <w:unhideWhenUsed/>
    <w:rsid w:val="00887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A1B"/>
  </w:style>
  <w:style w:type="paragraph" w:styleId="BodyText">
    <w:name w:val="Body Text"/>
    <w:basedOn w:val="Normal"/>
    <w:link w:val="BodyTextChar"/>
    <w:uiPriority w:val="1"/>
    <w:qFormat/>
    <w:rsid w:val="00562CFB"/>
    <w:pPr>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62CFB"/>
    <w:rPr>
      <w:rFonts w:ascii="Times New Roman" w:eastAsia="Times New Roman" w:hAnsi="Times New Roman" w:cs="Times New Roman"/>
      <w:sz w:val="24"/>
      <w:szCs w:val="24"/>
    </w:rPr>
  </w:style>
  <w:style w:type="table" w:styleId="TableGrid">
    <w:name w:val="Table Grid"/>
    <w:basedOn w:val="TableNormal"/>
    <w:uiPriority w:val="59"/>
    <w:rsid w:val="00930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2762"/>
    <w:pPr>
      <w:widowControl/>
      <w:spacing w:after="0" w:line="240" w:lineRule="auto"/>
    </w:pPr>
  </w:style>
  <w:style w:type="character" w:styleId="Hyperlink">
    <w:name w:val="Hyperlink"/>
    <w:basedOn w:val="DefaultParagraphFont"/>
    <w:uiPriority w:val="99"/>
    <w:unhideWhenUsed/>
    <w:rsid w:val="00340B2D"/>
    <w:rPr>
      <w:color w:val="0000FF" w:themeColor="hyperlink"/>
      <w:u w:val="single"/>
    </w:rPr>
  </w:style>
  <w:style w:type="character" w:customStyle="1" w:styleId="Heading2Char">
    <w:name w:val="Heading 2 Char"/>
    <w:basedOn w:val="DefaultParagraphFont"/>
    <w:link w:val="Heading2"/>
    <w:uiPriority w:val="1"/>
    <w:rsid w:val="00A824C1"/>
    <w:rPr>
      <w:rFonts w:ascii="Calibri" w:eastAsia="Calibri" w:hAnsi="Calibri" w:cs="Calibri"/>
      <w:bCs/>
      <w:color w:val="365F91" w:themeColor="accent1" w:themeShade="BF"/>
      <w:sz w:val="28"/>
      <w:szCs w:val="24"/>
    </w:rPr>
  </w:style>
  <w:style w:type="character" w:customStyle="1" w:styleId="Heading3Char">
    <w:name w:val="Heading 3 Char"/>
    <w:basedOn w:val="DefaultParagraphFont"/>
    <w:link w:val="Heading3"/>
    <w:uiPriority w:val="1"/>
    <w:rsid w:val="00D1139E"/>
    <w:rPr>
      <w:rFonts w:ascii="Calibri" w:eastAsia="Calibri" w:hAnsi="Calibri" w:cs="Calibri"/>
      <w:bCs/>
      <w:color w:val="365F91" w:themeColor="accent1" w:themeShade="BF"/>
      <w:sz w:val="24"/>
      <w:szCs w:val="24"/>
    </w:rPr>
  </w:style>
  <w:style w:type="paragraph" w:styleId="FootnoteText">
    <w:name w:val="footnote text"/>
    <w:basedOn w:val="Normal"/>
    <w:link w:val="FootnoteTextChar"/>
    <w:uiPriority w:val="99"/>
    <w:unhideWhenUsed/>
    <w:rsid w:val="00EC236A"/>
    <w:pPr>
      <w:widowControl/>
      <w:spacing w:after="0" w:line="240" w:lineRule="auto"/>
      <w:ind w:left="9" w:hanging="9"/>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rsid w:val="00EC236A"/>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EC236A"/>
    <w:rPr>
      <w:vertAlign w:val="superscript"/>
    </w:rPr>
  </w:style>
  <w:style w:type="character" w:customStyle="1" w:styleId="Heading4Char">
    <w:name w:val="Heading 4 Char"/>
    <w:basedOn w:val="DefaultParagraphFont"/>
    <w:link w:val="Heading4"/>
    <w:uiPriority w:val="9"/>
    <w:rsid w:val="007362A5"/>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unhideWhenUsed/>
    <w:rsid w:val="002830C8"/>
    <w:rPr>
      <w:color w:val="605E5C"/>
      <w:shd w:val="clear" w:color="auto" w:fill="E1DFDD"/>
    </w:rPr>
  </w:style>
  <w:style w:type="paragraph" w:styleId="NoSpacing">
    <w:name w:val="No Spacing"/>
    <w:link w:val="NoSpacingChar"/>
    <w:uiPriority w:val="1"/>
    <w:qFormat/>
    <w:rsid w:val="00A91A27"/>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A91A27"/>
    <w:rPr>
      <w:rFonts w:eastAsiaTheme="minorEastAsia"/>
    </w:rPr>
  </w:style>
  <w:style w:type="paragraph" w:customStyle="1" w:styleId="xmsocommenttext">
    <w:name w:val="x_msocommenttext"/>
    <w:basedOn w:val="Normal"/>
    <w:rsid w:val="00C11B9D"/>
    <w:pPr>
      <w:widowControl/>
      <w:spacing w:after="0" w:line="240" w:lineRule="auto"/>
    </w:pPr>
    <w:rPr>
      <w:rFonts w:ascii="Calibri" w:hAnsi="Calibri" w:cs="Calibri"/>
    </w:rPr>
  </w:style>
  <w:style w:type="character" w:styleId="Strong">
    <w:name w:val="Strong"/>
    <w:basedOn w:val="DefaultParagraphFont"/>
    <w:uiPriority w:val="22"/>
    <w:qFormat/>
    <w:rsid w:val="00FF2958"/>
    <w:rPr>
      <w:b/>
      <w:bCs/>
    </w:rPr>
  </w:style>
  <w:style w:type="character" w:customStyle="1" w:styleId="Heading5Char">
    <w:name w:val="Heading 5 Char"/>
    <w:basedOn w:val="DefaultParagraphFont"/>
    <w:link w:val="Heading5"/>
    <w:uiPriority w:val="9"/>
    <w:rsid w:val="002635D6"/>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uiPriority w:val="9"/>
    <w:rsid w:val="001E0DE7"/>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FF41BA"/>
    <w:rPr>
      <w:color w:val="800080" w:themeColor="followedHyperlink"/>
      <w:u w:val="single"/>
    </w:rPr>
  </w:style>
  <w:style w:type="character" w:customStyle="1" w:styleId="normaltextrun1">
    <w:name w:val="normaltextrun1"/>
    <w:basedOn w:val="DefaultParagraphFont"/>
    <w:rsid w:val="00E416CB"/>
  </w:style>
  <w:style w:type="paragraph" w:customStyle="1" w:styleId="paragraph">
    <w:name w:val="paragraph"/>
    <w:basedOn w:val="Normal"/>
    <w:rsid w:val="00FC4595"/>
    <w:pPr>
      <w:widowControl/>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FC4595"/>
  </w:style>
  <w:style w:type="paragraph" w:customStyle="1" w:styleId="Style1">
    <w:name w:val="Style1"/>
    <w:basedOn w:val="Heading3"/>
    <w:link w:val="Style1Char"/>
    <w:qFormat/>
    <w:rsid w:val="00C57242"/>
  </w:style>
  <w:style w:type="paragraph" w:customStyle="1" w:styleId="Style2">
    <w:name w:val="Style2"/>
    <w:basedOn w:val="Heading3"/>
    <w:link w:val="Style2Char"/>
    <w:autoRedefine/>
    <w:qFormat/>
    <w:rsid w:val="003209EF"/>
    <w:rPr>
      <w:bCs w:val="0"/>
      <w:iCs/>
    </w:rPr>
  </w:style>
  <w:style w:type="character" w:customStyle="1" w:styleId="Style1Char">
    <w:name w:val="Style1 Char"/>
    <w:basedOn w:val="Heading3Char"/>
    <w:link w:val="Style1"/>
    <w:rsid w:val="00C57242"/>
    <w:rPr>
      <w:rFonts w:asciiTheme="majorHAnsi" w:eastAsia="Arial" w:hAnsiTheme="majorHAnsi" w:cs="Times New Roman"/>
      <w:bCs/>
      <w:color w:val="365F91" w:themeColor="accent1" w:themeShade="BF"/>
      <w:sz w:val="24"/>
      <w:szCs w:val="24"/>
    </w:rPr>
  </w:style>
  <w:style w:type="character" w:customStyle="1" w:styleId="Style2Char">
    <w:name w:val="Style2 Char"/>
    <w:basedOn w:val="Heading3Char"/>
    <w:link w:val="Style2"/>
    <w:rsid w:val="003209EF"/>
    <w:rPr>
      <w:rFonts w:asciiTheme="majorHAnsi" w:eastAsia="Arial" w:hAnsiTheme="majorHAnsi" w:cs="Times New Roman"/>
      <w:bCs w:val="0"/>
      <w:iCs/>
      <w:color w:val="365F91" w:themeColor="accent1" w:themeShade="BF"/>
      <w:sz w:val="24"/>
      <w:szCs w:val="24"/>
    </w:rPr>
  </w:style>
  <w:style w:type="character" w:customStyle="1" w:styleId="ListParagraphChar">
    <w:name w:val="List Paragraph Char"/>
    <w:basedOn w:val="DefaultParagraphFont"/>
    <w:link w:val="ListParagraph"/>
    <w:uiPriority w:val="34"/>
    <w:locked/>
    <w:rsid w:val="00A3624F"/>
  </w:style>
  <w:style w:type="paragraph" w:styleId="TOCHeading">
    <w:name w:val="TOC Heading"/>
    <w:basedOn w:val="Heading1"/>
    <w:next w:val="Normal"/>
    <w:uiPriority w:val="39"/>
    <w:unhideWhenUsed/>
    <w:qFormat/>
    <w:rsid w:val="0070350C"/>
    <w:pPr>
      <w:widowControl/>
      <w:spacing w:line="259" w:lineRule="auto"/>
      <w:outlineLvl w:val="9"/>
    </w:pPr>
  </w:style>
  <w:style w:type="paragraph" w:styleId="TOC1">
    <w:name w:val="toc 1"/>
    <w:basedOn w:val="Normal"/>
    <w:next w:val="Normal"/>
    <w:autoRedefine/>
    <w:uiPriority w:val="39"/>
    <w:unhideWhenUsed/>
    <w:rsid w:val="00D93B70"/>
    <w:pPr>
      <w:tabs>
        <w:tab w:val="right" w:leader="dot" w:pos="9690"/>
      </w:tabs>
      <w:spacing w:after="100"/>
    </w:pPr>
  </w:style>
  <w:style w:type="paragraph" w:styleId="TOC2">
    <w:name w:val="toc 2"/>
    <w:basedOn w:val="Normal"/>
    <w:next w:val="Normal"/>
    <w:autoRedefine/>
    <w:uiPriority w:val="39"/>
    <w:unhideWhenUsed/>
    <w:rsid w:val="0070350C"/>
    <w:pPr>
      <w:spacing w:after="100"/>
      <w:ind w:left="220"/>
    </w:pPr>
  </w:style>
  <w:style w:type="paragraph" w:styleId="TOC3">
    <w:name w:val="toc 3"/>
    <w:basedOn w:val="Normal"/>
    <w:next w:val="Normal"/>
    <w:autoRedefine/>
    <w:uiPriority w:val="39"/>
    <w:unhideWhenUsed/>
    <w:rsid w:val="0070350C"/>
    <w:pPr>
      <w:spacing w:after="100"/>
      <w:ind w:left="440"/>
    </w:pPr>
  </w:style>
  <w:style w:type="paragraph" w:customStyle="1" w:styleId="05BodyAArial10Black">
    <w:name w:val="05 Body A: Arial 10 Black"/>
    <w:basedOn w:val="Normal"/>
    <w:link w:val="05BodyAArial10BlackChar"/>
    <w:qFormat/>
    <w:rsid w:val="00EF4C7C"/>
    <w:pPr>
      <w:widowControl/>
      <w:spacing w:after="240"/>
    </w:pPr>
    <w:rPr>
      <w:rFonts w:cs="Arial"/>
    </w:rPr>
  </w:style>
  <w:style w:type="character" w:customStyle="1" w:styleId="05BodyAArial10BlackChar">
    <w:name w:val="05 Body A: Arial 10 Black Char"/>
    <w:basedOn w:val="DefaultParagraphFont"/>
    <w:link w:val="05BodyAArial10Black"/>
    <w:rsid w:val="00EF4C7C"/>
    <w:rPr>
      <w:rFonts w:cs="Arial"/>
    </w:rPr>
  </w:style>
  <w:style w:type="character" w:styleId="Mention">
    <w:name w:val="Mention"/>
    <w:basedOn w:val="DefaultParagraphFont"/>
    <w:uiPriority w:val="99"/>
    <w:unhideWhenUsed/>
    <w:rsid w:val="0083321D"/>
    <w:rPr>
      <w:color w:val="2B579A"/>
      <w:shd w:val="clear" w:color="auto" w:fill="E1DFDD"/>
    </w:rPr>
  </w:style>
  <w:style w:type="paragraph" w:customStyle="1" w:styleId="Default">
    <w:name w:val="Default"/>
    <w:rsid w:val="00457068"/>
    <w:pPr>
      <w:widowControl/>
      <w:autoSpaceDE w:val="0"/>
      <w:autoSpaceDN w:val="0"/>
      <w:adjustRightInd w:val="0"/>
      <w:spacing w:after="0" w:line="240" w:lineRule="auto"/>
    </w:pPr>
    <w:rPr>
      <w:rFonts w:ascii="Calibri" w:hAnsi="Calibri" w:cs="Calibri"/>
      <w:color w:val="000000"/>
      <w:sz w:val="24"/>
      <w:szCs w:val="24"/>
    </w:rPr>
  </w:style>
  <w:style w:type="paragraph" w:customStyle="1" w:styleId="1BodyText">
    <w:name w:val="1 Body Text"/>
    <w:basedOn w:val="BodyText"/>
    <w:link w:val="1BodyTextChar"/>
    <w:qFormat/>
    <w:rsid w:val="0066517B"/>
    <w:pPr>
      <w:widowControl/>
      <w:autoSpaceDE/>
      <w:autoSpaceDN/>
      <w:spacing w:before="80" w:after="80"/>
      <w:jc w:val="both"/>
    </w:pPr>
    <w:rPr>
      <w:rFonts w:eastAsiaTheme="minorEastAsia" w:cs="ScalaSansOT"/>
      <w:color w:val="000000" w:themeColor="text1"/>
      <w:spacing w:val="-2"/>
      <w:sz w:val="20"/>
      <w:szCs w:val="20"/>
    </w:rPr>
  </w:style>
  <w:style w:type="character" w:customStyle="1" w:styleId="1BodyTextChar">
    <w:name w:val="1 Body Text Char"/>
    <w:basedOn w:val="BodyTextChar"/>
    <w:link w:val="1BodyText"/>
    <w:rsid w:val="0066517B"/>
    <w:rPr>
      <w:rFonts w:ascii="Times New Roman" w:eastAsiaTheme="minorEastAsia" w:hAnsi="Times New Roman" w:cs="ScalaSansOT"/>
      <w:color w:val="000000" w:themeColor="text1"/>
      <w:spacing w:val="-2"/>
      <w:sz w:val="20"/>
      <w:szCs w:val="20"/>
    </w:rPr>
  </w:style>
  <w:style w:type="paragraph" w:customStyle="1" w:styleId="TableParagraph">
    <w:name w:val="Table Paragraph"/>
    <w:basedOn w:val="Normal"/>
    <w:uiPriority w:val="1"/>
    <w:qFormat/>
    <w:rsid w:val="00497D28"/>
    <w:pPr>
      <w:widowControl/>
      <w:spacing w:after="120" w:line="264" w:lineRule="auto"/>
    </w:pPr>
    <w:rPr>
      <w:rFonts w:eastAsiaTheme="minorEastAsia"/>
      <w:sz w:val="20"/>
      <w:szCs w:val="20"/>
    </w:rPr>
  </w:style>
  <w:style w:type="character" w:styleId="Emphasis">
    <w:name w:val="Emphasis"/>
    <w:basedOn w:val="DefaultParagraphFont"/>
    <w:uiPriority w:val="20"/>
    <w:qFormat/>
    <w:rsid w:val="004F6AAD"/>
    <w:rPr>
      <w:i/>
      <w:iCs/>
    </w:rPr>
  </w:style>
  <w:style w:type="paragraph" w:styleId="NormalWeb">
    <w:name w:val="Normal (Web)"/>
    <w:basedOn w:val="Normal"/>
    <w:uiPriority w:val="99"/>
    <w:semiHidden/>
    <w:unhideWhenUsed/>
    <w:rsid w:val="00192B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541">
      <w:bodyDiv w:val="1"/>
      <w:marLeft w:val="0"/>
      <w:marRight w:val="0"/>
      <w:marTop w:val="0"/>
      <w:marBottom w:val="0"/>
      <w:divBdr>
        <w:top w:val="none" w:sz="0" w:space="0" w:color="auto"/>
        <w:left w:val="none" w:sz="0" w:space="0" w:color="auto"/>
        <w:bottom w:val="none" w:sz="0" w:space="0" w:color="auto"/>
        <w:right w:val="none" w:sz="0" w:space="0" w:color="auto"/>
      </w:divBdr>
    </w:div>
    <w:div w:id="43603324">
      <w:bodyDiv w:val="1"/>
      <w:marLeft w:val="0"/>
      <w:marRight w:val="0"/>
      <w:marTop w:val="0"/>
      <w:marBottom w:val="0"/>
      <w:divBdr>
        <w:top w:val="none" w:sz="0" w:space="0" w:color="auto"/>
        <w:left w:val="none" w:sz="0" w:space="0" w:color="auto"/>
        <w:bottom w:val="none" w:sz="0" w:space="0" w:color="auto"/>
        <w:right w:val="none" w:sz="0" w:space="0" w:color="auto"/>
      </w:divBdr>
    </w:div>
    <w:div w:id="46612124">
      <w:bodyDiv w:val="1"/>
      <w:marLeft w:val="0"/>
      <w:marRight w:val="0"/>
      <w:marTop w:val="0"/>
      <w:marBottom w:val="0"/>
      <w:divBdr>
        <w:top w:val="none" w:sz="0" w:space="0" w:color="auto"/>
        <w:left w:val="none" w:sz="0" w:space="0" w:color="auto"/>
        <w:bottom w:val="none" w:sz="0" w:space="0" w:color="auto"/>
        <w:right w:val="none" w:sz="0" w:space="0" w:color="auto"/>
      </w:divBdr>
    </w:div>
    <w:div w:id="84959273">
      <w:bodyDiv w:val="1"/>
      <w:marLeft w:val="0"/>
      <w:marRight w:val="0"/>
      <w:marTop w:val="0"/>
      <w:marBottom w:val="0"/>
      <w:divBdr>
        <w:top w:val="none" w:sz="0" w:space="0" w:color="auto"/>
        <w:left w:val="none" w:sz="0" w:space="0" w:color="auto"/>
        <w:bottom w:val="none" w:sz="0" w:space="0" w:color="auto"/>
        <w:right w:val="none" w:sz="0" w:space="0" w:color="auto"/>
      </w:divBdr>
    </w:div>
    <w:div w:id="131022654">
      <w:bodyDiv w:val="1"/>
      <w:marLeft w:val="0"/>
      <w:marRight w:val="0"/>
      <w:marTop w:val="0"/>
      <w:marBottom w:val="0"/>
      <w:divBdr>
        <w:top w:val="none" w:sz="0" w:space="0" w:color="auto"/>
        <w:left w:val="none" w:sz="0" w:space="0" w:color="auto"/>
        <w:bottom w:val="none" w:sz="0" w:space="0" w:color="auto"/>
        <w:right w:val="none" w:sz="0" w:space="0" w:color="auto"/>
      </w:divBdr>
    </w:div>
    <w:div w:id="152530240">
      <w:bodyDiv w:val="1"/>
      <w:marLeft w:val="0"/>
      <w:marRight w:val="0"/>
      <w:marTop w:val="0"/>
      <w:marBottom w:val="0"/>
      <w:divBdr>
        <w:top w:val="none" w:sz="0" w:space="0" w:color="auto"/>
        <w:left w:val="none" w:sz="0" w:space="0" w:color="auto"/>
        <w:bottom w:val="none" w:sz="0" w:space="0" w:color="auto"/>
        <w:right w:val="none" w:sz="0" w:space="0" w:color="auto"/>
      </w:divBdr>
      <w:divsChild>
        <w:div w:id="750739623">
          <w:marLeft w:val="0"/>
          <w:marRight w:val="0"/>
          <w:marTop w:val="0"/>
          <w:marBottom w:val="0"/>
          <w:divBdr>
            <w:top w:val="none" w:sz="0" w:space="0" w:color="auto"/>
            <w:left w:val="none" w:sz="0" w:space="0" w:color="auto"/>
            <w:bottom w:val="none" w:sz="0" w:space="0" w:color="auto"/>
            <w:right w:val="none" w:sz="0" w:space="0" w:color="auto"/>
          </w:divBdr>
          <w:divsChild>
            <w:div w:id="1673214297">
              <w:marLeft w:val="0"/>
              <w:marRight w:val="0"/>
              <w:marTop w:val="0"/>
              <w:marBottom w:val="0"/>
              <w:divBdr>
                <w:top w:val="none" w:sz="0" w:space="0" w:color="auto"/>
                <w:left w:val="none" w:sz="0" w:space="0" w:color="auto"/>
                <w:bottom w:val="none" w:sz="0" w:space="0" w:color="auto"/>
                <w:right w:val="none" w:sz="0" w:space="0" w:color="auto"/>
              </w:divBdr>
              <w:divsChild>
                <w:div w:id="397024547">
                  <w:marLeft w:val="0"/>
                  <w:marRight w:val="0"/>
                  <w:marTop w:val="0"/>
                  <w:marBottom w:val="0"/>
                  <w:divBdr>
                    <w:top w:val="none" w:sz="0" w:space="0" w:color="auto"/>
                    <w:left w:val="none" w:sz="0" w:space="0" w:color="auto"/>
                    <w:bottom w:val="none" w:sz="0" w:space="0" w:color="auto"/>
                    <w:right w:val="none" w:sz="0" w:space="0" w:color="auto"/>
                  </w:divBdr>
                  <w:divsChild>
                    <w:div w:id="1068108534">
                      <w:marLeft w:val="0"/>
                      <w:marRight w:val="0"/>
                      <w:marTop w:val="0"/>
                      <w:marBottom w:val="0"/>
                      <w:divBdr>
                        <w:top w:val="none" w:sz="0" w:space="0" w:color="auto"/>
                        <w:left w:val="none" w:sz="0" w:space="0" w:color="auto"/>
                        <w:bottom w:val="none" w:sz="0" w:space="0" w:color="auto"/>
                        <w:right w:val="none" w:sz="0" w:space="0" w:color="auto"/>
                      </w:divBdr>
                      <w:divsChild>
                        <w:div w:id="299501163">
                          <w:marLeft w:val="0"/>
                          <w:marRight w:val="0"/>
                          <w:marTop w:val="0"/>
                          <w:marBottom w:val="0"/>
                          <w:divBdr>
                            <w:top w:val="none" w:sz="0" w:space="0" w:color="auto"/>
                            <w:left w:val="none" w:sz="0" w:space="0" w:color="auto"/>
                            <w:bottom w:val="none" w:sz="0" w:space="0" w:color="auto"/>
                            <w:right w:val="none" w:sz="0" w:space="0" w:color="auto"/>
                          </w:divBdr>
                          <w:divsChild>
                            <w:div w:id="20015305">
                              <w:marLeft w:val="0"/>
                              <w:marRight w:val="0"/>
                              <w:marTop w:val="0"/>
                              <w:marBottom w:val="0"/>
                              <w:divBdr>
                                <w:top w:val="none" w:sz="0" w:space="0" w:color="auto"/>
                                <w:left w:val="none" w:sz="0" w:space="0" w:color="auto"/>
                                <w:bottom w:val="none" w:sz="0" w:space="0" w:color="auto"/>
                                <w:right w:val="none" w:sz="0" w:space="0" w:color="auto"/>
                              </w:divBdr>
                              <w:divsChild>
                                <w:div w:id="958612942">
                                  <w:marLeft w:val="0"/>
                                  <w:marRight w:val="0"/>
                                  <w:marTop w:val="0"/>
                                  <w:marBottom w:val="0"/>
                                  <w:divBdr>
                                    <w:top w:val="none" w:sz="0" w:space="0" w:color="auto"/>
                                    <w:left w:val="none" w:sz="0" w:space="0" w:color="auto"/>
                                    <w:bottom w:val="none" w:sz="0" w:space="0" w:color="auto"/>
                                    <w:right w:val="none" w:sz="0" w:space="0" w:color="auto"/>
                                  </w:divBdr>
                                  <w:divsChild>
                                    <w:div w:id="1734348295">
                                      <w:marLeft w:val="0"/>
                                      <w:marRight w:val="0"/>
                                      <w:marTop w:val="0"/>
                                      <w:marBottom w:val="0"/>
                                      <w:divBdr>
                                        <w:top w:val="none" w:sz="0" w:space="0" w:color="auto"/>
                                        <w:left w:val="none" w:sz="0" w:space="0" w:color="auto"/>
                                        <w:bottom w:val="none" w:sz="0" w:space="0" w:color="auto"/>
                                        <w:right w:val="none" w:sz="0" w:space="0" w:color="auto"/>
                                      </w:divBdr>
                                      <w:divsChild>
                                        <w:div w:id="1839081331">
                                          <w:marLeft w:val="0"/>
                                          <w:marRight w:val="0"/>
                                          <w:marTop w:val="0"/>
                                          <w:marBottom w:val="0"/>
                                          <w:divBdr>
                                            <w:top w:val="none" w:sz="0" w:space="0" w:color="auto"/>
                                            <w:left w:val="none" w:sz="0" w:space="0" w:color="auto"/>
                                            <w:bottom w:val="none" w:sz="0" w:space="0" w:color="auto"/>
                                            <w:right w:val="none" w:sz="0" w:space="0" w:color="auto"/>
                                          </w:divBdr>
                                          <w:divsChild>
                                            <w:div w:id="700738504">
                                              <w:marLeft w:val="0"/>
                                              <w:marRight w:val="0"/>
                                              <w:marTop w:val="0"/>
                                              <w:marBottom w:val="0"/>
                                              <w:divBdr>
                                                <w:top w:val="none" w:sz="0" w:space="0" w:color="auto"/>
                                                <w:left w:val="none" w:sz="0" w:space="0" w:color="auto"/>
                                                <w:bottom w:val="none" w:sz="0" w:space="0" w:color="auto"/>
                                                <w:right w:val="none" w:sz="0" w:space="0" w:color="auto"/>
                                              </w:divBdr>
                                              <w:divsChild>
                                                <w:div w:id="886139482">
                                                  <w:marLeft w:val="0"/>
                                                  <w:marRight w:val="0"/>
                                                  <w:marTop w:val="0"/>
                                                  <w:marBottom w:val="720"/>
                                                  <w:divBdr>
                                                    <w:top w:val="none" w:sz="0" w:space="0" w:color="auto"/>
                                                    <w:left w:val="none" w:sz="0" w:space="0" w:color="auto"/>
                                                    <w:bottom w:val="none" w:sz="0" w:space="0" w:color="auto"/>
                                                    <w:right w:val="none" w:sz="0" w:space="0" w:color="auto"/>
                                                  </w:divBdr>
                                                  <w:divsChild>
                                                    <w:div w:id="941496373">
                                                      <w:marLeft w:val="5400"/>
                                                      <w:marRight w:val="0"/>
                                                      <w:marTop w:val="0"/>
                                                      <w:marBottom w:val="0"/>
                                                      <w:divBdr>
                                                        <w:top w:val="none" w:sz="0" w:space="0" w:color="auto"/>
                                                        <w:left w:val="none" w:sz="0" w:space="0" w:color="auto"/>
                                                        <w:bottom w:val="none" w:sz="0" w:space="0" w:color="auto"/>
                                                        <w:right w:val="none" w:sz="0" w:space="0" w:color="auto"/>
                                                      </w:divBdr>
                                                      <w:divsChild>
                                                        <w:div w:id="694040945">
                                                          <w:marLeft w:val="0"/>
                                                          <w:marRight w:val="0"/>
                                                          <w:marTop w:val="0"/>
                                                          <w:marBottom w:val="0"/>
                                                          <w:divBdr>
                                                            <w:top w:val="single" w:sz="6" w:space="0" w:color="ABABAB"/>
                                                            <w:left w:val="single" w:sz="6" w:space="0" w:color="ABABAB"/>
                                                            <w:bottom w:val="none" w:sz="0" w:space="0" w:color="auto"/>
                                                            <w:right w:val="single" w:sz="6" w:space="0" w:color="ABABAB"/>
                                                          </w:divBdr>
                                                          <w:divsChild>
                                                            <w:div w:id="980380257">
                                                              <w:marLeft w:val="0"/>
                                                              <w:marRight w:val="0"/>
                                                              <w:marTop w:val="0"/>
                                                              <w:marBottom w:val="0"/>
                                                              <w:divBdr>
                                                                <w:top w:val="none" w:sz="0" w:space="0" w:color="auto"/>
                                                                <w:left w:val="none" w:sz="0" w:space="0" w:color="auto"/>
                                                                <w:bottom w:val="none" w:sz="0" w:space="0" w:color="auto"/>
                                                                <w:right w:val="none" w:sz="0" w:space="0" w:color="auto"/>
                                                              </w:divBdr>
                                                              <w:divsChild>
                                                                <w:div w:id="426998894">
                                                                  <w:marLeft w:val="0"/>
                                                                  <w:marRight w:val="0"/>
                                                                  <w:marTop w:val="0"/>
                                                                  <w:marBottom w:val="0"/>
                                                                  <w:divBdr>
                                                                    <w:top w:val="none" w:sz="0" w:space="0" w:color="auto"/>
                                                                    <w:left w:val="none" w:sz="0" w:space="0" w:color="auto"/>
                                                                    <w:bottom w:val="none" w:sz="0" w:space="0" w:color="auto"/>
                                                                    <w:right w:val="none" w:sz="0" w:space="0" w:color="auto"/>
                                                                  </w:divBdr>
                                                                  <w:divsChild>
                                                                    <w:div w:id="1334532757">
                                                                      <w:marLeft w:val="0"/>
                                                                      <w:marRight w:val="0"/>
                                                                      <w:marTop w:val="0"/>
                                                                      <w:marBottom w:val="0"/>
                                                                      <w:divBdr>
                                                                        <w:top w:val="none" w:sz="0" w:space="0" w:color="auto"/>
                                                                        <w:left w:val="none" w:sz="0" w:space="0" w:color="auto"/>
                                                                        <w:bottom w:val="none" w:sz="0" w:space="0" w:color="auto"/>
                                                                        <w:right w:val="none" w:sz="0" w:space="0" w:color="auto"/>
                                                                      </w:divBdr>
                                                                      <w:divsChild>
                                                                        <w:div w:id="1915045017">
                                                                          <w:marLeft w:val="0"/>
                                                                          <w:marRight w:val="0"/>
                                                                          <w:marTop w:val="0"/>
                                                                          <w:marBottom w:val="0"/>
                                                                          <w:divBdr>
                                                                            <w:top w:val="none" w:sz="0" w:space="0" w:color="auto"/>
                                                                            <w:left w:val="none" w:sz="0" w:space="0" w:color="auto"/>
                                                                            <w:bottom w:val="none" w:sz="0" w:space="0" w:color="auto"/>
                                                                            <w:right w:val="none" w:sz="0" w:space="0" w:color="auto"/>
                                                                          </w:divBdr>
                                                                          <w:divsChild>
                                                                            <w:div w:id="2100984717">
                                                                              <w:marLeft w:val="0"/>
                                                                              <w:marRight w:val="0"/>
                                                                              <w:marTop w:val="0"/>
                                                                              <w:marBottom w:val="0"/>
                                                                              <w:divBdr>
                                                                                <w:top w:val="none" w:sz="0" w:space="0" w:color="auto"/>
                                                                                <w:left w:val="none" w:sz="0" w:space="0" w:color="auto"/>
                                                                                <w:bottom w:val="none" w:sz="0" w:space="0" w:color="auto"/>
                                                                                <w:right w:val="none" w:sz="0" w:space="0" w:color="auto"/>
                                                                              </w:divBdr>
                                                                              <w:divsChild>
                                                                                <w:div w:id="853618915">
                                                                                  <w:marLeft w:val="0"/>
                                                                                  <w:marRight w:val="0"/>
                                                                                  <w:marTop w:val="0"/>
                                                                                  <w:marBottom w:val="0"/>
                                                                                  <w:divBdr>
                                                                                    <w:top w:val="none" w:sz="0" w:space="0" w:color="auto"/>
                                                                                    <w:left w:val="none" w:sz="0" w:space="0" w:color="auto"/>
                                                                                    <w:bottom w:val="none" w:sz="0" w:space="0" w:color="auto"/>
                                                                                    <w:right w:val="none" w:sz="0" w:space="0" w:color="auto"/>
                                                                                  </w:divBdr>
                                                                                  <w:divsChild>
                                                                                    <w:div w:id="135805540">
                                                                                      <w:marLeft w:val="0"/>
                                                                                      <w:marRight w:val="0"/>
                                                                                      <w:marTop w:val="0"/>
                                                                                      <w:marBottom w:val="0"/>
                                                                                      <w:divBdr>
                                                                                        <w:top w:val="none" w:sz="0" w:space="0" w:color="auto"/>
                                                                                        <w:left w:val="none" w:sz="0" w:space="0" w:color="auto"/>
                                                                                        <w:bottom w:val="none" w:sz="0" w:space="0" w:color="auto"/>
                                                                                        <w:right w:val="none" w:sz="0" w:space="0" w:color="auto"/>
                                                                                      </w:divBdr>
                                                                                      <w:divsChild>
                                                                                        <w:div w:id="374740421">
                                                                                          <w:marLeft w:val="0"/>
                                                                                          <w:marRight w:val="0"/>
                                                                                          <w:marTop w:val="0"/>
                                                                                          <w:marBottom w:val="0"/>
                                                                                          <w:divBdr>
                                                                                            <w:top w:val="none" w:sz="0" w:space="0" w:color="auto"/>
                                                                                            <w:left w:val="none" w:sz="0" w:space="0" w:color="auto"/>
                                                                                            <w:bottom w:val="none" w:sz="0" w:space="0" w:color="auto"/>
                                                                                            <w:right w:val="none" w:sz="0" w:space="0" w:color="auto"/>
                                                                                          </w:divBdr>
                                                                                        </w:div>
                                                                                        <w:div w:id="668365539">
                                                                                          <w:marLeft w:val="0"/>
                                                                                          <w:marRight w:val="0"/>
                                                                                          <w:marTop w:val="0"/>
                                                                                          <w:marBottom w:val="0"/>
                                                                                          <w:divBdr>
                                                                                            <w:top w:val="none" w:sz="0" w:space="0" w:color="auto"/>
                                                                                            <w:left w:val="none" w:sz="0" w:space="0" w:color="auto"/>
                                                                                            <w:bottom w:val="none" w:sz="0" w:space="0" w:color="auto"/>
                                                                                            <w:right w:val="none" w:sz="0" w:space="0" w:color="auto"/>
                                                                                          </w:divBdr>
                                                                                        </w:div>
                                                                                        <w:div w:id="753939487">
                                                                                          <w:marLeft w:val="0"/>
                                                                                          <w:marRight w:val="0"/>
                                                                                          <w:marTop w:val="0"/>
                                                                                          <w:marBottom w:val="0"/>
                                                                                          <w:divBdr>
                                                                                            <w:top w:val="none" w:sz="0" w:space="0" w:color="auto"/>
                                                                                            <w:left w:val="none" w:sz="0" w:space="0" w:color="auto"/>
                                                                                            <w:bottom w:val="none" w:sz="0" w:space="0" w:color="auto"/>
                                                                                            <w:right w:val="none" w:sz="0" w:space="0" w:color="auto"/>
                                                                                          </w:divBdr>
                                                                                        </w:div>
                                                                                      </w:divsChild>
                                                                                    </w:div>
                                                                                    <w:div w:id="1932272213">
                                                                                      <w:marLeft w:val="0"/>
                                                                                      <w:marRight w:val="0"/>
                                                                                      <w:marTop w:val="0"/>
                                                                                      <w:marBottom w:val="0"/>
                                                                                      <w:divBdr>
                                                                                        <w:top w:val="none" w:sz="0" w:space="0" w:color="auto"/>
                                                                                        <w:left w:val="none" w:sz="0" w:space="0" w:color="auto"/>
                                                                                        <w:bottom w:val="none" w:sz="0" w:space="0" w:color="auto"/>
                                                                                        <w:right w:val="none" w:sz="0" w:space="0" w:color="auto"/>
                                                                                      </w:divBdr>
                                                                                      <w:divsChild>
                                                                                        <w:div w:id="1636981045">
                                                                                          <w:marLeft w:val="0"/>
                                                                                          <w:marRight w:val="0"/>
                                                                                          <w:marTop w:val="0"/>
                                                                                          <w:marBottom w:val="0"/>
                                                                                          <w:divBdr>
                                                                                            <w:top w:val="none" w:sz="0" w:space="0" w:color="auto"/>
                                                                                            <w:left w:val="none" w:sz="0" w:space="0" w:color="auto"/>
                                                                                            <w:bottom w:val="none" w:sz="0" w:space="0" w:color="auto"/>
                                                                                            <w:right w:val="none" w:sz="0" w:space="0" w:color="auto"/>
                                                                                          </w:divBdr>
                                                                                        </w:div>
                                                                                        <w:div w:id="17812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37778">
      <w:bodyDiv w:val="1"/>
      <w:marLeft w:val="0"/>
      <w:marRight w:val="0"/>
      <w:marTop w:val="0"/>
      <w:marBottom w:val="0"/>
      <w:divBdr>
        <w:top w:val="none" w:sz="0" w:space="0" w:color="auto"/>
        <w:left w:val="none" w:sz="0" w:space="0" w:color="auto"/>
        <w:bottom w:val="none" w:sz="0" w:space="0" w:color="auto"/>
        <w:right w:val="none" w:sz="0" w:space="0" w:color="auto"/>
      </w:divBdr>
    </w:div>
    <w:div w:id="195198958">
      <w:bodyDiv w:val="1"/>
      <w:marLeft w:val="0"/>
      <w:marRight w:val="0"/>
      <w:marTop w:val="0"/>
      <w:marBottom w:val="0"/>
      <w:divBdr>
        <w:top w:val="none" w:sz="0" w:space="0" w:color="auto"/>
        <w:left w:val="none" w:sz="0" w:space="0" w:color="auto"/>
        <w:bottom w:val="none" w:sz="0" w:space="0" w:color="auto"/>
        <w:right w:val="none" w:sz="0" w:space="0" w:color="auto"/>
      </w:divBdr>
    </w:div>
    <w:div w:id="218057132">
      <w:bodyDiv w:val="1"/>
      <w:marLeft w:val="0"/>
      <w:marRight w:val="0"/>
      <w:marTop w:val="0"/>
      <w:marBottom w:val="0"/>
      <w:divBdr>
        <w:top w:val="none" w:sz="0" w:space="0" w:color="auto"/>
        <w:left w:val="none" w:sz="0" w:space="0" w:color="auto"/>
        <w:bottom w:val="none" w:sz="0" w:space="0" w:color="auto"/>
        <w:right w:val="none" w:sz="0" w:space="0" w:color="auto"/>
      </w:divBdr>
    </w:div>
    <w:div w:id="228618542">
      <w:bodyDiv w:val="1"/>
      <w:marLeft w:val="0"/>
      <w:marRight w:val="0"/>
      <w:marTop w:val="0"/>
      <w:marBottom w:val="0"/>
      <w:divBdr>
        <w:top w:val="none" w:sz="0" w:space="0" w:color="auto"/>
        <w:left w:val="none" w:sz="0" w:space="0" w:color="auto"/>
        <w:bottom w:val="none" w:sz="0" w:space="0" w:color="auto"/>
        <w:right w:val="none" w:sz="0" w:space="0" w:color="auto"/>
      </w:divBdr>
    </w:div>
    <w:div w:id="299581659">
      <w:bodyDiv w:val="1"/>
      <w:marLeft w:val="0"/>
      <w:marRight w:val="0"/>
      <w:marTop w:val="0"/>
      <w:marBottom w:val="0"/>
      <w:divBdr>
        <w:top w:val="none" w:sz="0" w:space="0" w:color="auto"/>
        <w:left w:val="none" w:sz="0" w:space="0" w:color="auto"/>
        <w:bottom w:val="none" w:sz="0" w:space="0" w:color="auto"/>
        <w:right w:val="none" w:sz="0" w:space="0" w:color="auto"/>
      </w:divBdr>
    </w:div>
    <w:div w:id="333461170">
      <w:bodyDiv w:val="1"/>
      <w:marLeft w:val="0"/>
      <w:marRight w:val="0"/>
      <w:marTop w:val="0"/>
      <w:marBottom w:val="0"/>
      <w:divBdr>
        <w:top w:val="none" w:sz="0" w:space="0" w:color="auto"/>
        <w:left w:val="none" w:sz="0" w:space="0" w:color="auto"/>
        <w:bottom w:val="none" w:sz="0" w:space="0" w:color="auto"/>
        <w:right w:val="none" w:sz="0" w:space="0" w:color="auto"/>
      </w:divBdr>
    </w:div>
    <w:div w:id="343746654">
      <w:bodyDiv w:val="1"/>
      <w:marLeft w:val="0"/>
      <w:marRight w:val="0"/>
      <w:marTop w:val="0"/>
      <w:marBottom w:val="0"/>
      <w:divBdr>
        <w:top w:val="none" w:sz="0" w:space="0" w:color="auto"/>
        <w:left w:val="none" w:sz="0" w:space="0" w:color="auto"/>
        <w:bottom w:val="none" w:sz="0" w:space="0" w:color="auto"/>
        <w:right w:val="none" w:sz="0" w:space="0" w:color="auto"/>
      </w:divBdr>
    </w:div>
    <w:div w:id="357313975">
      <w:bodyDiv w:val="1"/>
      <w:marLeft w:val="0"/>
      <w:marRight w:val="0"/>
      <w:marTop w:val="0"/>
      <w:marBottom w:val="0"/>
      <w:divBdr>
        <w:top w:val="none" w:sz="0" w:space="0" w:color="auto"/>
        <w:left w:val="none" w:sz="0" w:space="0" w:color="auto"/>
        <w:bottom w:val="none" w:sz="0" w:space="0" w:color="auto"/>
        <w:right w:val="none" w:sz="0" w:space="0" w:color="auto"/>
      </w:divBdr>
    </w:div>
    <w:div w:id="394352177">
      <w:bodyDiv w:val="1"/>
      <w:marLeft w:val="0"/>
      <w:marRight w:val="0"/>
      <w:marTop w:val="0"/>
      <w:marBottom w:val="0"/>
      <w:divBdr>
        <w:top w:val="none" w:sz="0" w:space="0" w:color="auto"/>
        <w:left w:val="none" w:sz="0" w:space="0" w:color="auto"/>
        <w:bottom w:val="none" w:sz="0" w:space="0" w:color="auto"/>
        <w:right w:val="none" w:sz="0" w:space="0" w:color="auto"/>
      </w:divBdr>
    </w:div>
    <w:div w:id="397021738">
      <w:bodyDiv w:val="1"/>
      <w:marLeft w:val="0"/>
      <w:marRight w:val="0"/>
      <w:marTop w:val="0"/>
      <w:marBottom w:val="0"/>
      <w:divBdr>
        <w:top w:val="none" w:sz="0" w:space="0" w:color="auto"/>
        <w:left w:val="none" w:sz="0" w:space="0" w:color="auto"/>
        <w:bottom w:val="none" w:sz="0" w:space="0" w:color="auto"/>
        <w:right w:val="none" w:sz="0" w:space="0" w:color="auto"/>
      </w:divBdr>
    </w:div>
    <w:div w:id="430660435">
      <w:bodyDiv w:val="1"/>
      <w:marLeft w:val="0"/>
      <w:marRight w:val="0"/>
      <w:marTop w:val="0"/>
      <w:marBottom w:val="0"/>
      <w:divBdr>
        <w:top w:val="none" w:sz="0" w:space="0" w:color="auto"/>
        <w:left w:val="none" w:sz="0" w:space="0" w:color="auto"/>
        <w:bottom w:val="none" w:sz="0" w:space="0" w:color="auto"/>
        <w:right w:val="none" w:sz="0" w:space="0" w:color="auto"/>
      </w:divBdr>
    </w:div>
    <w:div w:id="434595113">
      <w:bodyDiv w:val="1"/>
      <w:marLeft w:val="0"/>
      <w:marRight w:val="0"/>
      <w:marTop w:val="0"/>
      <w:marBottom w:val="0"/>
      <w:divBdr>
        <w:top w:val="none" w:sz="0" w:space="0" w:color="auto"/>
        <w:left w:val="none" w:sz="0" w:space="0" w:color="auto"/>
        <w:bottom w:val="none" w:sz="0" w:space="0" w:color="auto"/>
        <w:right w:val="none" w:sz="0" w:space="0" w:color="auto"/>
      </w:divBdr>
    </w:div>
    <w:div w:id="450132717">
      <w:bodyDiv w:val="1"/>
      <w:marLeft w:val="0"/>
      <w:marRight w:val="0"/>
      <w:marTop w:val="0"/>
      <w:marBottom w:val="0"/>
      <w:divBdr>
        <w:top w:val="none" w:sz="0" w:space="0" w:color="auto"/>
        <w:left w:val="none" w:sz="0" w:space="0" w:color="auto"/>
        <w:bottom w:val="none" w:sz="0" w:space="0" w:color="auto"/>
        <w:right w:val="none" w:sz="0" w:space="0" w:color="auto"/>
      </w:divBdr>
    </w:div>
    <w:div w:id="459880346">
      <w:bodyDiv w:val="1"/>
      <w:marLeft w:val="0"/>
      <w:marRight w:val="0"/>
      <w:marTop w:val="0"/>
      <w:marBottom w:val="0"/>
      <w:divBdr>
        <w:top w:val="none" w:sz="0" w:space="0" w:color="auto"/>
        <w:left w:val="none" w:sz="0" w:space="0" w:color="auto"/>
        <w:bottom w:val="none" w:sz="0" w:space="0" w:color="auto"/>
        <w:right w:val="none" w:sz="0" w:space="0" w:color="auto"/>
      </w:divBdr>
    </w:div>
    <w:div w:id="511800649">
      <w:bodyDiv w:val="1"/>
      <w:marLeft w:val="0"/>
      <w:marRight w:val="0"/>
      <w:marTop w:val="0"/>
      <w:marBottom w:val="0"/>
      <w:divBdr>
        <w:top w:val="none" w:sz="0" w:space="0" w:color="auto"/>
        <w:left w:val="none" w:sz="0" w:space="0" w:color="auto"/>
        <w:bottom w:val="none" w:sz="0" w:space="0" w:color="auto"/>
        <w:right w:val="none" w:sz="0" w:space="0" w:color="auto"/>
      </w:divBdr>
    </w:div>
    <w:div w:id="594631500">
      <w:bodyDiv w:val="1"/>
      <w:marLeft w:val="0"/>
      <w:marRight w:val="0"/>
      <w:marTop w:val="0"/>
      <w:marBottom w:val="0"/>
      <w:divBdr>
        <w:top w:val="none" w:sz="0" w:space="0" w:color="auto"/>
        <w:left w:val="none" w:sz="0" w:space="0" w:color="auto"/>
        <w:bottom w:val="none" w:sz="0" w:space="0" w:color="auto"/>
        <w:right w:val="none" w:sz="0" w:space="0" w:color="auto"/>
      </w:divBdr>
    </w:div>
    <w:div w:id="630012859">
      <w:bodyDiv w:val="1"/>
      <w:marLeft w:val="0"/>
      <w:marRight w:val="0"/>
      <w:marTop w:val="0"/>
      <w:marBottom w:val="0"/>
      <w:divBdr>
        <w:top w:val="none" w:sz="0" w:space="0" w:color="auto"/>
        <w:left w:val="none" w:sz="0" w:space="0" w:color="auto"/>
        <w:bottom w:val="none" w:sz="0" w:space="0" w:color="auto"/>
        <w:right w:val="none" w:sz="0" w:space="0" w:color="auto"/>
      </w:divBdr>
    </w:div>
    <w:div w:id="647708936">
      <w:bodyDiv w:val="1"/>
      <w:marLeft w:val="0"/>
      <w:marRight w:val="0"/>
      <w:marTop w:val="0"/>
      <w:marBottom w:val="0"/>
      <w:divBdr>
        <w:top w:val="none" w:sz="0" w:space="0" w:color="auto"/>
        <w:left w:val="none" w:sz="0" w:space="0" w:color="auto"/>
        <w:bottom w:val="none" w:sz="0" w:space="0" w:color="auto"/>
        <w:right w:val="none" w:sz="0" w:space="0" w:color="auto"/>
      </w:divBdr>
      <w:divsChild>
        <w:div w:id="603807214">
          <w:marLeft w:val="0"/>
          <w:marRight w:val="0"/>
          <w:marTop w:val="0"/>
          <w:marBottom w:val="0"/>
          <w:divBdr>
            <w:top w:val="none" w:sz="0" w:space="0" w:color="auto"/>
            <w:left w:val="none" w:sz="0" w:space="0" w:color="auto"/>
            <w:bottom w:val="none" w:sz="0" w:space="0" w:color="auto"/>
            <w:right w:val="none" w:sz="0" w:space="0" w:color="auto"/>
          </w:divBdr>
        </w:div>
      </w:divsChild>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715399942">
      <w:bodyDiv w:val="1"/>
      <w:marLeft w:val="0"/>
      <w:marRight w:val="0"/>
      <w:marTop w:val="0"/>
      <w:marBottom w:val="0"/>
      <w:divBdr>
        <w:top w:val="none" w:sz="0" w:space="0" w:color="auto"/>
        <w:left w:val="none" w:sz="0" w:space="0" w:color="auto"/>
        <w:bottom w:val="none" w:sz="0" w:space="0" w:color="auto"/>
        <w:right w:val="none" w:sz="0" w:space="0" w:color="auto"/>
      </w:divBdr>
    </w:div>
    <w:div w:id="719978861">
      <w:bodyDiv w:val="1"/>
      <w:marLeft w:val="0"/>
      <w:marRight w:val="0"/>
      <w:marTop w:val="0"/>
      <w:marBottom w:val="0"/>
      <w:divBdr>
        <w:top w:val="none" w:sz="0" w:space="0" w:color="auto"/>
        <w:left w:val="none" w:sz="0" w:space="0" w:color="auto"/>
        <w:bottom w:val="none" w:sz="0" w:space="0" w:color="auto"/>
        <w:right w:val="none" w:sz="0" w:space="0" w:color="auto"/>
      </w:divBdr>
    </w:div>
    <w:div w:id="768936428">
      <w:bodyDiv w:val="1"/>
      <w:marLeft w:val="0"/>
      <w:marRight w:val="0"/>
      <w:marTop w:val="0"/>
      <w:marBottom w:val="0"/>
      <w:divBdr>
        <w:top w:val="none" w:sz="0" w:space="0" w:color="auto"/>
        <w:left w:val="none" w:sz="0" w:space="0" w:color="auto"/>
        <w:bottom w:val="none" w:sz="0" w:space="0" w:color="auto"/>
        <w:right w:val="none" w:sz="0" w:space="0" w:color="auto"/>
      </w:divBdr>
    </w:div>
    <w:div w:id="773868764">
      <w:bodyDiv w:val="1"/>
      <w:marLeft w:val="0"/>
      <w:marRight w:val="0"/>
      <w:marTop w:val="0"/>
      <w:marBottom w:val="0"/>
      <w:divBdr>
        <w:top w:val="none" w:sz="0" w:space="0" w:color="auto"/>
        <w:left w:val="none" w:sz="0" w:space="0" w:color="auto"/>
        <w:bottom w:val="none" w:sz="0" w:space="0" w:color="auto"/>
        <w:right w:val="none" w:sz="0" w:space="0" w:color="auto"/>
      </w:divBdr>
    </w:div>
    <w:div w:id="784038070">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15797738">
      <w:bodyDiv w:val="1"/>
      <w:marLeft w:val="0"/>
      <w:marRight w:val="0"/>
      <w:marTop w:val="0"/>
      <w:marBottom w:val="0"/>
      <w:divBdr>
        <w:top w:val="none" w:sz="0" w:space="0" w:color="auto"/>
        <w:left w:val="none" w:sz="0" w:space="0" w:color="auto"/>
        <w:bottom w:val="none" w:sz="0" w:space="0" w:color="auto"/>
        <w:right w:val="none" w:sz="0" w:space="0" w:color="auto"/>
      </w:divBdr>
    </w:div>
    <w:div w:id="822038834">
      <w:bodyDiv w:val="1"/>
      <w:marLeft w:val="0"/>
      <w:marRight w:val="0"/>
      <w:marTop w:val="0"/>
      <w:marBottom w:val="0"/>
      <w:divBdr>
        <w:top w:val="none" w:sz="0" w:space="0" w:color="auto"/>
        <w:left w:val="none" w:sz="0" w:space="0" w:color="auto"/>
        <w:bottom w:val="none" w:sz="0" w:space="0" w:color="auto"/>
        <w:right w:val="none" w:sz="0" w:space="0" w:color="auto"/>
      </w:divBdr>
    </w:div>
    <w:div w:id="838499448">
      <w:bodyDiv w:val="1"/>
      <w:marLeft w:val="0"/>
      <w:marRight w:val="0"/>
      <w:marTop w:val="0"/>
      <w:marBottom w:val="0"/>
      <w:divBdr>
        <w:top w:val="none" w:sz="0" w:space="0" w:color="auto"/>
        <w:left w:val="none" w:sz="0" w:space="0" w:color="auto"/>
        <w:bottom w:val="none" w:sz="0" w:space="0" w:color="auto"/>
        <w:right w:val="none" w:sz="0" w:space="0" w:color="auto"/>
      </w:divBdr>
    </w:div>
    <w:div w:id="870530940">
      <w:bodyDiv w:val="1"/>
      <w:marLeft w:val="0"/>
      <w:marRight w:val="0"/>
      <w:marTop w:val="0"/>
      <w:marBottom w:val="0"/>
      <w:divBdr>
        <w:top w:val="none" w:sz="0" w:space="0" w:color="auto"/>
        <w:left w:val="none" w:sz="0" w:space="0" w:color="auto"/>
        <w:bottom w:val="none" w:sz="0" w:space="0" w:color="auto"/>
        <w:right w:val="none" w:sz="0" w:space="0" w:color="auto"/>
      </w:divBdr>
    </w:div>
    <w:div w:id="887573596">
      <w:bodyDiv w:val="1"/>
      <w:marLeft w:val="0"/>
      <w:marRight w:val="0"/>
      <w:marTop w:val="0"/>
      <w:marBottom w:val="0"/>
      <w:divBdr>
        <w:top w:val="none" w:sz="0" w:space="0" w:color="auto"/>
        <w:left w:val="none" w:sz="0" w:space="0" w:color="auto"/>
        <w:bottom w:val="none" w:sz="0" w:space="0" w:color="auto"/>
        <w:right w:val="none" w:sz="0" w:space="0" w:color="auto"/>
      </w:divBdr>
    </w:div>
    <w:div w:id="922837418">
      <w:bodyDiv w:val="1"/>
      <w:marLeft w:val="0"/>
      <w:marRight w:val="0"/>
      <w:marTop w:val="0"/>
      <w:marBottom w:val="0"/>
      <w:divBdr>
        <w:top w:val="none" w:sz="0" w:space="0" w:color="auto"/>
        <w:left w:val="none" w:sz="0" w:space="0" w:color="auto"/>
        <w:bottom w:val="none" w:sz="0" w:space="0" w:color="auto"/>
        <w:right w:val="none" w:sz="0" w:space="0" w:color="auto"/>
      </w:divBdr>
    </w:div>
    <w:div w:id="970211308">
      <w:bodyDiv w:val="1"/>
      <w:marLeft w:val="0"/>
      <w:marRight w:val="0"/>
      <w:marTop w:val="0"/>
      <w:marBottom w:val="0"/>
      <w:divBdr>
        <w:top w:val="none" w:sz="0" w:space="0" w:color="auto"/>
        <w:left w:val="none" w:sz="0" w:space="0" w:color="auto"/>
        <w:bottom w:val="none" w:sz="0" w:space="0" w:color="auto"/>
        <w:right w:val="none" w:sz="0" w:space="0" w:color="auto"/>
      </w:divBdr>
    </w:div>
    <w:div w:id="1024787477">
      <w:bodyDiv w:val="1"/>
      <w:marLeft w:val="0"/>
      <w:marRight w:val="0"/>
      <w:marTop w:val="0"/>
      <w:marBottom w:val="0"/>
      <w:divBdr>
        <w:top w:val="none" w:sz="0" w:space="0" w:color="auto"/>
        <w:left w:val="none" w:sz="0" w:space="0" w:color="auto"/>
        <w:bottom w:val="none" w:sz="0" w:space="0" w:color="auto"/>
        <w:right w:val="none" w:sz="0" w:space="0" w:color="auto"/>
      </w:divBdr>
    </w:div>
    <w:div w:id="1031807782">
      <w:bodyDiv w:val="1"/>
      <w:marLeft w:val="0"/>
      <w:marRight w:val="0"/>
      <w:marTop w:val="0"/>
      <w:marBottom w:val="0"/>
      <w:divBdr>
        <w:top w:val="none" w:sz="0" w:space="0" w:color="auto"/>
        <w:left w:val="none" w:sz="0" w:space="0" w:color="auto"/>
        <w:bottom w:val="none" w:sz="0" w:space="0" w:color="auto"/>
        <w:right w:val="none" w:sz="0" w:space="0" w:color="auto"/>
      </w:divBdr>
    </w:div>
    <w:div w:id="1035041598">
      <w:bodyDiv w:val="1"/>
      <w:marLeft w:val="0"/>
      <w:marRight w:val="0"/>
      <w:marTop w:val="0"/>
      <w:marBottom w:val="0"/>
      <w:divBdr>
        <w:top w:val="none" w:sz="0" w:space="0" w:color="auto"/>
        <w:left w:val="none" w:sz="0" w:space="0" w:color="auto"/>
        <w:bottom w:val="none" w:sz="0" w:space="0" w:color="auto"/>
        <w:right w:val="none" w:sz="0" w:space="0" w:color="auto"/>
      </w:divBdr>
      <w:divsChild>
        <w:div w:id="340394085">
          <w:marLeft w:val="0"/>
          <w:marRight w:val="0"/>
          <w:marTop w:val="0"/>
          <w:marBottom w:val="0"/>
          <w:divBdr>
            <w:top w:val="none" w:sz="0" w:space="0" w:color="auto"/>
            <w:left w:val="none" w:sz="0" w:space="0" w:color="auto"/>
            <w:bottom w:val="none" w:sz="0" w:space="0" w:color="auto"/>
            <w:right w:val="none" w:sz="0" w:space="0" w:color="auto"/>
          </w:divBdr>
          <w:divsChild>
            <w:div w:id="1257441551">
              <w:marLeft w:val="0"/>
              <w:marRight w:val="0"/>
              <w:marTop w:val="0"/>
              <w:marBottom w:val="0"/>
              <w:divBdr>
                <w:top w:val="none" w:sz="0" w:space="0" w:color="auto"/>
                <w:left w:val="none" w:sz="0" w:space="0" w:color="auto"/>
                <w:bottom w:val="none" w:sz="0" w:space="0" w:color="auto"/>
                <w:right w:val="none" w:sz="0" w:space="0" w:color="auto"/>
              </w:divBdr>
              <w:divsChild>
                <w:div w:id="73361103">
                  <w:marLeft w:val="0"/>
                  <w:marRight w:val="0"/>
                  <w:marTop w:val="0"/>
                  <w:marBottom w:val="0"/>
                  <w:divBdr>
                    <w:top w:val="none" w:sz="0" w:space="0" w:color="auto"/>
                    <w:left w:val="none" w:sz="0" w:space="0" w:color="auto"/>
                    <w:bottom w:val="none" w:sz="0" w:space="0" w:color="auto"/>
                    <w:right w:val="none" w:sz="0" w:space="0" w:color="auto"/>
                  </w:divBdr>
                  <w:divsChild>
                    <w:div w:id="187569574">
                      <w:marLeft w:val="0"/>
                      <w:marRight w:val="0"/>
                      <w:marTop w:val="0"/>
                      <w:marBottom w:val="0"/>
                      <w:divBdr>
                        <w:top w:val="none" w:sz="0" w:space="0" w:color="auto"/>
                        <w:left w:val="none" w:sz="0" w:space="0" w:color="auto"/>
                        <w:bottom w:val="none" w:sz="0" w:space="0" w:color="auto"/>
                        <w:right w:val="none" w:sz="0" w:space="0" w:color="auto"/>
                      </w:divBdr>
                      <w:divsChild>
                        <w:div w:id="1041706101">
                          <w:marLeft w:val="0"/>
                          <w:marRight w:val="0"/>
                          <w:marTop w:val="0"/>
                          <w:marBottom w:val="0"/>
                          <w:divBdr>
                            <w:top w:val="none" w:sz="0" w:space="0" w:color="auto"/>
                            <w:left w:val="none" w:sz="0" w:space="0" w:color="auto"/>
                            <w:bottom w:val="none" w:sz="0" w:space="0" w:color="auto"/>
                            <w:right w:val="none" w:sz="0" w:space="0" w:color="auto"/>
                          </w:divBdr>
                          <w:divsChild>
                            <w:div w:id="684674789">
                              <w:marLeft w:val="0"/>
                              <w:marRight w:val="0"/>
                              <w:marTop w:val="0"/>
                              <w:marBottom w:val="0"/>
                              <w:divBdr>
                                <w:top w:val="none" w:sz="0" w:space="0" w:color="auto"/>
                                <w:left w:val="none" w:sz="0" w:space="0" w:color="auto"/>
                                <w:bottom w:val="none" w:sz="0" w:space="0" w:color="auto"/>
                                <w:right w:val="none" w:sz="0" w:space="0" w:color="auto"/>
                              </w:divBdr>
                              <w:divsChild>
                                <w:div w:id="1758477194">
                                  <w:marLeft w:val="0"/>
                                  <w:marRight w:val="0"/>
                                  <w:marTop w:val="0"/>
                                  <w:marBottom w:val="0"/>
                                  <w:divBdr>
                                    <w:top w:val="none" w:sz="0" w:space="0" w:color="auto"/>
                                    <w:left w:val="none" w:sz="0" w:space="0" w:color="auto"/>
                                    <w:bottom w:val="none" w:sz="0" w:space="0" w:color="auto"/>
                                    <w:right w:val="none" w:sz="0" w:space="0" w:color="auto"/>
                                  </w:divBdr>
                                  <w:divsChild>
                                    <w:div w:id="1660960415">
                                      <w:marLeft w:val="0"/>
                                      <w:marRight w:val="0"/>
                                      <w:marTop w:val="0"/>
                                      <w:marBottom w:val="0"/>
                                      <w:divBdr>
                                        <w:top w:val="none" w:sz="0" w:space="0" w:color="auto"/>
                                        <w:left w:val="none" w:sz="0" w:space="0" w:color="auto"/>
                                        <w:bottom w:val="none" w:sz="0" w:space="0" w:color="auto"/>
                                        <w:right w:val="none" w:sz="0" w:space="0" w:color="auto"/>
                                      </w:divBdr>
                                      <w:divsChild>
                                        <w:div w:id="1585651843">
                                          <w:marLeft w:val="0"/>
                                          <w:marRight w:val="0"/>
                                          <w:marTop w:val="0"/>
                                          <w:marBottom w:val="0"/>
                                          <w:divBdr>
                                            <w:top w:val="none" w:sz="0" w:space="0" w:color="auto"/>
                                            <w:left w:val="none" w:sz="0" w:space="0" w:color="auto"/>
                                            <w:bottom w:val="none" w:sz="0" w:space="0" w:color="auto"/>
                                            <w:right w:val="none" w:sz="0" w:space="0" w:color="auto"/>
                                          </w:divBdr>
                                          <w:divsChild>
                                            <w:div w:id="1244532956">
                                              <w:marLeft w:val="0"/>
                                              <w:marRight w:val="0"/>
                                              <w:marTop w:val="0"/>
                                              <w:marBottom w:val="0"/>
                                              <w:divBdr>
                                                <w:top w:val="none" w:sz="0" w:space="0" w:color="auto"/>
                                                <w:left w:val="none" w:sz="0" w:space="0" w:color="auto"/>
                                                <w:bottom w:val="none" w:sz="0" w:space="0" w:color="auto"/>
                                                <w:right w:val="none" w:sz="0" w:space="0" w:color="auto"/>
                                              </w:divBdr>
                                              <w:divsChild>
                                                <w:div w:id="492918311">
                                                  <w:marLeft w:val="0"/>
                                                  <w:marRight w:val="0"/>
                                                  <w:marTop w:val="0"/>
                                                  <w:marBottom w:val="720"/>
                                                  <w:divBdr>
                                                    <w:top w:val="none" w:sz="0" w:space="0" w:color="auto"/>
                                                    <w:left w:val="none" w:sz="0" w:space="0" w:color="auto"/>
                                                    <w:bottom w:val="none" w:sz="0" w:space="0" w:color="auto"/>
                                                    <w:right w:val="none" w:sz="0" w:space="0" w:color="auto"/>
                                                  </w:divBdr>
                                                  <w:divsChild>
                                                    <w:div w:id="79254114">
                                                      <w:marLeft w:val="5400"/>
                                                      <w:marRight w:val="0"/>
                                                      <w:marTop w:val="0"/>
                                                      <w:marBottom w:val="0"/>
                                                      <w:divBdr>
                                                        <w:top w:val="none" w:sz="0" w:space="0" w:color="auto"/>
                                                        <w:left w:val="none" w:sz="0" w:space="0" w:color="auto"/>
                                                        <w:bottom w:val="none" w:sz="0" w:space="0" w:color="auto"/>
                                                        <w:right w:val="none" w:sz="0" w:space="0" w:color="auto"/>
                                                      </w:divBdr>
                                                      <w:divsChild>
                                                        <w:div w:id="209390029">
                                                          <w:marLeft w:val="0"/>
                                                          <w:marRight w:val="0"/>
                                                          <w:marTop w:val="0"/>
                                                          <w:marBottom w:val="0"/>
                                                          <w:divBdr>
                                                            <w:top w:val="single" w:sz="6" w:space="0" w:color="ABABAB"/>
                                                            <w:left w:val="single" w:sz="6" w:space="0" w:color="ABABAB"/>
                                                            <w:bottom w:val="none" w:sz="0" w:space="0" w:color="auto"/>
                                                            <w:right w:val="single" w:sz="6" w:space="0" w:color="ABABAB"/>
                                                          </w:divBdr>
                                                          <w:divsChild>
                                                            <w:div w:id="1104691572">
                                                              <w:marLeft w:val="0"/>
                                                              <w:marRight w:val="0"/>
                                                              <w:marTop w:val="0"/>
                                                              <w:marBottom w:val="0"/>
                                                              <w:divBdr>
                                                                <w:top w:val="none" w:sz="0" w:space="0" w:color="auto"/>
                                                                <w:left w:val="none" w:sz="0" w:space="0" w:color="auto"/>
                                                                <w:bottom w:val="none" w:sz="0" w:space="0" w:color="auto"/>
                                                                <w:right w:val="none" w:sz="0" w:space="0" w:color="auto"/>
                                                              </w:divBdr>
                                                              <w:divsChild>
                                                                <w:div w:id="1541556424">
                                                                  <w:marLeft w:val="0"/>
                                                                  <w:marRight w:val="0"/>
                                                                  <w:marTop w:val="0"/>
                                                                  <w:marBottom w:val="0"/>
                                                                  <w:divBdr>
                                                                    <w:top w:val="none" w:sz="0" w:space="0" w:color="auto"/>
                                                                    <w:left w:val="none" w:sz="0" w:space="0" w:color="auto"/>
                                                                    <w:bottom w:val="none" w:sz="0" w:space="0" w:color="auto"/>
                                                                    <w:right w:val="none" w:sz="0" w:space="0" w:color="auto"/>
                                                                  </w:divBdr>
                                                                  <w:divsChild>
                                                                    <w:div w:id="2010253415">
                                                                      <w:marLeft w:val="0"/>
                                                                      <w:marRight w:val="0"/>
                                                                      <w:marTop w:val="0"/>
                                                                      <w:marBottom w:val="0"/>
                                                                      <w:divBdr>
                                                                        <w:top w:val="none" w:sz="0" w:space="0" w:color="auto"/>
                                                                        <w:left w:val="none" w:sz="0" w:space="0" w:color="auto"/>
                                                                        <w:bottom w:val="none" w:sz="0" w:space="0" w:color="auto"/>
                                                                        <w:right w:val="none" w:sz="0" w:space="0" w:color="auto"/>
                                                                      </w:divBdr>
                                                                      <w:divsChild>
                                                                        <w:div w:id="600838245">
                                                                          <w:marLeft w:val="0"/>
                                                                          <w:marRight w:val="0"/>
                                                                          <w:marTop w:val="0"/>
                                                                          <w:marBottom w:val="0"/>
                                                                          <w:divBdr>
                                                                            <w:top w:val="none" w:sz="0" w:space="0" w:color="auto"/>
                                                                            <w:left w:val="none" w:sz="0" w:space="0" w:color="auto"/>
                                                                            <w:bottom w:val="none" w:sz="0" w:space="0" w:color="auto"/>
                                                                            <w:right w:val="none" w:sz="0" w:space="0" w:color="auto"/>
                                                                          </w:divBdr>
                                                                          <w:divsChild>
                                                                            <w:div w:id="727726292">
                                                                              <w:marLeft w:val="0"/>
                                                                              <w:marRight w:val="0"/>
                                                                              <w:marTop w:val="0"/>
                                                                              <w:marBottom w:val="0"/>
                                                                              <w:divBdr>
                                                                                <w:top w:val="none" w:sz="0" w:space="0" w:color="auto"/>
                                                                                <w:left w:val="none" w:sz="0" w:space="0" w:color="auto"/>
                                                                                <w:bottom w:val="none" w:sz="0" w:space="0" w:color="auto"/>
                                                                                <w:right w:val="none" w:sz="0" w:space="0" w:color="auto"/>
                                                                              </w:divBdr>
                                                                              <w:divsChild>
                                                                                <w:div w:id="1785612648">
                                                                                  <w:marLeft w:val="0"/>
                                                                                  <w:marRight w:val="0"/>
                                                                                  <w:marTop w:val="0"/>
                                                                                  <w:marBottom w:val="0"/>
                                                                                  <w:divBdr>
                                                                                    <w:top w:val="none" w:sz="0" w:space="0" w:color="auto"/>
                                                                                    <w:left w:val="none" w:sz="0" w:space="0" w:color="auto"/>
                                                                                    <w:bottom w:val="none" w:sz="0" w:space="0" w:color="auto"/>
                                                                                    <w:right w:val="none" w:sz="0" w:space="0" w:color="auto"/>
                                                                                  </w:divBdr>
                                                                                  <w:divsChild>
                                                                                    <w:div w:id="20837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138751">
      <w:bodyDiv w:val="1"/>
      <w:marLeft w:val="0"/>
      <w:marRight w:val="0"/>
      <w:marTop w:val="0"/>
      <w:marBottom w:val="0"/>
      <w:divBdr>
        <w:top w:val="none" w:sz="0" w:space="0" w:color="auto"/>
        <w:left w:val="none" w:sz="0" w:space="0" w:color="auto"/>
        <w:bottom w:val="none" w:sz="0" w:space="0" w:color="auto"/>
        <w:right w:val="none" w:sz="0" w:space="0" w:color="auto"/>
      </w:divBdr>
    </w:div>
    <w:div w:id="1092431070">
      <w:bodyDiv w:val="1"/>
      <w:marLeft w:val="0"/>
      <w:marRight w:val="0"/>
      <w:marTop w:val="0"/>
      <w:marBottom w:val="0"/>
      <w:divBdr>
        <w:top w:val="none" w:sz="0" w:space="0" w:color="auto"/>
        <w:left w:val="none" w:sz="0" w:space="0" w:color="auto"/>
        <w:bottom w:val="none" w:sz="0" w:space="0" w:color="auto"/>
        <w:right w:val="none" w:sz="0" w:space="0" w:color="auto"/>
      </w:divBdr>
    </w:div>
    <w:div w:id="1092700024">
      <w:bodyDiv w:val="1"/>
      <w:marLeft w:val="0"/>
      <w:marRight w:val="0"/>
      <w:marTop w:val="0"/>
      <w:marBottom w:val="0"/>
      <w:divBdr>
        <w:top w:val="none" w:sz="0" w:space="0" w:color="auto"/>
        <w:left w:val="none" w:sz="0" w:space="0" w:color="auto"/>
        <w:bottom w:val="none" w:sz="0" w:space="0" w:color="auto"/>
        <w:right w:val="none" w:sz="0" w:space="0" w:color="auto"/>
      </w:divBdr>
    </w:div>
    <w:div w:id="1128203798">
      <w:bodyDiv w:val="1"/>
      <w:marLeft w:val="0"/>
      <w:marRight w:val="0"/>
      <w:marTop w:val="0"/>
      <w:marBottom w:val="0"/>
      <w:divBdr>
        <w:top w:val="none" w:sz="0" w:space="0" w:color="auto"/>
        <w:left w:val="none" w:sz="0" w:space="0" w:color="auto"/>
        <w:bottom w:val="none" w:sz="0" w:space="0" w:color="auto"/>
        <w:right w:val="none" w:sz="0" w:space="0" w:color="auto"/>
      </w:divBdr>
    </w:div>
    <w:div w:id="1145856395">
      <w:bodyDiv w:val="1"/>
      <w:marLeft w:val="0"/>
      <w:marRight w:val="0"/>
      <w:marTop w:val="0"/>
      <w:marBottom w:val="0"/>
      <w:divBdr>
        <w:top w:val="none" w:sz="0" w:space="0" w:color="auto"/>
        <w:left w:val="none" w:sz="0" w:space="0" w:color="auto"/>
        <w:bottom w:val="none" w:sz="0" w:space="0" w:color="auto"/>
        <w:right w:val="none" w:sz="0" w:space="0" w:color="auto"/>
      </w:divBdr>
    </w:div>
    <w:div w:id="1218662679">
      <w:bodyDiv w:val="1"/>
      <w:marLeft w:val="0"/>
      <w:marRight w:val="0"/>
      <w:marTop w:val="0"/>
      <w:marBottom w:val="0"/>
      <w:divBdr>
        <w:top w:val="none" w:sz="0" w:space="0" w:color="auto"/>
        <w:left w:val="none" w:sz="0" w:space="0" w:color="auto"/>
        <w:bottom w:val="none" w:sz="0" w:space="0" w:color="auto"/>
        <w:right w:val="none" w:sz="0" w:space="0" w:color="auto"/>
      </w:divBdr>
    </w:div>
    <w:div w:id="1315641525">
      <w:bodyDiv w:val="1"/>
      <w:marLeft w:val="0"/>
      <w:marRight w:val="0"/>
      <w:marTop w:val="0"/>
      <w:marBottom w:val="0"/>
      <w:divBdr>
        <w:top w:val="none" w:sz="0" w:space="0" w:color="auto"/>
        <w:left w:val="none" w:sz="0" w:space="0" w:color="auto"/>
        <w:bottom w:val="none" w:sz="0" w:space="0" w:color="auto"/>
        <w:right w:val="none" w:sz="0" w:space="0" w:color="auto"/>
      </w:divBdr>
    </w:div>
    <w:div w:id="1365525083">
      <w:bodyDiv w:val="1"/>
      <w:marLeft w:val="0"/>
      <w:marRight w:val="0"/>
      <w:marTop w:val="0"/>
      <w:marBottom w:val="0"/>
      <w:divBdr>
        <w:top w:val="none" w:sz="0" w:space="0" w:color="auto"/>
        <w:left w:val="none" w:sz="0" w:space="0" w:color="auto"/>
        <w:bottom w:val="none" w:sz="0" w:space="0" w:color="auto"/>
        <w:right w:val="none" w:sz="0" w:space="0" w:color="auto"/>
      </w:divBdr>
    </w:div>
    <w:div w:id="1379931860">
      <w:bodyDiv w:val="1"/>
      <w:marLeft w:val="0"/>
      <w:marRight w:val="0"/>
      <w:marTop w:val="0"/>
      <w:marBottom w:val="0"/>
      <w:divBdr>
        <w:top w:val="none" w:sz="0" w:space="0" w:color="auto"/>
        <w:left w:val="none" w:sz="0" w:space="0" w:color="auto"/>
        <w:bottom w:val="none" w:sz="0" w:space="0" w:color="auto"/>
        <w:right w:val="none" w:sz="0" w:space="0" w:color="auto"/>
      </w:divBdr>
    </w:div>
    <w:div w:id="1415316852">
      <w:bodyDiv w:val="1"/>
      <w:marLeft w:val="0"/>
      <w:marRight w:val="0"/>
      <w:marTop w:val="0"/>
      <w:marBottom w:val="0"/>
      <w:divBdr>
        <w:top w:val="none" w:sz="0" w:space="0" w:color="auto"/>
        <w:left w:val="none" w:sz="0" w:space="0" w:color="auto"/>
        <w:bottom w:val="none" w:sz="0" w:space="0" w:color="auto"/>
        <w:right w:val="none" w:sz="0" w:space="0" w:color="auto"/>
      </w:divBdr>
    </w:div>
    <w:div w:id="1422068991">
      <w:bodyDiv w:val="1"/>
      <w:marLeft w:val="0"/>
      <w:marRight w:val="0"/>
      <w:marTop w:val="0"/>
      <w:marBottom w:val="0"/>
      <w:divBdr>
        <w:top w:val="none" w:sz="0" w:space="0" w:color="auto"/>
        <w:left w:val="none" w:sz="0" w:space="0" w:color="auto"/>
        <w:bottom w:val="none" w:sz="0" w:space="0" w:color="auto"/>
        <w:right w:val="none" w:sz="0" w:space="0" w:color="auto"/>
      </w:divBdr>
    </w:div>
    <w:div w:id="1477182369">
      <w:bodyDiv w:val="1"/>
      <w:marLeft w:val="0"/>
      <w:marRight w:val="0"/>
      <w:marTop w:val="0"/>
      <w:marBottom w:val="0"/>
      <w:divBdr>
        <w:top w:val="none" w:sz="0" w:space="0" w:color="auto"/>
        <w:left w:val="none" w:sz="0" w:space="0" w:color="auto"/>
        <w:bottom w:val="none" w:sz="0" w:space="0" w:color="auto"/>
        <w:right w:val="none" w:sz="0" w:space="0" w:color="auto"/>
      </w:divBdr>
      <w:divsChild>
        <w:div w:id="1539511493">
          <w:marLeft w:val="0"/>
          <w:marRight w:val="0"/>
          <w:marTop w:val="0"/>
          <w:marBottom w:val="0"/>
          <w:divBdr>
            <w:top w:val="none" w:sz="0" w:space="0" w:color="auto"/>
            <w:left w:val="none" w:sz="0" w:space="0" w:color="auto"/>
            <w:bottom w:val="none" w:sz="0" w:space="0" w:color="auto"/>
            <w:right w:val="none" w:sz="0" w:space="0" w:color="auto"/>
          </w:divBdr>
          <w:divsChild>
            <w:div w:id="1313869253">
              <w:marLeft w:val="0"/>
              <w:marRight w:val="0"/>
              <w:marTop w:val="0"/>
              <w:marBottom w:val="0"/>
              <w:divBdr>
                <w:top w:val="none" w:sz="0" w:space="0" w:color="auto"/>
                <w:left w:val="none" w:sz="0" w:space="0" w:color="auto"/>
                <w:bottom w:val="none" w:sz="0" w:space="0" w:color="auto"/>
                <w:right w:val="none" w:sz="0" w:space="0" w:color="auto"/>
              </w:divBdr>
              <w:divsChild>
                <w:div w:id="722869302">
                  <w:marLeft w:val="0"/>
                  <w:marRight w:val="0"/>
                  <w:marTop w:val="0"/>
                  <w:marBottom w:val="0"/>
                  <w:divBdr>
                    <w:top w:val="none" w:sz="0" w:space="0" w:color="auto"/>
                    <w:left w:val="none" w:sz="0" w:space="0" w:color="auto"/>
                    <w:bottom w:val="none" w:sz="0" w:space="0" w:color="auto"/>
                    <w:right w:val="none" w:sz="0" w:space="0" w:color="auto"/>
                  </w:divBdr>
                  <w:divsChild>
                    <w:div w:id="495461813">
                      <w:marLeft w:val="0"/>
                      <w:marRight w:val="0"/>
                      <w:marTop w:val="0"/>
                      <w:marBottom w:val="0"/>
                      <w:divBdr>
                        <w:top w:val="none" w:sz="0" w:space="0" w:color="auto"/>
                        <w:left w:val="none" w:sz="0" w:space="0" w:color="auto"/>
                        <w:bottom w:val="none" w:sz="0" w:space="0" w:color="auto"/>
                        <w:right w:val="none" w:sz="0" w:space="0" w:color="auto"/>
                      </w:divBdr>
                      <w:divsChild>
                        <w:div w:id="42564250">
                          <w:marLeft w:val="0"/>
                          <w:marRight w:val="0"/>
                          <w:marTop w:val="0"/>
                          <w:marBottom w:val="0"/>
                          <w:divBdr>
                            <w:top w:val="none" w:sz="0" w:space="0" w:color="auto"/>
                            <w:left w:val="none" w:sz="0" w:space="0" w:color="auto"/>
                            <w:bottom w:val="none" w:sz="0" w:space="0" w:color="auto"/>
                            <w:right w:val="none" w:sz="0" w:space="0" w:color="auto"/>
                          </w:divBdr>
                          <w:divsChild>
                            <w:div w:id="362098314">
                              <w:marLeft w:val="0"/>
                              <w:marRight w:val="0"/>
                              <w:marTop w:val="0"/>
                              <w:marBottom w:val="0"/>
                              <w:divBdr>
                                <w:top w:val="none" w:sz="0" w:space="0" w:color="auto"/>
                                <w:left w:val="none" w:sz="0" w:space="0" w:color="auto"/>
                                <w:bottom w:val="none" w:sz="0" w:space="0" w:color="auto"/>
                                <w:right w:val="none" w:sz="0" w:space="0" w:color="auto"/>
                              </w:divBdr>
                              <w:divsChild>
                                <w:div w:id="1411542908">
                                  <w:marLeft w:val="0"/>
                                  <w:marRight w:val="0"/>
                                  <w:marTop w:val="0"/>
                                  <w:marBottom w:val="0"/>
                                  <w:divBdr>
                                    <w:top w:val="none" w:sz="0" w:space="0" w:color="auto"/>
                                    <w:left w:val="none" w:sz="0" w:space="0" w:color="auto"/>
                                    <w:bottom w:val="none" w:sz="0" w:space="0" w:color="auto"/>
                                    <w:right w:val="none" w:sz="0" w:space="0" w:color="auto"/>
                                  </w:divBdr>
                                  <w:divsChild>
                                    <w:div w:id="1481265570">
                                      <w:marLeft w:val="0"/>
                                      <w:marRight w:val="0"/>
                                      <w:marTop w:val="0"/>
                                      <w:marBottom w:val="0"/>
                                      <w:divBdr>
                                        <w:top w:val="none" w:sz="0" w:space="0" w:color="auto"/>
                                        <w:left w:val="none" w:sz="0" w:space="0" w:color="auto"/>
                                        <w:bottom w:val="none" w:sz="0" w:space="0" w:color="auto"/>
                                        <w:right w:val="none" w:sz="0" w:space="0" w:color="auto"/>
                                      </w:divBdr>
                                      <w:divsChild>
                                        <w:div w:id="1599677144">
                                          <w:marLeft w:val="0"/>
                                          <w:marRight w:val="0"/>
                                          <w:marTop w:val="0"/>
                                          <w:marBottom w:val="0"/>
                                          <w:divBdr>
                                            <w:top w:val="none" w:sz="0" w:space="0" w:color="auto"/>
                                            <w:left w:val="none" w:sz="0" w:space="0" w:color="auto"/>
                                            <w:bottom w:val="none" w:sz="0" w:space="0" w:color="auto"/>
                                            <w:right w:val="none" w:sz="0" w:space="0" w:color="auto"/>
                                          </w:divBdr>
                                          <w:divsChild>
                                            <w:div w:id="709114526">
                                              <w:marLeft w:val="0"/>
                                              <w:marRight w:val="0"/>
                                              <w:marTop w:val="0"/>
                                              <w:marBottom w:val="0"/>
                                              <w:divBdr>
                                                <w:top w:val="none" w:sz="0" w:space="0" w:color="auto"/>
                                                <w:left w:val="none" w:sz="0" w:space="0" w:color="auto"/>
                                                <w:bottom w:val="none" w:sz="0" w:space="0" w:color="auto"/>
                                                <w:right w:val="none" w:sz="0" w:space="0" w:color="auto"/>
                                              </w:divBdr>
                                              <w:divsChild>
                                                <w:div w:id="1455832690">
                                                  <w:marLeft w:val="0"/>
                                                  <w:marRight w:val="0"/>
                                                  <w:marTop w:val="0"/>
                                                  <w:marBottom w:val="720"/>
                                                  <w:divBdr>
                                                    <w:top w:val="none" w:sz="0" w:space="0" w:color="auto"/>
                                                    <w:left w:val="none" w:sz="0" w:space="0" w:color="auto"/>
                                                    <w:bottom w:val="none" w:sz="0" w:space="0" w:color="auto"/>
                                                    <w:right w:val="none" w:sz="0" w:space="0" w:color="auto"/>
                                                  </w:divBdr>
                                                  <w:divsChild>
                                                    <w:div w:id="1515732121">
                                                      <w:marLeft w:val="5400"/>
                                                      <w:marRight w:val="0"/>
                                                      <w:marTop w:val="0"/>
                                                      <w:marBottom w:val="0"/>
                                                      <w:divBdr>
                                                        <w:top w:val="none" w:sz="0" w:space="0" w:color="auto"/>
                                                        <w:left w:val="none" w:sz="0" w:space="0" w:color="auto"/>
                                                        <w:bottom w:val="none" w:sz="0" w:space="0" w:color="auto"/>
                                                        <w:right w:val="none" w:sz="0" w:space="0" w:color="auto"/>
                                                      </w:divBdr>
                                                      <w:divsChild>
                                                        <w:div w:id="2559933">
                                                          <w:marLeft w:val="0"/>
                                                          <w:marRight w:val="0"/>
                                                          <w:marTop w:val="0"/>
                                                          <w:marBottom w:val="0"/>
                                                          <w:divBdr>
                                                            <w:top w:val="single" w:sz="6" w:space="0" w:color="ABABAB"/>
                                                            <w:left w:val="single" w:sz="6" w:space="0" w:color="ABABAB"/>
                                                            <w:bottom w:val="none" w:sz="0" w:space="0" w:color="auto"/>
                                                            <w:right w:val="single" w:sz="6" w:space="0" w:color="ABABAB"/>
                                                          </w:divBdr>
                                                          <w:divsChild>
                                                            <w:div w:id="913245728">
                                                              <w:marLeft w:val="0"/>
                                                              <w:marRight w:val="0"/>
                                                              <w:marTop w:val="0"/>
                                                              <w:marBottom w:val="0"/>
                                                              <w:divBdr>
                                                                <w:top w:val="none" w:sz="0" w:space="0" w:color="auto"/>
                                                                <w:left w:val="none" w:sz="0" w:space="0" w:color="auto"/>
                                                                <w:bottom w:val="none" w:sz="0" w:space="0" w:color="auto"/>
                                                                <w:right w:val="none" w:sz="0" w:space="0" w:color="auto"/>
                                                              </w:divBdr>
                                                              <w:divsChild>
                                                                <w:div w:id="155994012">
                                                                  <w:marLeft w:val="0"/>
                                                                  <w:marRight w:val="0"/>
                                                                  <w:marTop w:val="0"/>
                                                                  <w:marBottom w:val="0"/>
                                                                  <w:divBdr>
                                                                    <w:top w:val="none" w:sz="0" w:space="0" w:color="auto"/>
                                                                    <w:left w:val="none" w:sz="0" w:space="0" w:color="auto"/>
                                                                    <w:bottom w:val="none" w:sz="0" w:space="0" w:color="auto"/>
                                                                    <w:right w:val="none" w:sz="0" w:space="0" w:color="auto"/>
                                                                  </w:divBdr>
                                                                  <w:divsChild>
                                                                    <w:div w:id="1585265638">
                                                                      <w:marLeft w:val="0"/>
                                                                      <w:marRight w:val="0"/>
                                                                      <w:marTop w:val="0"/>
                                                                      <w:marBottom w:val="0"/>
                                                                      <w:divBdr>
                                                                        <w:top w:val="none" w:sz="0" w:space="0" w:color="auto"/>
                                                                        <w:left w:val="none" w:sz="0" w:space="0" w:color="auto"/>
                                                                        <w:bottom w:val="none" w:sz="0" w:space="0" w:color="auto"/>
                                                                        <w:right w:val="none" w:sz="0" w:space="0" w:color="auto"/>
                                                                      </w:divBdr>
                                                                      <w:divsChild>
                                                                        <w:div w:id="88627572">
                                                                          <w:marLeft w:val="0"/>
                                                                          <w:marRight w:val="0"/>
                                                                          <w:marTop w:val="0"/>
                                                                          <w:marBottom w:val="0"/>
                                                                          <w:divBdr>
                                                                            <w:top w:val="none" w:sz="0" w:space="0" w:color="auto"/>
                                                                            <w:left w:val="none" w:sz="0" w:space="0" w:color="auto"/>
                                                                            <w:bottom w:val="none" w:sz="0" w:space="0" w:color="auto"/>
                                                                            <w:right w:val="none" w:sz="0" w:space="0" w:color="auto"/>
                                                                          </w:divBdr>
                                                                          <w:divsChild>
                                                                            <w:div w:id="1747219271">
                                                                              <w:marLeft w:val="0"/>
                                                                              <w:marRight w:val="0"/>
                                                                              <w:marTop w:val="0"/>
                                                                              <w:marBottom w:val="0"/>
                                                                              <w:divBdr>
                                                                                <w:top w:val="none" w:sz="0" w:space="0" w:color="auto"/>
                                                                                <w:left w:val="none" w:sz="0" w:space="0" w:color="auto"/>
                                                                                <w:bottom w:val="none" w:sz="0" w:space="0" w:color="auto"/>
                                                                                <w:right w:val="none" w:sz="0" w:space="0" w:color="auto"/>
                                                                              </w:divBdr>
                                                                              <w:divsChild>
                                                                                <w:div w:id="1615290788">
                                                                                  <w:marLeft w:val="0"/>
                                                                                  <w:marRight w:val="0"/>
                                                                                  <w:marTop w:val="0"/>
                                                                                  <w:marBottom w:val="0"/>
                                                                                  <w:divBdr>
                                                                                    <w:top w:val="none" w:sz="0" w:space="0" w:color="auto"/>
                                                                                    <w:left w:val="none" w:sz="0" w:space="0" w:color="auto"/>
                                                                                    <w:bottom w:val="none" w:sz="0" w:space="0" w:color="auto"/>
                                                                                    <w:right w:val="none" w:sz="0" w:space="0" w:color="auto"/>
                                                                                  </w:divBdr>
                                                                                  <w:divsChild>
                                                                                    <w:div w:id="2621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962736">
      <w:bodyDiv w:val="1"/>
      <w:marLeft w:val="0"/>
      <w:marRight w:val="0"/>
      <w:marTop w:val="0"/>
      <w:marBottom w:val="0"/>
      <w:divBdr>
        <w:top w:val="none" w:sz="0" w:space="0" w:color="auto"/>
        <w:left w:val="none" w:sz="0" w:space="0" w:color="auto"/>
        <w:bottom w:val="none" w:sz="0" w:space="0" w:color="auto"/>
        <w:right w:val="none" w:sz="0" w:space="0" w:color="auto"/>
      </w:divBdr>
    </w:div>
    <w:div w:id="1614285937">
      <w:bodyDiv w:val="1"/>
      <w:marLeft w:val="0"/>
      <w:marRight w:val="0"/>
      <w:marTop w:val="0"/>
      <w:marBottom w:val="0"/>
      <w:divBdr>
        <w:top w:val="none" w:sz="0" w:space="0" w:color="auto"/>
        <w:left w:val="none" w:sz="0" w:space="0" w:color="auto"/>
        <w:bottom w:val="none" w:sz="0" w:space="0" w:color="auto"/>
        <w:right w:val="none" w:sz="0" w:space="0" w:color="auto"/>
      </w:divBdr>
    </w:div>
    <w:div w:id="1621641271">
      <w:bodyDiv w:val="1"/>
      <w:marLeft w:val="0"/>
      <w:marRight w:val="0"/>
      <w:marTop w:val="0"/>
      <w:marBottom w:val="0"/>
      <w:divBdr>
        <w:top w:val="none" w:sz="0" w:space="0" w:color="auto"/>
        <w:left w:val="none" w:sz="0" w:space="0" w:color="auto"/>
        <w:bottom w:val="none" w:sz="0" w:space="0" w:color="auto"/>
        <w:right w:val="none" w:sz="0" w:space="0" w:color="auto"/>
      </w:divBdr>
    </w:div>
    <w:div w:id="1634022036">
      <w:bodyDiv w:val="1"/>
      <w:marLeft w:val="0"/>
      <w:marRight w:val="0"/>
      <w:marTop w:val="0"/>
      <w:marBottom w:val="0"/>
      <w:divBdr>
        <w:top w:val="none" w:sz="0" w:space="0" w:color="auto"/>
        <w:left w:val="none" w:sz="0" w:space="0" w:color="auto"/>
        <w:bottom w:val="none" w:sz="0" w:space="0" w:color="auto"/>
        <w:right w:val="none" w:sz="0" w:space="0" w:color="auto"/>
      </w:divBdr>
    </w:div>
    <w:div w:id="1723824199">
      <w:bodyDiv w:val="1"/>
      <w:marLeft w:val="0"/>
      <w:marRight w:val="0"/>
      <w:marTop w:val="0"/>
      <w:marBottom w:val="0"/>
      <w:divBdr>
        <w:top w:val="none" w:sz="0" w:space="0" w:color="auto"/>
        <w:left w:val="none" w:sz="0" w:space="0" w:color="auto"/>
        <w:bottom w:val="none" w:sz="0" w:space="0" w:color="auto"/>
        <w:right w:val="none" w:sz="0" w:space="0" w:color="auto"/>
      </w:divBdr>
    </w:div>
    <w:div w:id="1760061050">
      <w:bodyDiv w:val="1"/>
      <w:marLeft w:val="0"/>
      <w:marRight w:val="0"/>
      <w:marTop w:val="0"/>
      <w:marBottom w:val="0"/>
      <w:divBdr>
        <w:top w:val="none" w:sz="0" w:space="0" w:color="auto"/>
        <w:left w:val="none" w:sz="0" w:space="0" w:color="auto"/>
        <w:bottom w:val="none" w:sz="0" w:space="0" w:color="auto"/>
        <w:right w:val="none" w:sz="0" w:space="0" w:color="auto"/>
      </w:divBdr>
    </w:div>
    <w:div w:id="1797793919">
      <w:bodyDiv w:val="1"/>
      <w:marLeft w:val="0"/>
      <w:marRight w:val="0"/>
      <w:marTop w:val="0"/>
      <w:marBottom w:val="0"/>
      <w:divBdr>
        <w:top w:val="none" w:sz="0" w:space="0" w:color="auto"/>
        <w:left w:val="none" w:sz="0" w:space="0" w:color="auto"/>
        <w:bottom w:val="none" w:sz="0" w:space="0" w:color="auto"/>
        <w:right w:val="none" w:sz="0" w:space="0" w:color="auto"/>
      </w:divBdr>
    </w:div>
    <w:div w:id="1859000004">
      <w:bodyDiv w:val="1"/>
      <w:marLeft w:val="0"/>
      <w:marRight w:val="0"/>
      <w:marTop w:val="0"/>
      <w:marBottom w:val="0"/>
      <w:divBdr>
        <w:top w:val="none" w:sz="0" w:space="0" w:color="auto"/>
        <w:left w:val="none" w:sz="0" w:space="0" w:color="auto"/>
        <w:bottom w:val="none" w:sz="0" w:space="0" w:color="auto"/>
        <w:right w:val="none" w:sz="0" w:space="0" w:color="auto"/>
      </w:divBdr>
    </w:div>
    <w:div w:id="1864900757">
      <w:bodyDiv w:val="1"/>
      <w:marLeft w:val="0"/>
      <w:marRight w:val="0"/>
      <w:marTop w:val="0"/>
      <w:marBottom w:val="0"/>
      <w:divBdr>
        <w:top w:val="none" w:sz="0" w:space="0" w:color="auto"/>
        <w:left w:val="none" w:sz="0" w:space="0" w:color="auto"/>
        <w:bottom w:val="none" w:sz="0" w:space="0" w:color="auto"/>
        <w:right w:val="none" w:sz="0" w:space="0" w:color="auto"/>
      </w:divBdr>
    </w:div>
    <w:div w:id="1867595685">
      <w:bodyDiv w:val="1"/>
      <w:marLeft w:val="0"/>
      <w:marRight w:val="0"/>
      <w:marTop w:val="0"/>
      <w:marBottom w:val="0"/>
      <w:divBdr>
        <w:top w:val="none" w:sz="0" w:space="0" w:color="auto"/>
        <w:left w:val="none" w:sz="0" w:space="0" w:color="auto"/>
        <w:bottom w:val="none" w:sz="0" w:space="0" w:color="auto"/>
        <w:right w:val="none" w:sz="0" w:space="0" w:color="auto"/>
      </w:divBdr>
    </w:div>
    <w:div w:id="1947687322">
      <w:bodyDiv w:val="1"/>
      <w:marLeft w:val="0"/>
      <w:marRight w:val="0"/>
      <w:marTop w:val="0"/>
      <w:marBottom w:val="0"/>
      <w:divBdr>
        <w:top w:val="none" w:sz="0" w:space="0" w:color="auto"/>
        <w:left w:val="none" w:sz="0" w:space="0" w:color="auto"/>
        <w:bottom w:val="none" w:sz="0" w:space="0" w:color="auto"/>
        <w:right w:val="none" w:sz="0" w:space="0" w:color="auto"/>
      </w:divBdr>
    </w:div>
    <w:div w:id="2016955392">
      <w:bodyDiv w:val="1"/>
      <w:marLeft w:val="0"/>
      <w:marRight w:val="0"/>
      <w:marTop w:val="0"/>
      <w:marBottom w:val="0"/>
      <w:divBdr>
        <w:top w:val="none" w:sz="0" w:space="0" w:color="auto"/>
        <w:left w:val="none" w:sz="0" w:space="0" w:color="auto"/>
        <w:bottom w:val="none" w:sz="0" w:space="0" w:color="auto"/>
        <w:right w:val="none" w:sz="0" w:space="0" w:color="auto"/>
      </w:divBdr>
    </w:div>
    <w:div w:id="2037610162">
      <w:bodyDiv w:val="1"/>
      <w:marLeft w:val="0"/>
      <w:marRight w:val="0"/>
      <w:marTop w:val="0"/>
      <w:marBottom w:val="0"/>
      <w:divBdr>
        <w:top w:val="none" w:sz="0" w:space="0" w:color="auto"/>
        <w:left w:val="none" w:sz="0" w:space="0" w:color="auto"/>
        <w:bottom w:val="none" w:sz="0" w:space="0" w:color="auto"/>
        <w:right w:val="none" w:sz="0" w:space="0" w:color="auto"/>
      </w:divBdr>
    </w:div>
    <w:div w:id="213038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cdc.gov/wtc/regulations2.html" TargetMode="External"/><Relationship Id="rId26" Type="http://schemas.openxmlformats.org/officeDocument/2006/relationships/hyperlink" Target="https://www.cdc.gov/wtc/ppm.html" TargetMode="External"/><Relationship Id="rId39" Type="http://schemas.openxmlformats.org/officeDocument/2006/relationships/footer" Target="footer2.xml"/><Relationship Id="rId21" Type="http://schemas.openxmlformats.org/officeDocument/2006/relationships/hyperlink" Target="https://www.cdc.gov/wtc/ppm.html" TargetMode="External"/><Relationship Id="rId34" Type="http://schemas.openxmlformats.org/officeDocument/2006/relationships/hyperlink" Target="https://www.cdc.gov/wtc/ppm.html"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cdc.gov/wtc/regulations2.html" TargetMode="External"/><Relationship Id="rId20" Type="http://schemas.openxmlformats.org/officeDocument/2006/relationships/hyperlink" Target="https://www.cdc.gov/wtc/ppm.html" TargetMode="External"/><Relationship Id="rId29" Type="http://schemas.openxmlformats.org/officeDocument/2006/relationships/hyperlink" Target="https://www.dol.gov/owcp/dfec/"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cdc.gov/wtc/ppm.html" TargetMode="External"/><Relationship Id="rId32" Type="http://schemas.openxmlformats.org/officeDocument/2006/relationships/hyperlink" Target="https://www.usgs.gov/products/data-and-tools/data-management/data-management-plan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cdc.gov/wtc/eligiblegroups.html" TargetMode="External"/><Relationship Id="rId23" Type="http://schemas.openxmlformats.org/officeDocument/2006/relationships/hyperlink" Target="https://www.cdc.gov/wtc/ppm.html" TargetMode="External"/><Relationship Id="rId28" Type="http://schemas.openxmlformats.org/officeDocument/2006/relationships/hyperlink" Target="https://www.cdc.gov/wtc/ppm.html"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cdc.gov/wtc/ppm.html" TargetMode="External"/><Relationship Id="rId31" Type="http://schemas.openxmlformats.org/officeDocument/2006/relationships/hyperlink" Target="https://cdlib.org/services/uc3/dmptoo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cdc.gov/wtc/ppm.html" TargetMode="External"/><Relationship Id="rId27" Type="http://schemas.openxmlformats.org/officeDocument/2006/relationships/hyperlink" Target="https://www.cdc.gov/wtc/ppm.html" TargetMode="External"/><Relationship Id="rId30" Type="http://schemas.openxmlformats.org/officeDocument/2006/relationships/hyperlink" Target="https://www.cdc.gov/wtc/ppm.html" TargetMode="External"/><Relationship Id="rId35" Type="http://schemas.openxmlformats.org/officeDocument/2006/relationships/hyperlink" Target="file:///C:\Users\ohi3\AppData\Local\Microsoft\Windows\INetCache\Content.Outlook\FOTH0Q5I\NIOSHINFOSECOperations@cdc.gov" TargetMode="Externa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cdc.gov/wtc/ppm.html" TargetMode="External"/><Relationship Id="rId25" Type="http://schemas.openxmlformats.org/officeDocument/2006/relationships/hyperlink" Target="https://www.cdc.gov/wtc/ppm.html" TargetMode="External"/><Relationship Id="rId33" Type="http://schemas.openxmlformats.org/officeDocument/2006/relationships/hyperlink" Target="https://www.cdc.gov/grants/additionalrequirements/ar-25.html"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11.anthem.com/ca/provider/f1/s0/t0/pw_b134117.pdf?refer=provider" TargetMode="External"/><Relationship Id="rId1" Type="http://schemas.openxmlformats.org/officeDocument/2006/relationships/hyperlink" Target="https://casemanagementinstitute.com/nursing-beyond-the-bedside-utilization-management-and-utilization-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Urls xmlns="http://schemas.microsoft.com/sharepoint/v3/contenttype/forms/url">
  <Display>FormsApp/UFRuntime.aspx?remoteAppUrl=https://formso365.nintex.com&amp;amp;SPAppWebUrl=https://cdc-e6db93f1ce96f4.sharepoint.com/sites/niosh/DLO/wtchp/FormsApp&amp;amp;SPHostUrl=https://cdc.sharepoint.com/sites/niosh/DLO/wtchp/&amp;amp;ctype=0x0101001B6C65726E73F7428705C968EE2EB417008620E1C9DECCAF4B8D4E68E0A11EFC87&amp;amp;client_id=73d49b7f-c0a4-4891-b2bb-65f7f7142c79&amp;amp;mode=2</Display>
  <Edit>FormsApp/UFRuntime.aspx?remoteAppUrl=https://formso365.nintex.com&amp;amp;SPAppWebUrl=https://cdc-e6db93f1ce96f4.sharepoint.com/sites/niosh/DLO/wtchp/FormsApp&amp;amp;SPHostUrl=https://cdc.sharepoint.com/sites/niosh/DLO/wtchp/&amp;amp;ctype=0x0101001B6C65726E73F7428705C968EE2EB417008620E1C9DECCAF4B8D4E68E0A11EFC87&amp;amp;client_id=73d49b7f-c0a4-4891-b2bb-65f7f7142c79&amp;amp;mode=1</Edit>
  <New>FormsApp/UFRuntime.aspx?remoteAppUrl=https://formso365.nintex.com&amp;amp;SPAppWebUrl=https://cdc-e6db93f1ce96f4.sharepoint.com/sites/niosh/DLO/wtchp/FormsApp&amp;amp;SPHostUrl=https://cdc.sharepoint.com/sites/niosh/DLO/wtchp/&amp;amp;ctype=0x0101001B6C65726E73F7428705C968EE2EB417008620E1C9DECCAF4B8D4E68E0A11EFC87&amp;amp;client_id=73d49b7f-c0a4-4891-b2bb-65f7f7142c79&amp;amp;mode=0</New>
</FormUrl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ct:contentTypeSchema xmlns:ct="http://schemas.microsoft.com/office/2006/metadata/contentType" xmlns:ma="http://schemas.microsoft.com/office/2006/metadata/properties/metaAttributes" ct:_="" ma:_="" ma:contentTypeName="WTCDocument" ma:contentTypeID="0x0101001B6C65726E73F7428705C968EE2EB417008620E1C9DECCAF4B8D4E68E0A11EFC87" ma:contentTypeVersion="66" ma:contentTypeDescription="" ma:contentTypeScope="" ma:versionID="92f3758000c36c75acdbd121b0f2e120">
  <xsd:schema xmlns:xsd="http://www.w3.org/2001/XMLSchema" xmlns:xs="http://www.w3.org/2001/XMLSchema" xmlns:p="http://schemas.microsoft.com/office/2006/metadata/properties" xmlns:ns1="http://schemas.microsoft.com/sharepoint/v3" xmlns:ns2="8ae2aae4-31d8-4c43-bf14-89e213e64eb8" xmlns:ns3="fe04e334-c804-4871-b86c-4e7e57baecf8" xmlns:ns4="http://schemas.microsoft.com/sharepoint.v3" xmlns:ns5="e3aa8f49-8aef-49a3-9777-8c7be84e2320" targetNamespace="http://schemas.microsoft.com/office/2006/metadata/properties" ma:root="true" ma:fieldsID="ea0080749e46a5759c9854a0f8ba5bf6" ns1:_="" ns2:_="" ns3:_="" ns4:_="" ns5:_="">
    <xsd:import namespace="http://schemas.microsoft.com/sharepoint/v3"/>
    <xsd:import namespace="8ae2aae4-31d8-4c43-bf14-89e213e64eb8"/>
    <xsd:import namespace="fe04e334-c804-4871-b86c-4e7e57baecf8"/>
    <xsd:import namespace="http://schemas.microsoft.com/sharepoint.v3"/>
    <xsd:import namespace="e3aa8f49-8aef-49a3-9777-8c7be84e2320"/>
    <xsd:element name="properties">
      <xsd:complexType>
        <xsd:sequence>
          <xsd:element name="documentManagement">
            <xsd:complexType>
              <xsd:all>
                <xsd:element ref="ns2:ApproversReviewers" minOccurs="0"/>
                <xsd:element ref="ns2:ApproveReviewDueDate" minOccurs="0"/>
                <xsd:element ref="ns2:ApproveReviewInstructions" minOccurs="0"/>
                <xsd:element ref="ns2:StartWorkflow" minOccurs="0"/>
                <xsd:element ref="ns2:ApproveReviewStatus" minOccurs="0"/>
                <xsd:element ref="ns2:ApprovedReviewedDate" minOccurs="0"/>
                <xsd:element ref="ns2:ApproveReviewHistory" minOccurs="0"/>
                <xsd:element ref="ns2:Sensitive" minOccurs="0"/>
                <xsd:element ref="ns2:SharedWithRead" minOccurs="0"/>
                <xsd:element ref="ns2:SharedWithReadWrite" minOccurs="0"/>
                <xsd:element ref="ns2:DocumentSetName" minOccurs="0"/>
                <xsd:element ref="ns2:Vendor" minOccurs="0"/>
                <xsd:element ref="ns2:DocNotes" minOccurs="0"/>
                <xsd:element ref="ns2:StartSecureWorkflow" minOccurs="0"/>
                <xsd:element ref="ns2:StartReviewApproveWorkflow" minOccurs="0"/>
                <xsd:element ref="ns2:ReviewApproveWorkflowLink" minOccurs="0"/>
                <xsd:element ref="ns2:DocumentCategory" minOccurs="0"/>
                <xsd:element ref="ns2:DocumentOwner" minOccurs="0"/>
                <xsd:element ref="ns2:Unit" minOccurs="0"/>
                <xsd:element ref="ns2:ReferenceDoc" minOccurs="0"/>
                <xsd:element ref="ns2:DocumentType" minOccurs="0"/>
                <xsd:element ref="ns3:_ip_UnifiedCompliancePolicyProperties" minOccurs="0"/>
                <xsd:element ref="ns3:_dlc_DocId" minOccurs="0"/>
                <xsd:element ref="ns3:_dlc_DocIdUrl" minOccurs="0"/>
                <xsd:element ref="ns3:_dlc_DocIdPersistId" minOccurs="0"/>
                <xsd:element ref="ns1:RoutingRuleDescription" minOccurs="0"/>
                <xsd:element ref="ns4:CategoryDescription" minOccurs="0"/>
                <xsd:element ref="ns5:NFFormData" minOccurs="0"/>
                <xsd:element ref="ns3:SharedWithUsers" minOccurs="0"/>
                <xsd:element ref="ns3:SharedWithDetails"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3:_ip_UnifiedCompliancePolicyUIAction" minOccurs="0"/>
                <xsd:element ref="ns5:pa323264aee24237981aae564ade3a67"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1" nillable="true" ma:displayName="Description"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e2aae4-31d8-4c43-bf14-89e213e64eb8" elementFormDefault="qualified">
    <xsd:import namespace="http://schemas.microsoft.com/office/2006/documentManagement/types"/>
    <xsd:import namespace="http://schemas.microsoft.com/office/infopath/2007/PartnerControls"/>
    <xsd:element name="ApproversReviewers" ma:index="4" nillable="true" ma:displayName="ApproversReviewers" ma:internalName="ApproversReviewers" ma:readOnly="false">
      <xsd:simpleType>
        <xsd:restriction base="dms:Note"/>
      </xsd:simpleType>
    </xsd:element>
    <xsd:element name="ApproveReviewDueDate" ma:index="5" nillable="true" ma:displayName="ApproveReviewDueDate" ma:format="DateOnly" ma:internalName="ApproveReviewDueDate" ma:readOnly="false">
      <xsd:simpleType>
        <xsd:restriction base="dms:DateTime"/>
      </xsd:simpleType>
    </xsd:element>
    <xsd:element name="ApproveReviewInstructions" ma:index="6" nillable="true" ma:displayName="ApproveReviewInstructions" ma:internalName="ApproveReviewInstructions" ma:readOnly="false">
      <xsd:simpleType>
        <xsd:restriction base="dms:Note"/>
      </xsd:simpleType>
    </xsd:element>
    <xsd:element name="StartWorkflow" ma:index="7" nillable="true" ma:displayName="StartWorkflow" ma:description="a 0 or 1 flag used for starting the workflow from the form" ma:internalName="StartWorkflow" ma:readOnly="false">
      <xsd:simpleType>
        <xsd:restriction base="dms:Text">
          <xsd:maxLength value="255"/>
        </xsd:restriction>
      </xsd:simpleType>
    </xsd:element>
    <xsd:element name="ApproveReviewStatus" ma:index="8" nillable="true" ma:displayName="ApproveReviewStatus" ma:default="Not Started" ma:format="Dropdown" ma:internalName="ApproveReviewStatus" ma:readOnly="false">
      <xsd:simpleType>
        <xsd:restriction base="dms:Choice">
          <xsd:enumeration value="Not Started"/>
          <xsd:enumeration value="In Progress"/>
          <xsd:enumeration value="Approved"/>
          <xsd:enumeration value="Denied"/>
          <xsd:enumeration value="Reviewed"/>
        </xsd:restriction>
      </xsd:simpleType>
    </xsd:element>
    <xsd:element name="ApprovedReviewedDate" ma:index="9" nillable="true" ma:displayName="ApprovedReviewedDate" ma:format="DateOnly" ma:internalName="ApprovedReviewedDate" ma:readOnly="false">
      <xsd:simpleType>
        <xsd:restriction base="dms:DateTime"/>
      </xsd:simpleType>
    </xsd:element>
    <xsd:element name="ApproveReviewHistory" ma:index="10" nillable="true" ma:displayName="ApproveReviewHistory" ma:internalName="ApproveReviewHistory" ma:readOnly="false">
      <xsd:simpleType>
        <xsd:restriction base="dms:Note"/>
      </xsd:simpleType>
    </xsd:element>
    <xsd:element name="Sensitive" ma:index="11" nillable="true" ma:displayName="Sensitive" ma:default="0" ma:internalName="Sensitive" ma:readOnly="false">
      <xsd:simpleType>
        <xsd:restriction base="dms:Boolean"/>
      </xsd:simpleType>
    </xsd:element>
    <xsd:element name="SharedWithRead" ma:index="12" nillable="true" ma:displayName="SharedWithRead" ma:description="Users having read only access to document or document set" ma:list="UserInfo" ma:SearchPeopleOnly="false" ma:SharePointGroup="0" ma:internalName="SharedWithRea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ReadWrite" ma:index="13" nillable="true" ma:displayName="SharedWithReadWrite" ma:description="Users with read/write access to the document or document set" ma:list="UserInfo" ma:SearchPeopleOnly="false" ma:SharePointGroup="0" ma:internalName="SharedWithReadWrit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etName" ma:index="14" nillable="true" ma:displayName="DocumentSetName" ma:internalName="DocumentSetName" ma:readOnly="false">
      <xsd:simpleType>
        <xsd:restriction base="dms:Text">
          <xsd:maxLength value="255"/>
        </xsd:restriction>
      </xsd:simpleType>
    </xsd:element>
    <xsd:element name="Vendor" ma:index="15" nillable="true" ma:displayName="Vendor" ma:format="Dropdown" ma:internalName="Vendor" ma:readOnly="false">
      <xsd:simpleType>
        <xsd:union memberTypes="dms:Text">
          <xsd:simpleType>
            <xsd:restriction base="dms:Choice">
              <xsd:enumeration value="None"/>
            </xsd:restriction>
          </xsd:simpleType>
        </xsd:union>
      </xsd:simpleType>
    </xsd:element>
    <xsd:element name="DocNotes" ma:index="16" nillable="true" ma:displayName="DocNotes" ma:internalName="DocNotes" ma:readOnly="false">
      <xsd:simpleType>
        <xsd:restriction base="dms:Note"/>
      </xsd:simpleType>
    </xsd:element>
    <xsd:element name="StartSecureWorkflow" ma:index="17" nillable="true" ma:displayName="StartSecureWorkflow" ma:default="0" ma:internalName="StartSecureWorkflow" ma:readOnly="false">
      <xsd:simpleType>
        <xsd:restriction base="dms:Text">
          <xsd:maxLength value="255"/>
        </xsd:restriction>
      </xsd:simpleType>
    </xsd:element>
    <xsd:element name="StartReviewApproveWorkflow" ma:index="18" nillable="true" ma:displayName="StartReviewApproveWorkflow" ma:default="0" ma:internalName="StartReviewApproveWorkflow" ma:readOnly="false">
      <xsd:simpleType>
        <xsd:restriction base="dms:Text">
          <xsd:maxLength value="255"/>
        </xsd:restriction>
      </xsd:simpleType>
    </xsd:element>
    <xsd:element name="ReviewApproveWorkflowLink" ma:index="19" nillable="true" ma:displayName="ReviewApproveWorkflowLink" ma:format="Hyperlink" ma:internalName="ReviewApproveWorkflow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Category" ma:index="20" nillable="true" ma:displayName="DocumentCategory" ma:default="Uncategorized" ma:format="Dropdown" ma:internalName="DocumentCategory" ma:readOnly="false">
      <xsd:simpleType>
        <xsd:restriction base="dms:Choice">
          <xsd:enumeration value="Standard Operating Procedure"/>
          <xsd:enumeration value="Decision Record"/>
          <xsd:enumeration value="Admin Policy"/>
          <xsd:enumeration value="Technical Guidance"/>
          <xsd:enumeration value="Template"/>
          <xsd:enumeration value="Uncategorized"/>
        </xsd:restriction>
      </xsd:simpleType>
    </xsd:element>
    <xsd:element name="DocumentOwner" ma:index="21" nillable="true" ma:displayName="DocumentOwner" ma:description="User or group responsible for the lifecycle of the document" ma:list="UserInfo" ma:SearchPeopleOnly="false" ma:SharePointGroup="0" ma:internalName="Docum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 ma:index="23" nillable="true" ma:displayName="Unit" ma:format="Dropdown" ma:internalName="Unit" ma:readOnly="false">
      <xsd:simpleType>
        <xsd:restriction base="dms:Choice">
          <xsd:enumeration value="Division wide"/>
          <xsd:enumeration value="Administrative and Business Support"/>
          <xsd:enumeration value="Communications"/>
          <xsd:enumeration value="Contract Management"/>
          <xsd:enumeration value="Medical Benefits and Certifications"/>
          <xsd:enumeration value="Member Services and Enrollment"/>
          <xsd:enumeration value="Pharmacy Benefits"/>
          <xsd:enumeration value="Technology Solutions"/>
        </xsd:restriction>
      </xsd:simpleType>
    </xsd:element>
    <xsd:element name="ReferenceDoc" ma:index="24" nillable="true" ma:displayName="ReferenceDoc" ma:default="0" ma:indexed="true" ma:internalName="ReferenceDoc" ma:readOnly="false">
      <xsd:simpleType>
        <xsd:restriction base="dms:Boolean"/>
      </xsd:simpleType>
    </xsd:element>
    <xsd:element name="DocumentType" ma:index="25" nillable="true" ma:displayName="DocumentType" ma:format="Dropdown" ma:internalName="DocumentType" ma:readOnly="false">
      <xsd:simpleType>
        <xsd:union memberTypes="dms:Text">
          <xsd:simpleType>
            <xsd:restriction base="dms:Choice">
              <xsd:enumeration value="Admin Policy"/>
              <xsd:enumeration value="Communications"/>
              <xsd:enumeration value="Contract Performance Work Statements"/>
              <xsd:enumeration value="Medical Coverage Determination"/>
              <xsd:enumeration value="Operational Form"/>
              <xsd:enumeration value="Operation Manual"/>
              <xsd:enumeration value="Policy and Procedure"/>
              <xsd:enumeration value="Policy Decision"/>
              <xsd:enumeration value="Program Information"/>
              <xsd:enumeration value="Program News"/>
              <xsd:enumeration value="Program Template"/>
              <xsd:enumeration value="Standard Operating Procedure"/>
              <xsd:enumeration value="Research Publications"/>
              <xsd:enumeration value="Technical Guidance Document"/>
              <xsd:enumeration value="User Guide"/>
              <xsd:enumeration value="Workgroup Public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04e334-c804-4871-b86c-4e7e57baecf8"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internalName="_ip_UnifiedCompliancePolicyProperties" ma:readOnly="false">
      <xsd:simpleType>
        <xsd:restriction base="dms:Not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false">
      <xsd:simpleType>
        <xsd:restriction base="dms:Boolean"/>
      </xsd:simpleType>
    </xsd:element>
    <xsd:element name="SharedWithUsers" ma:index="3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_ip_UnifiedCompliancePolicyUIAction" ma:index="46" nillable="true" ma:displayName="Unified Compliance Policy UI Action" ma:hidden="true" ma:internalName="_ip_UnifiedCompliancePolicyUIAction" ma:readOnly="false">
      <xsd:simpleType>
        <xsd:restriction base="dms:Text"/>
      </xsd:simpleType>
    </xsd:element>
    <xsd:element name="TaxCatchAll" ma:index="49" nillable="true" ma:displayName="Taxonomy Catch All Column" ma:hidden="true" ma:list="{1ea5c7f6-6784-49bb-a152-7f8c4b469deb}" ma:internalName="TaxCatchAll" ma:showField="CatchAllData" ma:web="fe04e334-c804-4871-b86c-4e7e57baec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2" nillable="true" ma:displayName="Description" ma:hidden="true"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aa8f49-8aef-49a3-9777-8c7be84e2320" elementFormDefault="qualified">
    <xsd:import namespace="http://schemas.microsoft.com/office/2006/documentManagement/types"/>
    <xsd:import namespace="http://schemas.microsoft.com/office/infopath/2007/PartnerControls"/>
    <xsd:element name="NFFormData" ma:index="33" nillable="true" ma:displayName="Form Data" ma:description="" ma:hidden="true" ma:internalName="NFFormData" ma:readOnly="false">
      <xsd:simpleType>
        <xsd:restriction base="dms:Note"/>
      </xsd:simple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pa323264aee24237981aae564ade3a67" ma:index="48" nillable="true" ma:taxonomy="true" ma:internalName="pa323264aee24237981aae564ade3a67" ma:taxonomyFieldName="Contract_x0020_Type" ma:displayName="Contract Type" ma:default="" ma:fieldId="{9a323264-aee2-4237-981a-ae564ade3a67}" ma:sspId="9353dbe8-8260-4ccf-8219-3d2995e6fa15" ma:termSetId="39a82f38-5d5b-4f45-9b6e-d4156f3527b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2" ma:displayName="Title"/>
        <xsd:element ref="dc:subject" minOccurs="0" maxOccurs="1"/>
        <xsd:element ref="dc:description" minOccurs="0" maxOccurs="1" ma:index="2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fe04e334-c804-4871-b86c-4e7e57baecf8">547AMQAQ5T43-41-258</_dlc_DocId>
    <_dlc_DocIdUrl xmlns="fe04e334-c804-4871-b86c-4e7e57baecf8">
      <Url>https://ecm.cdc.gov/PGO/Contracts/_layouts/DocIdRedir.aspx?ID=547AMQAQ5T43-41-258</Url>
      <Description>547AMQAQ5T43-41-258</Description>
    </_dlc_DocIdUrl>
    <StartWorkflow xmlns="8ae2aae4-31d8-4c43-bf14-89e213e64eb8" xsi:nil="true"/>
    <Unit xmlns="8ae2aae4-31d8-4c43-bf14-89e213e64eb8" xsi:nil="true"/>
    <DocumentCategory xmlns="8ae2aae4-31d8-4c43-bf14-89e213e64eb8">Uncategorized</DocumentCategory>
    <DocNotes xmlns="8ae2aae4-31d8-4c43-bf14-89e213e64eb8" xsi:nil="true"/>
    <StartReviewApproveWorkflow xmlns="8ae2aae4-31d8-4c43-bf14-89e213e64eb8">0</StartReviewApproveWorkflow>
    <_dlc_DocIdPersistId xmlns="fe04e334-c804-4871-b86c-4e7e57baecf8" xsi:nil="true"/>
    <_ip_UnifiedCompliancePolicyUIAction xmlns="fe04e334-c804-4871-b86c-4e7e57baecf8" xsi:nil="true"/>
    <SharedWithReadWrite xmlns="8ae2aae4-31d8-4c43-bf14-89e213e64eb8">
      <UserInfo>
        <DisplayName/>
        <AccountId xsi:nil="true"/>
        <AccountType/>
      </UserInfo>
    </SharedWithReadWrite>
    <StartSecureWorkflow xmlns="8ae2aae4-31d8-4c43-bf14-89e213e64eb8">0</StartSecureWorkflow>
    <ApproveReviewInstructions xmlns="8ae2aae4-31d8-4c43-bf14-89e213e64eb8" xsi:nil="true"/>
    <ApproveReviewStatus xmlns="8ae2aae4-31d8-4c43-bf14-89e213e64eb8">Not Started</ApproveReviewStatus>
    <Vendor xmlns="8ae2aae4-31d8-4c43-bf14-89e213e64eb8" xsi:nil="true"/>
    <ApproversReviewers xmlns="8ae2aae4-31d8-4c43-bf14-89e213e64eb8" xsi:nil="true"/>
    <ApproveReviewDueDate xmlns="8ae2aae4-31d8-4c43-bf14-89e213e64eb8" xsi:nil="true"/>
    <Sensitive xmlns="8ae2aae4-31d8-4c43-bf14-89e213e64eb8">false</Sensitive>
    <SharedWithRead xmlns="8ae2aae4-31d8-4c43-bf14-89e213e64eb8">
      <UserInfo>
        <DisplayName/>
        <AccountId xsi:nil="true"/>
        <AccountType/>
      </UserInfo>
    </SharedWithRead>
    <DocumentType xmlns="8ae2aae4-31d8-4c43-bf14-89e213e64eb8" xsi:nil="true"/>
    <RoutingRuleDescription xmlns="http://schemas.microsoft.com/sharepoint/v3" xsi:nil="true"/>
    <CategoryDescription xmlns="http://schemas.microsoft.com/sharepoint.v3" xsi:nil="true"/>
    <ApprovedReviewedDate xmlns="8ae2aae4-31d8-4c43-bf14-89e213e64eb8" xsi:nil="true"/>
    <ReviewApproveWorkflowLink xmlns="8ae2aae4-31d8-4c43-bf14-89e213e64eb8">
      <Url xsi:nil="true"/>
      <Description xsi:nil="true"/>
    </ReviewApproveWorkflowLink>
    <DocumentOwner xmlns="8ae2aae4-31d8-4c43-bf14-89e213e64eb8">
      <UserInfo>
        <DisplayName/>
        <AccountId xsi:nil="true"/>
        <AccountType/>
      </UserInfo>
    </DocumentOwner>
    <ReferenceDoc xmlns="8ae2aae4-31d8-4c43-bf14-89e213e64eb8">false</ReferenceDoc>
    <NFFormData xmlns="e3aa8f49-8aef-49a3-9777-8c7be84e2320" xsi:nil="true"/>
    <ApproveReviewHistory xmlns="8ae2aae4-31d8-4c43-bf14-89e213e64eb8" xsi:nil="true"/>
    <DocumentSetName xmlns="8ae2aae4-31d8-4c43-bf14-89e213e64eb8" xsi:nil="true"/>
    <_ip_UnifiedCompliancePolicyProperties xmlns="fe04e334-c804-4871-b86c-4e7e57baecf8" xsi:nil="true"/>
    <pa323264aee24237981aae564ade3a67 xmlns="e3aa8f49-8aef-49a3-9777-8c7be84e2320">
      <Terms xmlns="http://schemas.microsoft.com/office/infopath/2007/PartnerControls"/>
    </pa323264aee24237981aae564ade3a67>
    <TaxCatchAll xmlns="fe04e334-c804-4871-b86c-4e7e57baecf8"/>
  </documentManagement>
</p:properties>
</file>

<file path=customXml/itemProps1.xml><?xml version="1.0" encoding="utf-8"?>
<ds:datastoreItem xmlns:ds="http://schemas.openxmlformats.org/officeDocument/2006/customXml" ds:itemID="{1C63EE72-9827-4B1F-8589-0C2271177467}">
  <ds:schemaRefs>
    <ds:schemaRef ds:uri="http://schemas.openxmlformats.org/officeDocument/2006/bibliography"/>
  </ds:schemaRefs>
</ds:datastoreItem>
</file>

<file path=customXml/itemProps2.xml><?xml version="1.0" encoding="utf-8"?>
<ds:datastoreItem xmlns:ds="http://schemas.openxmlformats.org/officeDocument/2006/customXml" ds:itemID="{0B665D03-D8AC-4A99-BC51-A788972594C7}">
  <ds:schemaRefs>
    <ds:schemaRef ds:uri="http://schemas.microsoft.com/sharepoint/v3/contenttype/forms/url"/>
  </ds:schemaRefs>
</ds:datastoreItem>
</file>

<file path=customXml/itemProps3.xml><?xml version="1.0" encoding="utf-8"?>
<ds:datastoreItem xmlns:ds="http://schemas.openxmlformats.org/officeDocument/2006/customXml" ds:itemID="{90CC0C15-20D9-4667-A7E7-D8187470FB56}">
  <ds:schemaRefs>
    <ds:schemaRef ds:uri="http://schemas.microsoft.com/sharepoint/events"/>
  </ds:schemaRefs>
</ds:datastoreItem>
</file>

<file path=customXml/itemProps4.xml><?xml version="1.0" encoding="utf-8"?>
<ds:datastoreItem xmlns:ds="http://schemas.openxmlformats.org/officeDocument/2006/customXml" ds:itemID="{DF632FB0-6F0F-44C7-B477-80B179486DC6}">
  <ds:schemaRefs>
    <ds:schemaRef ds:uri="http://schemas.microsoft.com/office/2006/metadata/customXsn"/>
  </ds:schemaRefs>
</ds:datastoreItem>
</file>

<file path=customXml/itemProps5.xml><?xml version="1.0" encoding="utf-8"?>
<ds:datastoreItem xmlns:ds="http://schemas.openxmlformats.org/officeDocument/2006/customXml" ds:itemID="{654ACB89-3D2F-491E-9205-663480D45979}">
  <ds:schemaRefs>
    <ds:schemaRef ds:uri="http://schemas.microsoft.com/sharepoint/v3/contenttype/forms"/>
  </ds:schemaRefs>
</ds:datastoreItem>
</file>

<file path=customXml/itemProps6.xml><?xml version="1.0" encoding="utf-8"?>
<ds:datastoreItem xmlns:ds="http://schemas.openxmlformats.org/officeDocument/2006/customXml" ds:itemID="{9A9B771F-FB51-4D71-8697-CFDBE36C4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e2aae4-31d8-4c43-bf14-89e213e64eb8"/>
    <ds:schemaRef ds:uri="fe04e334-c804-4871-b86c-4e7e57baecf8"/>
    <ds:schemaRef ds:uri="http://schemas.microsoft.com/sharepoint.v3"/>
    <ds:schemaRef ds:uri="e3aa8f49-8aef-49a3-9777-8c7be84e2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2D467C8-67A0-47AF-B46C-0F0BCAD936FB}">
  <ds:schemaRefs>
    <ds:schemaRef ds:uri="http://schemas.microsoft.com/office/2006/metadata/properties"/>
    <ds:schemaRef ds:uri="http://schemas.microsoft.com/office/infopath/2007/PartnerControls"/>
    <ds:schemaRef ds:uri="fe04e334-c804-4871-b86c-4e7e57baecf8"/>
    <ds:schemaRef ds:uri="8ae2aae4-31d8-4c43-bf14-89e213e64eb8"/>
    <ds:schemaRef ds:uri="http://schemas.microsoft.com/sharepoint/v3"/>
    <ds:schemaRef ds:uri="http://schemas.microsoft.com/sharepoint.v3"/>
    <ds:schemaRef ds:uri="e3aa8f49-8aef-49a3-9777-8c7be84e232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23498</Words>
  <Characters>133939</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Template for Statement of Work</vt:lpstr>
    </vt:vector>
  </TitlesOfParts>
  <Company>Centers for Disease Control and Prevention</Company>
  <LinksUpToDate>false</LinksUpToDate>
  <CharactersWithSpaces>157123</CharactersWithSpaces>
  <SharedDoc>false</SharedDoc>
  <HLinks>
    <vt:vector size="138" baseType="variant">
      <vt:variant>
        <vt:i4>3932189</vt:i4>
      </vt:variant>
      <vt:variant>
        <vt:i4>60</vt:i4>
      </vt:variant>
      <vt:variant>
        <vt:i4>0</vt:i4>
      </vt:variant>
      <vt:variant>
        <vt:i4>5</vt:i4>
      </vt:variant>
      <vt:variant>
        <vt:lpwstr>C:\Users\ohi3\AppData\Local\Microsoft\Windows\INetCache\Content.Outlook\FOTH0Q5I\NIOSHINFOSECOperations@cdc.gov</vt:lpwstr>
      </vt:variant>
      <vt:variant>
        <vt:lpwstr/>
      </vt:variant>
      <vt:variant>
        <vt:i4>6226013</vt:i4>
      </vt:variant>
      <vt:variant>
        <vt:i4>57</vt:i4>
      </vt:variant>
      <vt:variant>
        <vt:i4>0</vt:i4>
      </vt:variant>
      <vt:variant>
        <vt:i4>5</vt:i4>
      </vt:variant>
      <vt:variant>
        <vt:lpwstr>https://www.cdc.gov/wtc/ppm.html</vt:lpwstr>
      </vt:variant>
      <vt:variant>
        <vt:lpwstr/>
      </vt:variant>
      <vt:variant>
        <vt:i4>1376260</vt:i4>
      </vt:variant>
      <vt:variant>
        <vt:i4>54</vt:i4>
      </vt:variant>
      <vt:variant>
        <vt:i4>0</vt:i4>
      </vt:variant>
      <vt:variant>
        <vt:i4>5</vt:i4>
      </vt:variant>
      <vt:variant>
        <vt:lpwstr>https://www.cdc.gov/grants/additionalrequirements/ar-25.html</vt:lpwstr>
      </vt:variant>
      <vt:variant>
        <vt:lpwstr/>
      </vt:variant>
      <vt:variant>
        <vt:i4>6750312</vt:i4>
      </vt:variant>
      <vt:variant>
        <vt:i4>51</vt:i4>
      </vt:variant>
      <vt:variant>
        <vt:i4>0</vt:i4>
      </vt:variant>
      <vt:variant>
        <vt:i4>5</vt:i4>
      </vt:variant>
      <vt:variant>
        <vt:lpwstr>https://www.usgs.gov/products/data-and-tools/data-management/data-management-plans</vt:lpwstr>
      </vt:variant>
      <vt:variant>
        <vt:lpwstr/>
      </vt:variant>
      <vt:variant>
        <vt:i4>3997757</vt:i4>
      </vt:variant>
      <vt:variant>
        <vt:i4>48</vt:i4>
      </vt:variant>
      <vt:variant>
        <vt:i4>0</vt:i4>
      </vt:variant>
      <vt:variant>
        <vt:i4>5</vt:i4>
      </vt:variant>
      <vt:variant>
        <vt:lpwstr>https://cdlib.org/services/uc3/dmptool/</vt:lpwstr>
      </vt:variant>
      <vt:variant>
        <vt:lpwstr/>
      </vt:variant>
      <vt:variant>
        <vt:i4>6226013</vt:i4>
      </vt:variant>
      <vt:variant>
        <vt:i4>45</vt:i4>
      </vt:variant>
      <vt:variant>
        <vt:i4>0</vt:i4>
      </vt:variant>
      <vt:variant>
        <vt:i4>5</vt:i4>
      </vt:variant>
      <vt:variant>
        <vt:lpwstr>https://www.cdc.gov/wtc/ppm.html</vt:lpwstr>
      </vt:variant>
      <vt:variant>
        <vt:lpwstr/>
      </vt:variant>
      <vt:variant>
        <vt:i4>6291583</vt:i4>
      </vt:variant>
      <vt:variant>
        <vt:i4>42</vt:i4>
      </vt:variant>
      <vt:variant>
        <vt:i4>0</vt:i4>
      </vt:variant>
      <vt:variant>
        <vt:i4>5</vt:i4>
      </vt:variant>
      <vt:variant>
        <vt:lpwstr>https://www.dol.gov/owcp/dfec/</vt:lpwstr>
      </vt:variant>
      <vt:variant>
        <vt:lpwstr/>
      </vt:variant>
      <vt:variant>
        <vt:i4>6226013</vt:i4>
      </vt:variant>
      <vt:variant>
        <vt:i4>39</vt:i4>
      </vt:variant>
      <vt:variant>
        <vt:i4>0</vt:i4>
      </vt:variant>
      <vt:variant>
        <vt:i4>5</vt:i4>
      </vt:variant>
      <vt:variant>
        <vt:lpwstr>https://www.cdc.gov/wtc/ppm.html</vt:lpwstr>
      </vt:variant>
      <vt:variant>
        <vt:lpwstr/>
      </vt:variant>
      <vt:variant>
        <vt:i4>6226013</vt:i4>
      </vt:variant>
      <vt:variant>
        <vt:i4>36</vt:i4>
      </vt:variant>
      <vt:variant>
        <vt:i4>0</vt:i4>
      </vt:variant>
      <vt:variant>
        <vt:i4>5</vt:i4>
      </vt:variant>
      <vt:variant>
        <vt:lpwstr>https://www.cdc.gov/wtc/ppm.html</vt:lpwstr>
      </vt:variant>
      <vt:variant>
        <vt:lpwstr/>
      </vt:variant>
      <vt:variant>
        <vt:i4>6226013</vt:i4>
      </vt:variant>
      <vt:variant>
        <vt:i4>33</vt:i4>
      </vt:variant>
      <vt:variant>
        <vt:i4>0</vt:i4>
      </vt:variant>
      <vt:variant>
        <vt:i4>5</vt:i4>
      </vt:variant>
      <vt:variant>
        <vt:lpwstr>https://www.cdc.gov/wtc/ppm.html</vt:lpwstr>
      </vt:variant>
      <vt:variant>
        <vt:lpwstr/>
      </vt:variant>
      <vt:variant>
        <vt:i4>6226013</vt:i4>
      </vt:variant>
      <vt:variant>
        <vt:i4>30</vt:i4>
      </vt:variant>
      <vt:variant>
        <vt:i4>0</vt:i4>
      </vt:variant>
      <vt:variant>
        <vt:i4>5</vt:i4>
      </vt:variant>
      <vt:variant>
        <vt:lpwstr>https://www.cdc.gov/wtc/ppm.html</vt:lpwstr>
      </vt:variant>
      <vt:variant>
        <vt:lpwstr/>
      </vt:variant>
      <vt:variant>
        <vt:i4>6226013</vt:i4>
      </vt:variant>
      <vt:variant>
        <vt:i4>27</vt:i4>
      </vt:variant>
      <vt:variant>
        <vt:i4>0</vt:i4>
      </vt:variant>
      <vt:variant>
        <vt:i4>5</vt:i4>
      </vt:variant>
      <vt:variant>
        <vt:lpwstr>https://www.cdc.gov/wtc/ppm.html</vt:lpwstr>
      </vt:variant>
      <vt:variant>
        <vt:lpwstr/>
      </vt:variant>
      <vt:variant>
        <vt:i4>6226013</vt:i4>
      </vt:variant>
      <vt:variant>
        <vt:i4>24</vt:i4>
      </vt:variant>
      <vt:variant>
        <vt:i4>0</vt:i4>
      </vt:variant>
      <vt:variant>
        <vt:i4>5</vt:i4>
      </vt:variant>
      <vt:variant>
        <vt:lpwstr>https://www.cdc.gov/wtc/ppm.html</vt:lpwstr>
      </vt:variant>
      <vt:variant>
        <vt:lpwstr/>
      </vt:variant>
      <vt:variant>
        <vt:i4>6226013</vt:i4>
      </vt:variant>
      <vt:variant>
        <vt:i4>21</vt:i4>
      </vt:variant>
      <vt:variant>
        <vt:i4>0</vt:i4>
      </vt:variant>
      <vt:variant>
        <vt:i4>5</vt:i4>
      </vt:variant>
      <vt:variant>
        <vt:lpwstr>https://www.cdc.gov/wtc/ppm.html</vt:lpwstr>
      </vt:variant>
      <vt:variant>
        <vt:lpwstr/>
      </vt:variant>
      <vt:variant>
        <vt:i4>6226013</vt:i4>
      </vt:variant>
      <vt:variant>
        <vt:i4>18</vt:i4>
      </vt:variant>
      <vt:variant>
        <vt:i4>0</vt:i4>
      </vt:variant>
      <vt:variant>
        <vt:i4>5</vt:i4>
      </vt:variant>
      <vt:variant>
        <vt:lpwstr>https://www.cdc.gov/wtc/ppm.html</vt:lpwstr>
      </vt:variant>
      <vt:variant>
        <vt:lpwstr/>
      </vt:variant>
      <vt:variant>
        <vt:i4>6226013</vt:i4>
      </vt:variant>
      <vt:variant>
        <vt:i4>15</vt:i4>
      </vt:variant>
      <vt:variant>
        <vt:i4>0</vt:i4>
      </vt:variant>
      <vt:variant>
        <vt:i4>5</vt:i4>
      </vt:variant>
      <vt:variant>
        <vt:lpwstr>https://www.cdc.gov/wtc/ppm.html</vt:lpwstr>
      </vt:variant>
      <vt:variant>
        <vt:lpwstr/>
      </vt:variant>
      <vt:variant>
        <vt:i4>6226013</vt:i4>
      </vt:variant>
      <vt:variant>
        <vt:i4>12</vt:i4>
      </vt:variant>
      <vt:variant>
        <vt:i4>0</vt:i4>
      </vt:variant>
      <vt:variant>
        <vt:i4>5</vt:i4>
      </vt:variant>
      <vt:variant>
        <vt:lpwstr>https://www.cdc.gov/wtc/ppm.html</vt:lpwstr>
      </vt:variant>
      <vt:variant>
        <vt:lpwstr/>
      </vt:variant>
      <vt:variant>
        <vt:i4>5767182</vt:i4>
      </vt:variant>
      <vt:variant>
        <vt:i4>9</vt:i4>
      </vt:variant>
      <vt:variant>
        <vt:i4>0</vt:i4>
      </vt:variant>
      <vt:variant>
        <vt:i4>5</vt:i4>
      </vt:variant>
      <vt:variant>
        <vt:lpwstr>https://www.cdc.gov/wtc/regulations2.html</vt:lpwstr>
      </vt:variant>
      <vt:variant>
        <vt:lpwstr/>
      </vt:variant>
      <vt:variant>
        <vt:i4>6226013</vt:i4>
      </vt:variant>
      <vt:variant>
        <vt:i4>6</vt:i4>
      </vt:variant>
      <vt:variant>
        <vt:i4>0</vt:i4>
      </vt:variant>
      <vt:variant>
        <vt:i4>5</vt:i4>
      </vt:variant>
      <vt:variant>
        <vt:lpwstr>https://www.cdc.gov/wtc/ppm.html</vt:lpwstr>
      </vt:variant>
      <vt:variant>
        <vt:lpwstr/>
      </vt:variant>
      <vt:variant>
        <vt:i4>5767182</vt:i4>
      </vt:variant>
      <vt:variant>
        <vt:i4>3</vt:i4>
      </vt:variant>
      <vt:variant>
        <vt:i4>0</vt:i4>
      </vt:variant>
      <vt:variant>
        <vt:i4>5</vt:i4>
      </vt:variant>
      <vt:variant>
        <vt:lpwstr>https://www.cdc.gov/wtc/regulations2.html</vt:lpwstr>
      </vt:variant>
      <vt:variant>
        <vt:lpwstr/>
      </vt:variant>
      <vt:variant>
        <vt:i4>6553710</vt:i4>
      </vt:variant>
      <vt:variant>
        <vt:i4>0</vt:i4>
      </vt:variant>
      <vt:variant>
        <vt:i4>0</vt:i4>
      </vt:variant>
      <vt:variant>
        <vt:i4>5</vt:i4>
      </vt:variant>
      <vt:variant>
        <vt:lpwstr>https://www.cdc.gov/wtc/eligiblegroups.html</vt:lpwstr>
      </vt:variant>
      <vt:variant>
        <vt:lpwstr/>
      </vt:variant>
      <vt:variant>
        <vt:i4>2293852</vt:i4>
      </vt:variant>
      <vt:variant>
        <vt:i4>3</vt:i4>
      </vt:variant>
      <vt:variant>
        <vt:i4>0</vt:i4>
      </vt:variant>
      <vt:variant>
        <vt:i4>5</vt:i4>
      </vt:variant>
      <vt:variant>
        <vt:lpwstr>https://www11.anthem.com/ca/provider/f1/s0/t0/pw_b134117.pdf?refer=provider</vt:lpwstr>
      </vt:variant>
      <vt:variant>
        <vt:lpwstr/>
      </vt:variant>
      <vt:variant>
        <vt:i4>1048669</vt:i4>
      </vt:variant>
      <vt:variant>
        <vt:i4>0</vt:i4>
      </vt:variant>
      <vt:variant>
        <vt:i4>0</vt:i4>
      </vt:variant>
      <vt:variant>
        <vt:i4>5</vt:i4>
      </vt:variant>
      <vt:variant>
        <vt:lpwstr>https://casemanagementinstitute.com/nursing-beyond-the-bedside-utilization-management-and-utilization-review/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Eric (CDC/OCOO/OFR/OAS)</dc:creator>
  <cp:keywords/>
  <cp:lastModifiedBy>Lyons, Eric (CDC/OCOO/OFR/OAS)</cp:lastModifiedBy>
  <cp:revision>2</cp:revision>
  <dcterms:created xsi:type="dcterms:W3CDTF">2021-08-17T19:05:00Z</dcterms:created>
  <dcterms:modified xsi:type="dcterms:W3CDTF">2021-08-17T19:05:00Z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2013-06-19T00:00:00Z</vt:filetime>
  </property>
  <property fmtid="{D5CDD505-2E9C-101B-9397-08002B2CF9AE}" pid="3" name="LastSaved">
    <vt:filetime>2013-10-17T00:00:00Z</vt:filetime>
  </property>
  <property fmtid="{D5CDD505-2E9C-101B-9397-08002B2CF9AE}" pid="4" name="ContentTypeId">
    <vt:lpwstr>0x0101001B6C65726E73F7428705C968EE2EB417008620E1C9DECCAF4B8D4E68E0A11EFC87</vt:lpwstr>
  </property>
  <property fmtid="{D5CDD505-2E9C-101B-9397-08002B2CF9AE}" pid="5" name="_dlc_DocIdItemGuid">
    <vt:lpwstr>7d7d9865-ccc2-4406-b868-0b383cd71def</vt:lpwstr>
  </property>
  <property fmtid="{D5CDD505-2E9C-101B-9397-08002B2CF9AE}" pid="6" name="MSIP_Label_7b94a7b8-f06c-4dfe-bdcc-9b548fd58c31_Enabled">
    <vt:lpwstr>true</vt:lpwstr>
  </property>
  <property fmtid="{D5CDD505-2E9C-101B-9397-08002B2CF9AE}" pid="7" name="MSIP_Label_7b94a7b8-f06c-4dfe-bdcc-9b548fd58c31_SetDate">
    <vt:lpwstr>2020-12-14T19:16:28Z</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iteId">
    <vt:lpwstr>9ce70869-60db-44fd-abe8-d2767077fc8f</vt:lpwstr>
  </property>
  <property fmtid="{D5CDD505-2E9C-101B-9397-08002B2CF9AE}" pid="11" name="MSIP_Label_7b94a7b8-f06c-4dfe-bdcc-9b548fd58c31_ActionId">
    <vt:lpwstr>aa6eccc9-1bc1-4610-91c8-90b82aae22cf</vt:lpwstr>
  </property>
  <property fmtid="{D5CDD505-2E9C-101B-9397-08002B2CF9AE}" pid="12" name="MSIP_Label_7b94a7b8-f06c-4dfe-bdcc-9b548fd58c31_ContentBits">
    <vt:lpwstr>0</vt:lpwstr>
  </property>
  <property fmtid="{D5CDD505-2E9C-101B-9397-08002B2CF9AE}" pid="13" name="Contract Type">
    <vt:lpwstr/>
  </property>
</Properties>
</file>